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center"/>
        <w:rPr>
          <w:rFonts w:hint="default" w:ascii="方正颜宋简体" w:hAnsi="方正颜宋简体" w:eastAsia="方正颜宋简体" w:cs="方正颜宋简体"/>
          <w:color w:val="0000FF"/>
          <w:sz w:val="48"/>
          <w:szCs w:val="48"/>
          <w:lang w:val="en-US" w:eastAsia="zh-CN"/>
        </w:rPr>
      </w:pPr>
      <w:r>
        <w:rPr>
          <w:rFonts w:hint="eastAsia" w:ascii="方正颜宋简体" w:hAnsi="方正颜宋简体" w:eastAsia="方正颜宋简体" w:cs="方正颜宋简体"/>
          <w:b/>
          <w:bCs/>
          <w:sz w:val="52"/>
          <w:szCs w:val="52"/>
          <w:lang w:val="en-US" w:eastAsia="zh-CN"/>
        </w:rPr>
        <w:t xml:space="preserve">      秦风唐韵双飞6日游</w:t>
      </w:r>
      <w:r>
        <w:rPr>
          <w:rFonts w:hint="eastAsia" w:ascii="方正颜宋简体" w:hAnsi="方正颜宋简体" w:eastAsia="方正颜宋简体" w:cs="方正颜宋简体"/>
          <w:b w:val="0"/>
          <w:bCs w:val="0"/>
          <w:sz w:val="28"/>
          <w:szCs w:val="28"/>
          <w:lang w:val="en-US" w:eastAsia="zh-CN"/>
        </w:rPr>
        <w:t>（昆明出发）</w:t>
      </w:r>
    </w:p>
    <w:tbl>
      <w:tblPr>
        <w:tblStyle w:val="6"/>
        <w:tblpPr w:leftFromText="180" w:rightFromText="180" w:vertAnchor="text" w:horzAnchor="page" w:tblpXSpec="center" w:tblpY="304"/>
        <w:tblOverlap w:val="never"/>
        <w:tblW w:w="10361"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612"/>
        <w:gridCol w:w="776"/>
        <w:gridCol w:w="935"/>
        <w:gridCol w:w="763"/>
        <w:gridCol w:w="1676"/>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76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361" w:hRule="atLeast"/>
          <w:jc w:val="center"/>
        </w:trPr>
        <w:tc>
          <w:tcPr>
            <w:tcW w:w="10361"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唐朝最大的帝王陵，唯一的女皇帝——</w:t>
            </w:r>
            <w:r>
              <w:rPr>
                <w:rFonts w:hint="eastAsia" w:ascii="方正颜宋简体" w:hAnsi="方正颜宋简体" w:eastAsia="方正颜宋简体" w:cs="方正颜宋简体"/>
                <w:b/>
                <w:bCs/>
                <w:color w:val="7030A0"/>
                <w:sz w:val="24"/>
                <w:szCs w:val="24"/>
                <w:lang w:val="en-US"/>
              </w:rPr>
              <w:t>乾陵</w:t>
            </w:r>
          </w:p>
          <w:p>
            <w:pPr>
              <w:tabs>
                <w:tab w:val="left" w:pos="9510"/>
              </w:tabs>
              <w:spacing w:line="380" w:lineRule="exact"/>
              <w:rPr>
                <w:rFonts w:hint="eastAsia" w:ascii="方正颜宋简体" w:hAnsi="方正颜宋简体" w:eastAsia="方正颜宋简体" w:cs="方正颜宋简体"/>
                <w:sz w:val="24"/>
                <w:szCs w:val="24"/>
                <w:shd w:val="clear" w:color="auto" w:fill="FFFFFF"/>
              </w:rPr>
            </w:pPr>
            <w:r>
              <w:rPr>
                <w:rFonts w:hint="eastAsia" w:ascii="方正颜宋简体" w:hAnsi="方正颜宋简体" w:eastAsia="方正颜宋简体" w:cs="方正颜宋简体"/>
                <w:sz w:val="24"/>
                <w:szCs w:val="24"/>
                <w:shd w:val="clear" w:color="auto" w:fill="FFFFFF"/>
              </w:rPr>
              <w:t>皇家寺院，关中塔庙之祖——</w:t>
            </w:r>
            <w:r>
              <w:rPr>
                <w:rFonts w:hint="eastAsia" w:ascii="方正颜宋简体" w:hAnsi="方正颜宋简体" w:eastAsia="方正颜宋简体" w:cs="方正颜宋简体"/>
                <w:b/>
                <w:bCs/>
                <w:color w:val="7030A0"/>
                <w:sz w:val="24"/>
                <w:szCs w:val="24"/>
                <w:lang w:val="en-US"/>
              </w:rPr>
              <w:t>法门寺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lang w:val="en-US"/>
              </w:rPr>
              <w:t>五岳之首，奇险天下第一</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76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783" w:hRule="atLeast"/>
          <w:jc w:val="center"/>
        </w:trPr>
        <w:tc>
          <w:tcPr>
            <w:tcW w:w="10361"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762"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381" w:hRule="atLeast"/>
          <w:jc w:val="center"/>
        </w:trPr>
        <w:tc>
          <w:tcPr>
            <w:tcW w:w="10361"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color w:val="000000" w:themeColor="text1"/>
                <w:sz w:val="18"/>
                <w:szCs w:val="18"/>
                <w14:textFill>
                  <w14:solidFill>
                    <w14:schemeClr w14:val="tx1"/>
                  </w14:solidFill>
                </w14:textFill>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762"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61"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D1</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val="en-US" w:eastAsia="zh-CN" w:bidi="zh-CN"/>
              </w:rPr>
              <w:t>昆明—飞机前往西安</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ind w:left="0" w:leftChars="0" w:firstLine="0" w:firstLineChars="0"/>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25"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乾陵--法门寺</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vAlign w:val="center"/>
          </w:tcPr>
          <w:p>
            <w:pPr>
              <w:pStyle w:val="14"/>
              <w:ind w:left="0" w:leftChars="0" w:firstLine="0" w:firstLineChars="0"/>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大慈恩寺--大雁塔--钟鼓楼广场--回民街</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default"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D6</w:t>
            </w:r>
          </w:p>
        </w:tc>
        <w:tc>
          <w:tcPr>
            <w:tcW w:w="5185"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eastAsia="zh-CN"/>
              </w:rPr>
              <w:t>西安—昆明</w:t>
            </w:r>
          </w:p>
        </w:tc>
        <w:tc>
          <w:tcPr>
            <w:tcW w:w="77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含</w:t>
            </w:r>
          </w:p>
        </w:tc>
        <w:tc>
          <w:tcPr>
            <w:tcW w:w="935"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763"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676" w:type="dxa"/>
            <w:tcBorders>
              <w:top w:val="single" w:color="C00000" w:sz="12" w:space="0"/>
              <w:left w:val="single" w:color="C00000" w:sz="12" w:space="0"/>
              <w:bottom w:val="single" w:color="C00000" w:sz="12" w:space="0"/>
            </w:tcBorders>
            <w:shd w:val="clear" w:color="auto" w:fill="F3F3F3"/>
          </w:tcPr>
          <w:p>
            <w:pPr>
              <w:ind w:left="0" w:leftChars="0" w:firstLine="0" w:firstLineChars="0"/>
              <w:jc w:val="center"/>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61"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5"/>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昆明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zh-CN" w:eastAsia="zh-CN" w:bidi="zh-CN"/>
              </w:rPr>
            </w:pPr>
            <w:r>
              <w:rPr>
                <w:rFonts w:hint="eastAsia" w:ascii="方正颜宋简体" w:hAnsi="方正颜宋简体" w:eastAsia="方正颜宋简体" w:cs="方正颜宋简体"/>
                <w:b/>
                <w:color w:val="FFFF99"/>
                <w:sz w:val="24"/>
                <w:szCs w:val="22"/>
                <w:lang w:val="en-US" w:eastAsia="zh-CN" w:bidi="zh-CN"/>
              </w:rPr>
              <w:t>不含餐</w:t>
            </w:r>
          </w:p>
        </w:tc>
        <w:tc>
          <w:tcPr>
            <w:tcW w:w="2075"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0472"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各位游客朋友，请在昆明长水机场</w:t>
            </w:r>
            <w:r>
              <w:rPr>
                <w:rFonts w:hint="eastAsia" w:ascii="方正颜宋简体" w:hAnsi="方正颜宋简体" w:eastAsia="方正颜宋简体" w:cs="方正颜宋简体"/>
                <w:kern w:val="0"/>
                <w:sz w:val="24"/>
                <w:szCs w:val="24"/>
              </w:rPr>
              <w:t>乘动</w:t>
            </w:r>
            <w:r>
              <w:rPr>
                <w:rFonts w:hint="eastAsia" w:ascii="方正颜宋简体" w:hAnsi="方正颜宋简体" w:eastAsia="方正颜宋简体" w:cs="方正颜宋简体"/>
                <w:kern w:val="0"/>
                <w:sz w:val="24"/>
                <w:szCs w:val="24"/>
                <w:lang w:eastAsia="zh-CN"/>
              </w:rPr>
              <w:t>飞机前</w:t>
            </w:r>
            <w:r>
              <w:rPr>
                <w:rFonts w:hint="eastAsia" w:ascii="方正颜宋简体" w:hAnsi="方正颜宋简体" w:eastAsia="方正颜宋简体" w:cs="方正颜宋简体"/>
                <w:kern w:val="0"/>
                <w:sz w:val="24"/>
                <w:szCs w:val="24"/>
              </w:rPr>
              <w:t>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szCs w:val="24"/>
                <w:lang w:val="en-US"/>
              </w:rPr>
              <w:t>乾陵--法门寺</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shd w:val="clear" w:color="auto" w:fill="007F7F"/>
            <w:vAlign w:val="center"/>
          </w:tcPr>
          <w:p>
            <w:pPr>
              <w:pStyle w:val="11"/>
              <w:tabs>
                <w:tab w:val="left" w:pos="1583"/>
                <w:tab w:val="left" w:pos="2430"/>
                <w:tab w:val="left" w:pos="4753"/>
                <w:tab w:val="left" w:pos="6128"/>
              </w:tabs>
              <w:ind w:left="109" w:right="174" w:rightChars="79" w:firstLine="482" w:firstLineChars="200"/>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64"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lang w:eastAsia="zh-CN"/>
              </w:rPr>
              <w:t>早餐后</w:t>
            </w:r>
            <w:r>
              <w:rPr>
                <w:rFonts w:hint="eastAsia" w:ascii="方正颜宋简体" w:hAnsi="方正颜宋简体" w:eastAsia="方正颜宋简体" w:cs="方正颜宋简体"/>
                <w:color w:val="333333"/>
                <w:sz w:val="24"/>
                <w:szCs w:val="24"/>
              </w:rPr>
              <w:t>约08:30分集合出发，乘车约1小时赴乾县，中途可</w:t>
            </w:r>
            <w:r>
              <w:rPr>
                <w:rFonts w:hint="eastAsia" w:ascii="方正颜宋简体" w:hAnsi="方正颜宋简体" w:eastAsia="方正颜宋简体" w:cs="方正颜宋简体"/>
                <w:b/>
                <w:color w:val="333333"/>
                <w:sz w:val="24"/>
                <w:szCs w:val="24"/>
              </w:rPr>
              <w:t>自费参观</w:t>
            </w:r>
            <w:r>
              <w:rPr>
                <w:rFonts w:hint="eastAsia" w:ascii="方正颜宋简体" w:hAnsi="方正颜宋简体" w:eastAsia="方正颜宋简体" w:cs="方正颜宋简体"/>
                <w:color w:val="333333"/>
                <w:sz w:val="24"/>
                <w:szCs w:val="24"/>
              </w:rPr>
              <w:t>汉代帝王陵墓中规模最大、修造时间最长、陪葬品最丰富的汉武大帝刘彻之墓——</w:t>
            </w:r>
            <w:r>
              <w:rPr>
                <w:rFonts w:hint="eastAsia" w:ascii="方正颜宋简体" w:hAnsi="方正颜宋简体" w:eastAsia="方正颜宋简体" w:cs="方正颜宋简体"/>
                <w:b/>
                <w:color w:val="FF0000"/>
                <w:sz w:val="24"/>
                <w:szCs w:val="24"/>
              </w:rPr>
              <w:t>茂陵（自理80元/人）</w:t>
            </w:r>
            <w:r>
              <w:rPr>
                <w:rFonts w:hint="eastAsia" w:ascii="方正颜宋简体" w:hAnsi="方正颜宋简体" w:eastAsia="方正颜宋简体" w:cs="方正颜宋简体"/>
                <w:color w:val="333333"/>
                <w:sz w:val="24"/>
                <w:szCs w:val="24"/>
              </w:rPr>
              <w:t>，被称为“中国的金字塔”。可看到中国著名“马踏匈奴”等原始石刻、霍去病墓等。</w:t>
            </w:r>
          </w:p>
          <w:p>
            <w:pPr>
              <w:adjustRightInd w:val="0"/>
              <w:snapToGrid w:val="0"/>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抵达乾县后参观唐中宗李显长子——李重润之墓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懿德太子墓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color w:val="333333"/>
                <w:sz w:val="24"/>
                <w:szCs w:val="24"/>
              </w:rPr>
              <w:t>。参观中国乃至全世界独一无二的一座两朝帝王、一对夫妻皇帝的合葬陵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乾陵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4"/>
                <w:szCs w:val="24"/>
              </w:rPr>
              <w:t>，两帝</w:t>
            </w:r>
            <w:r>
              <w:rPr>
                <w:rFonts w:hint="eastAsia" w:ascii="方正颜宋简体" w:hAnsi="方正颜宋简体" w:eastAsia="方正颜宋简体" w:cs="方正颜宋简体"/>
                <w:color w:val="333333"/>
                <w:sz w:val="24"/>
                <w:szCs w:val="24"/>
              </w:rPr>
              <w:t>一陵一世界，三山一景一美人。司马道中瞻盛世，无字碑下思古今，一对爱侣，两朝帝王，绵绵情意写华章；一座陵山，众多石刻，巍巍乾陵叹辉煌。</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color w:val="333333"/>
                <w:sz w:val="24"/>
                <w:szCs w:val="24"/>
              </w:rPr>
              <w:t>中餐后乘车约1小时赴宝鸡市扶风县法门镇，参观被誉为“关中塔庙之祖”的</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法门寺</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（约2.5小时，电瓶车自理30元/人）</w:t>
            </w:r>
            <w:r>
              <w:rPr>
                <w:rFonts w:hint="eastAsia" w:ascii="方正颜宋简体" w:hAnsi="方正颜宋简体" w:eastAsia="方正颜宋简体" w:cs="方正颜宋简体"/>
                <w:bCs/>
                <w:color w:val="333333"/>
                <w:sz w:val="24"/>
                <w:szCs w:val="24"/>
              </w:rPr>
              <w:t>，拜</w:t>
            </w:r>
            <w:r>
              <w:rPr>
                <w:rFonts w:hint="eastAsia" w:ascii="方正颜宋简体" w:hAnsi="方正颜宋简体" w:eastAsia="方正颜宋简体" w:cs="方正颜宋简体"/>
                <w:color w:val="333333"/>
                <w:sz w:val="24"/>
                <w:szCs w:val="24"/>
              </w:rPr>
              <w:t>谒地宫中佛祖释迦摩尼的真身指骨舍利，鉴赏精美绝伦的大唐稀世文物珍宝。后乘车约2小时返回西安！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17"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jc w:val="both"/>
              <w:rPr>
                <w:rFonts w:hint="eastAsia" w:ascii="方正颜宋简体" w:hAnsi="方正颜宋简体" w:eastAsia="方正颜宋简体" w:cs="方正颜宋简体"/>
                <w:bCs/>
                <w:color w:val="333333"/>
                <w:kern w:val="2"/>
                <w:sz w:val="21"/>
                <w:szCs w:val="21"/>
              </w:rPr>
            </w:pPr>
            <w:r>
              <w:rPr>
                <w:rFonts w:hint="eastAsia" w:ascii="方正颜宋简体" w:hAnsi="方正颜宋简体" w:eastAsia="方正颜宋简体" w:cs="方正颜宋简体"/>
                <w:b/>
                <w:bCs/>
                <w:color w:val="632523" w:themeColor="accent2" w:themeShade="80"/>
                <w:sz w:val="21"/>
                <w:szCs w:val="21"/>
              </w:rPr>
              <w:t>温馨</w:t>
            </w:r>
            <w:r>
              <w:rPr>
                <w:rFonts w:hint="eastAsia" w:ascii="方正颜宋简体" w:hAnsi="方正颜宋简体" w:eastAsia="方正颜宋简体" w:cs="方正颜宋简体"/>
                <w:b/>
                <w:bCs/>
                <w:color w:val="7E2423"/>
                <w:sz w:val="21"/>
                <w:szCs w:val="21"/>
              </w:rPr>
              <w:t>提示</w:t>
            </w:r>
            <w:r>
              <w:rPr>
                <w:rFonts w:hint="eastAsia" w:ascii="方正颜宋简体" w:hAnsi="方正颜宋简体" w:eastAsia="方正颜宋简体" w:cs="方正颜宋简体"/>
                <w:b/>
                <w:color w:val="7E2423"/>
                <w:kern w:val="2"/>
                <w:sz w:val="21"/>
                <w:szCs w:val="21"/>
              </w:rPr>
              <w:t>：</w:t>
            </w:r>
            <w:r>
              <w:rPr>
                <w:rFonts w:hint="eastAsia" w:ascii="方正颜宋简体" w:hAnsi="方正颜宋简体" w:eastAsia="方正颜宋简体" w:cs="方正颜宋简体"/>
                <w:bCs/>
                <w:color w:val="333333"/>
                <w:kern w:val="2"/>
                <w:sz w:val="21"/>
                <w:szCs w:val="21"/>
                <w:lang w:val="en-US"/>
              </w:rPr>
              <w:t>1、</w:t>
            </w:r>
            <w:r>
              <w:rPr>
                <w:rFonts w:hint="eastAsia" w:ascii="方正颜宋简体" w:hAnsi="方正颜宋简体" w:eastAsia="方正颜宋简体" w:cs="方正颜宋简体"/>
                <w:bCs/>
                <w:color w:val="333333"/>
                <w:kern w:val="2"/>
                <w:sz w:val="21"/>
                <w:szCs w:val="21"/>
              </w:rPr>
              <w:t>自费景点</w:t>
            </w:r>
            <w:r>
              <w:rPr>
                <w:rFonts w:hint="eastAsia" w:ascii="方正颜宋简体" w:hAnsi="方正颜宋简体" w:eastAsia="方正颜宋简体" w:cs="方正颜宋简体"/>
                <w:bCs/>
                <w:color w:val="333333"/>
                <w:kern w:val="2"/>
                <w:sz w:val="21"/>
                <w:szCs w:val="21"/>
                <w:lang w:val="en-US"/>
              </w:rPr>
              <w:t>【茂陵博物馆】或【汉阳陵】</w:t>
            </w:r>
            <w:r>
              <w:rPr>
                <w:rFonts w:hint="eastAsia" w:ascii="方正颜宋简体" w:hAnsi="方正颜宋简体" w:eastAsia="方正颜宋简体" w:cs="方正颜宋简体"/>
                <w:bCs/>
                <w:color w:val="333333"/>
                <w:kern w:val="2"/>
                <w:sz w:val="21"/>
                <w:szCs w:val="21"/>
              </w:rPr>
              <w:t>；</w:t>
            </w:r>
          </w:p>
          <w:p>
            <w:pPr>
              <w:numPr>
                <w:ilvl w:val="0"/>
                <w:numId w:val="1"/>
              </w:numPr>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kern w:val="2"/>
                <w:sz w:val="21"/>
                <w:szCs w:val="21"/>
                <w:lang w:val="en-US"/>
              </w:rPr>
              <w:t>法门寺佛光大道长1230米，可选乘电瓶车30元/人（自理）往返</w:t>
            </w:r>
          </w:p>
          <w:p>
            <w:pPr>
              <w:tabs>
                <w:tab w:val="left" w:pos="417"/>
                <w:tab w:val="left" w:pos="597"/>
                <w:tab w:val="left" w:pos="747"/>
              </w:tabs>
              <w:autoSpaceDE/>
              <w:autoSpaceDN/>
              <w:adjustRightInd w:val="0"/>
              <w:snapToGrid w:val="0"/>
              <w:spacing w:line="360" w:lineRule="exact"/>
              <w:ind w:left="1100" w:left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color w:val="333333"/>
                <w:sz w:val="21"/>
                <w:szCs w:val="21"/>
                <w:lang w:val="en-US"/>
              </w:rPr>
              <w:t>陕西景区多为国家 5A 级无烟无噪音景区，为更加深入的了解陕西文化， 建议租用无线耳麦（耳机 20 元/人自理）， 既尊重景区规定做文明旅游人，又紧跟导游步伐聆听历史的变革，不虚此行！</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val="en-US"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4"/>
                <w:szCs w:val="24"/>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932" w:hRule="atLeast"/>
        </w:trPr>
        <w:tc>
          <w:tcPr>
            <w:tcW w:w="10472" w:type="dxa"/>
            <w:gridSpan w:val="4"/>
            <w:tcBorders>
              <w:bottom w:val="dotted" w:color="auto" w:sz="4" w:space="0"/>
            </w:tcBorders>
            <w:shd w:val="clear" w:color="auto" w:fill="F1F1F1" w:themeFill="background1" w:themeFillShade="F2"/>
            <w:vAlign w:val="center"/>
          </w:tcPr>
          <w:p>
            <w:pPr>
              <w:widowControl/>
              <w:adjustRightInd w:val="0"/>
              <w:snapToGrid w:val="0"/>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rPr>
              <w:t>（约5-6小时）</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w:t>
            </w:r>
          </w:p>
          <w:p>
            <w:pPr>
              <w:widowControl/>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sz w:val="24"/>
                <w:szCs w:val="24"/>
              </w:rPr>
              <w:t>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605"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523" w:themeColor="accent2" w:themeShade="80"/>
                <w:kern w:val="2"/>
                <w:sz w:val="21"/>
                <w:szCs w:val="21"/>
                <w:lang w:val="en-US"/>
              </w:rPr>
              <w:t>贴心赠送</w:t>
            </w:r>
            <w:r>
              <w:rPr>
                <w:rFonts w:hint="eastAsia" w:ascii="方正颜宋简体" w:hAnsi="方正颜宋简体" w:eastAsia="方正颜宋简体" w:cs="方正颜宋简体"/>
                <w:b/>
                <w:bCs/>
                <w:color w:val="6325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539" w:hanging="1545" w:hangingChars="733"/>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b/>
                <w:bCs/>
                <w:color w:val="333333"/>
                <w:sz w:val="21"/>
                <w:szCs w:val="21"/>
                <w:lang w:val="en-US"/>
              </w:rPr>
              <w:t>、</w:t>
            </w:r>
            <w:r>
              <w:rPr>
                <w:rFonts w:hint="eastAsia" w:ascii="方正颜宋简体" w:hAnsi="方正颜宋简体" w:eastAsia="方正颜宋简体" w:cs="方正颜宋简体"/>
                <w:color w:val="333333"/>
                <w:sz w:val="21"/>
                <w:szCs w:val="21"/>
                <w:lang w:val="en-US"/>
              </w:rPr>
              <w:t xml:space="preserve"> 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2"/>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autoSpaceDE/>
              <w:autoSpaceDN/>
              <w:adjustRightInd w:val="0"/>
              <w:snapToGrid w:val="0"/>
              <w:spacing w:line="360" w:lineRule="exact"/>
              <w:ind w:firstLine="440" w:firstLineChars="200"/>
              <w:jc w:val="both"/>
              <w:rPr>
                <w:rFonts w:hint="eastAsia" w:ascii="方正颜宋简体" w:hAnsi="方正颜宋简体" w:eastAsia="方正颜宋简体" w:cs="方正颜宋简体"/>
                <w:color w:val="3F3F3F"/>
              </w:rPr>
            </w:pPr>
            <w:r>
              <w:rPr>
                <w:rFonts w:hint="eastAsia" w:ascii="方正颜宋简体" w:hAnsi="方正颜宋简体" w:eastAsia="方正颜宋简体" w:cs="方正颜宋简体"/>
                <w:color w:val="404040" w:themeColor="text1" w:themeTint="BF"/>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rPr>
              <w:t>游览千年古刹之皇家寺院</w:t>
            </w:r>
            <w:r>
              <w:rPr>
                <w:rFonts w:hint="eastAsia" w:ascii="方正颜宋简体" w:hAnsi="方正颜宋简体" w:eastAsia="方正颜宋简体" w:cs="方正颜宋简体"/>
                <w:b/>
                <w:bCs/>
                <w:color w:val="FF0000"/>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rPr>
              <w:t>，拂尘净心，守望长安1300余年的大雁塔就坐落于此</w:t>
            </w:r>
            <w:r>
              <w:rPr>
                <w:rFonts w:hint="eastAsia" w:ascii="方正颜宋简体" w:hAnsi="方正颜宋简体" w:eastAsia="方正颜宋简体" w:cs="方正颜宋简体"/>
                <w:bCs/>
                <w:color w:val="333333"/>
                <w:sz w:val="21"/>
                <w:szCs w:val="21"/>
              </w:rPr>
              <w:t>（登塔自理30元/人）</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F3F3F"/>
              </w:rPr>
              <w:t>盛唐西市的仿唐建筑广场——</w:t>
            </w:r>
            <w:r>
              <w:rPr>
                <w:rFonts w:hint="eastAsia" w:ascii="方正颜宋简体" w:hAnsi="方正颜宋简体" w:eastAsia="方正颜宋简体" w:cs="方正颜宋简体"/>
                <w:b/>
                <w:bCs/>
                <w:color w:val="FF0000"/>
              </w:rPr>
              <w:t>【大雁塔北广场】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F3F3F"/>
              </w:rPr>
              <w:t>期间鉴赏——</w:t>
            </w:r>
            <w:r>
              <w:rPr>
                <w:rFonts w:hint="eastAsia" w:ascii="方正颜宋简体" w:hAnsi="方正颜宋简体" w:eastAsia="方正颜宋简体" w:cs="方正颜宋简体"/>
                <w:b/>
                <w:bCs/>
                <w:color w:val="FF0000"/>
              </w:rPr>
              <w:t>【玄奘法师塑像】</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F3F3F"/>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djustRightInd w:val="0"/>
              <w:snapToGrid w:val="0"/>
              <w:spacing w:line="360" w:lineRule="exact"/>
              <w:jc w:val="both"/>
              <w:rPr>
                <w:rFonts w:hint="eastAsia" w:ascii="方正颜宋简体" w:hAnsi="方正颜宋简体" w:eastAsia="方正颜宋简体" w:cs="方正颜宋简体"/>
                <w:b/>
                <w:sz w:val="22"/>
                <w:szCs w:val="22"/>
                <w:lang w:val="en-US" w:eastAsia="zh-CN" w:bidi="zh-CN"/>
              </w:rPr>
            </w:pPr>
            <w:r>
              <w:rPr>
                <w:rFonts w:hint="eastAsia" w:ascii="方正颜宋简体" w:hAnsi="方正颜宋简体" w:eastAsia="方正颜宋简体" w:cs="方正颜宋简体"/>
                <w:b/>
                <w:bCs/>
                <w:color w:val="006600"/>
                <w:lang w:val="en-US"/>
              </w:rPr>
              <w:t>中餐自理，告别以往的团餐，想吃什么由您做主，可自行品尝</w:t>
            </w:r>
            <w:r>
              <w:rPr>
                <w:rFonts w:hint="eastAsia" w:ascii="方正颜宋简体" w:hAnsi="方正颜宋简体" w:eastAsia="方正颜宋简体" w:cs="方正颜宋简体"/>
                <w:b/>
                <w:bCs/>
                <w:color w:val="006600"/>
              </w:rPr>
              <w:t>300种特色小吃，柳枝羊肉串、贾三灌汤包子、老米家羊肉泡馍、东南亚甄糕、</w:t>
            </w:r>
            <w:r>
              <w:rPr>
                <w:rFonts w:hint="eastAsia" w:ascii="方正颜宋简体" w:hAnsi="方正颜宋简体" w:eastAsia="方正颜宋简体" w:cs="方正颜宋简体"/>
                <w:b/>
                <w:bCs/>
                <w:color w:val="006600"/>
                <w:sz w:val="21"/>
                <w:szCs w:val="21"/>
              </w:rPr>
              <w:t>麻酱凉皮、黄桂柿子饼、 水盆羊肉、卤汁凉粉</w:t>
            </w:r>
            <w:r>
              <w:rPr>
                <w:rFonts w:hint="eastAsia" w:ascii="方正颜宋简体" w:hAnsi="方正颜宋简体" w:eastAsia="方正颜宋简体" w:cs="方正颜宋简体"/>
                <w:b/>
                <w:bCs/>
                <w:color w:val="006600"/>
                <w:lang w:val="en-US"/>
              </w:rPr>
              <w:t xml:space="preserve"> 这些充满烟火气息的小店，才是吃货们的追逐之地......</w:t>
            </w:r>
            <w:bookmarkStart w:id="0" w:name="_GoBack"/>
            <w:bookmarkEnd w:id="0"/>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lang w:eastAsia="zh-CN"/>
              </w:rPr>
            </w:pPr>
            <w:r>
              <w:rPr>
                <w:rFonts w:hint="eastAsia" w:ascii="方正颜宋简体" w:hAnsi="方正颜宋简体" w:eastAsia="方正颜宋简体" w:cs="方正颜宋简体"/>
                <w:b/>
                <w:color w:val="FFFF99"/>
                <w:sz w:val="24"/>
                <w:szCs w:val="24"/>
                <w:lang w:eastAsia="zh-CN"/>
              </w:rPr>
              <w:t>第六天</w:t>
            </w:r>
          </w:p>
        </w:tc>
        <w:tc>
          <w:tcPr>
            <w:tcW w:w="5508" w:type="dxa"/>
            <w:shd w:val="clear" w:color="auto" w:fill="007F7F"/>
            <w:vAlign w:val="center"/>
          </w:tcPr>
          <w:p>
            <w:pPr>
              <w:pStyle w:val="11"/>
              <w:tabs>
                <w:tab w:val="left" w:pos="1583"/>
                <w:tab w:val="left" w:pos="2430"/>
                <w:tab w:val="left" w:pos="4753"/>
                <w:tab w:val="left" w:pos="6128"/>
              </w:tabs>
              <w:jc w:val="both"/>
              <w:rPr>
                <w:rFonts w:hint="default"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eastAsia="zh-CN"/>
              </w:rPr>
              <w:t>西安 — 昆明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eastAsia="zh-CN"/>
              </w:rPr>
            </w:pPr>
            <w:r>
              <w:rPr>
                <w:rFonts w:hint="eastAsia" w:ascii="方正颜宋简体" w:hAnsi="方正颜宋简体" w:eastAsia="方正颜宋简体" w:cs="方正颜宋简体"/>
                <w:b/>
                <w:color w:val="FFFF99"/>
                <w:sz w:val="24"/>
                <w:szCs w:val="24"/>
                <w:lang w:val="en-US" w:eastAsia="zh-CN"/>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adjustRightInd w:val="0"/>
              <w:snapToGrid w:val="0"/>
              <w:spacing w:line="360" w:lineRule="exact"/>
              <w:ind w:firstLine="508" w:firstLineChars="200"/>
              <w:jc w:val="both"/>
              <w:rPr>
                <w:rStyle w:val="9"/>
                <w:rFonts w:hint="eastAsia" w:ascii="方正颜宋简体" w:hAnsi="方正颜宋简体" w:eastAsia="方正颜宋简体" w:cs="方正颜宋简体"/>
                <w:lang w:val="en-US" w:eastAsia="zh-CN"/>
              </w:rPr>
            </w:pPr>
            <w:r>
              <w:rPr>
                <w:rFonts w:hint="eastAsia" w:ascii="方正颜宋简体" w:hAnsi="方正颜宋简体" w:eastAsia="方正颜宋简体" w:cs="方正颜宋简体"/>
                <w:color w:val="333333"/>
                <w:spacing w:val="7"/>
                <w:sz w:val="24"/>
                <w:szCs w:val="24"/>
                <w:lang w:val="en-US" w:eastAsia="zh-CN"/>
              </w:rPr>
              <w:t>早餐后，根据航班时间，安排送机服务，结束愉快行程</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38"/>
        <w:gridCol w:w="8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466"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keepNext w:val="0"/>
              <w:keepLines w:val="0"/>
              <w:pageBreakBefore w:val="0"/>
              <w:widowControl/>
              <w:suppressLineNumbers w:val="0"/>
              <w:kinsoku/>
              <w:wordWrap/>
              <w:overflowPunct/>
              <w:topLinePunct w:val="0"/>
              <w:autoSpaceDE w:val="0"/>
              <w:autoSpaceDN w:val="0"/>
              <w:bidi w:val="0"/>
              <w:snapToGrid w:val="0"/>
              <w:spacing w:line="240" w:lineRule="atLeast"/>
              <w:jc w:val="left"/>
              <w:textAlignment w:val="auto"/>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昆明</w:t>
            </w:r>
            <w:r>
              <w:rPr>
                <w:rFonts w:ascii="方正颜宋简体" w:hAnsi="方正颜宋简体" w:eastAsia="方正颜宋简体" w:cs="方正颜宋简体"/>
                <w:color w:val="000000"/>
                <w:kern w:val="0"/>
                <w:sz w:val="20"/>
                <w:szCs w:val="20"/>
                <w:lang w:val="en-US" w:eastAsia="zh-CN" w:bidi="ar"/>
              </w:rPr>
              <w:t>—西安往返机票经济舱</w:t>
            </w:r>
          </w:p>
          <w:p>
            <w:pPr>
              <w:keepNext w:val="0"/>
              <w:keepLines w:val="0"/>
              <w:pageBreakBefore w:val="0"/>
              <w:widowControl w:val="0"/>
              <w:kinsoku/>
              <w:wordWrap/>
              <w:overflowPunct/>
              <w:topLinePunct w:val="0"/>
              <w:autoSpaceDE w:val="0"/>
              <w:autoSpaceDN w:val="0"/>
              <w:bidi w:val="0"/>
              <w:adjustRightInd w:val="0"/>
              <w:snapToGrid w:val="0"/>
              <w:spacing w:after="0" w:line="240" w:lineRule="atLeas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早餐3正餐（正餐十人一桌、八菜一汤，包含1个特色餐、1餐能量包，不用餐者餐费不退）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485"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143"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85"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8143"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485"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85"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98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501"/>
      </w:tblGrid>
      <w:tr>
        <w:tblPrEx>
          <w:tblCellMar>
            <w:top w:w="0" w:type="dxa"/>
            <w:left w:w="0" w:type="dxa"/>
            <w:bottom w:w="0" w:type="dxa"/>
            <w:right w:w="0" w:type="dxa"/>
          </w:tblCellMar>
        </w:tblPrEx>
        <w:trPr>
          <w:trHeight w:val="427" w:hRule="atLeast"/>
          <w:tblCellSpacing w:w="27" w:type="dxa"/>
        </w:trPr>
        <w:tc>
          <w:tcPr>
            <w:tcW w:w="10393"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393"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spacing w:line="0" w:lineRule="atLeast"/>
              <w:ind w:left="630" w:leftChars="190" w:right="345" w:rightChars="157" w:hanging="212" w:hangingChars="100"/>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E431834B-2A8B-4853-91F0-B00DBB17928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FE6C4"/>
    <w:multiLevelType w:val="singleLevel"/>
    <w:tmpl w:val="8DEFE6C4"/>
    <w:lvl w:ilvl="0" w:tentative="0">
      <w:start w:val="2"/>
      <w:numFmt w:val="decimal"/>
      <w:suff w:val="nothing"/>
      <w:lvlText w:val="%1、"/>
      <w:lvlJc w:val="left"/>
      <w:pPr>
        <w:ind w:left="1050" w:firstLine="0"/>
      </w:pPr>
    </w:lvl>
  </w:abstractNum>
  <w:abstractNum w:abstractNumId="1">
    <w:nsid w:val="A14DA266"/>
    <w:multiLevelType w:val="singleLevel"/>
    <w:tmpl w:val="A14DA26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1740EF"/>
    <w:rsid w:val="004C1F28"/>
    <w:rsid w:val="00986347"/>
    <w:rsid w:val="00A576A2"/>
    <w:rsid w:val="00C9004A"/>
    <w:rsid w:val="00D52836"/>
    <w:rsid w:val="010760B0"/>
    <w:rsid w:val="010A2FA6"/>
    <w:rsid w:val="01901DA7"/>
    <w:rsid w:val="02027BE7"/>
    <w:rsid w:val="02E537A2"/>
    <w:rsid w:val="04431C5B"/>
    <w:rsid w:val="04E70797"/>
    <w:rsid w:val="05EF061C"/>
    <w:rsid w:val="06185449"/>
    <w:rsid w:val="06E2786D"/>
    <w:rsid w:val="076765B5"/>
    <w:rsid w:val="091062AD"/>
    <w:rsid w:val="09261354"/>
    <w:rsid w:val="09D16D2B"/>
    <w:rsid w:val="0A39379F"/>
    <w:rsid w:val="0C333EF0"/>
    <w:rsid w:val="0CCD02EC"/>
    <w:rsid w:val="0E00300A"/>
    <w:rsid w:val="0ED94FF8"/>
    <w:rsid w:val="0F5370E5"/>
    <w:rsid w:val="0F5F4A25"/>
    <w:rsid w:val="0F953517"/>
    <w:rsid w:val="100B6FFC"/>
    <w:rsid w:val="10463DAD"/>
    <w:rsid w:val="10514C62"/>
    <w:rsid w:val="110F1C9E"/>
    <w:rsid w:val="128945AD"/>
    <w:rsid w:val="132E44D2"/>
    <w:rsid w:val="14047164"/>
    <w:rsid w:val="15C442A1"/>
    <w:rsid w:val="165B22B7"/>
    <w:rsid w:val="16AB2CA6"/>
    <w:rsid w:val="16CE570E"/>
    <w:rsid w:val="17F81853"/>
    <w:rsid w:val="189A5D37"/>
    <w:rsid w:val="1A124AB2"/>
    <w:rsid w:val="1B056362"/>
    <w:rsid w:val="1C2C2F38"/>
    <w:rsid w:val="1CC92489"/>
    <w:rsid w:val="1D6B3257"/>
    <w:rsid w:val="1E096FDE"/>
    <w:rsid w:val="1E43737A"/>
    <w:rsid w:val="1EB55BBA"/>
    <w:rsid w:val="21817591"/>
    <w:rsid w:val="21D15013"/>
    <w:rsid w:val="21FA4792"/>
    <w:rsid w:val="2298389C"/>
    <w:rsid w:val="22F14D2B"/>
    <w:rsid w:val="241470CC"/>
    <w:rsid w:val="24EE09B9"/>
    <w:rsid w:val="24F07188"/>
    <w:rsid w:val="25E3311D"/>
    <w:rsid w:val="25E369AA"/>
    <w:rsid w:val="26030B27"/>
    <w:rsid w:val="26DE4D8B"/>
    <w:rsid w:val="26E11425"/>
    <w:rsid w:val="26FF3FEE"/>
    <w:rsid w:val="284A0BF2"/>
    <w:rsid w:val="28EB1F4A"/>
    <w:rsid w:val="2921466C"/>
    <w:rsid w:val="29817AA1"/>
    <w:rsid w:val="2A7C7D20"/>
    <w:rsid w:val="2AB53BA2"/>
    <w:rsid w:val="2B2B266C"/>
    <w:rsid w:val="2CA066DD"/>
    <w:rsid w:val="2DB118C9"/>
    <w:rsid w:val="2E6979D2"/>
    <w:rsid w:val="2F0B760F"/>
    <w:rsid w:val="300E3565"/>
    <w:rsid w:val="30301B3C"/>
    <w:rsid w:val="32560E6D"/>
    <w:rsid w:val="33176456"/>
    <w:rsid w:val="331F4E1E"/>
    <w:rsid w:val="33A957AC"/>
    <w:rsid w:val="35152FBA"/>
    <w:rsid w:val="35B56762"/>
    <w:rsid w:val="35F566C2"/>
    <w:rsid w:val="36042C2C"/>
    <w:rsid w:val="37223910"/>
    <w:rsid w:val="373248E9"/>
    <w:rsid w:val="383012C1"/>
    <w:rsid w:val="3A223636"/>
    <w:rsid w:val="3BDE1F33"/>
    <w:rsid w:val="3BE57D78"/>
    <w:rsid w:val="3C077DEB"/>
    <w:rsid w:val="3C235573"/>
    <w:rsid w:val="3C384EA4"/>
    <w:rsid w:val="3C505FC3"/>
    <w:rsid w:val="3D063440"/>
    <w:rsid w:val="3D796A17"/>
    <w:rsid w:val="3E30768D"/>
    <w:rsid w:val="404C724F"/>
    <w:rsid w:val="40730752"/>
    <w:rsid w:val="4077196C"/>
    <w:rsid w:val="40A0297B"/>
    <w:rsid w:val="40F33B4F"/>
    <w:rsid w:val="4157084C"/>
    <w:rsid w:val="41CC373C"/>
    <w:rsid w:val="446269D9"/>
    <w:rsid w:val="448F0A23"/>
    <w:rsid w:val="44AE1E3E"/>
    <w:rsid w:val="44BE6614"/>
    <w:rsid w:val="45463724"/>
    <w:rsid w:val="47583F69"/>
    <w:rsid w:val="479A4B8D"/>
    <w:rsid w:val="4AE62B6B"/>
    <w:rsid w:val="4BBA02F3"/>
    <w:rsid w:val="4C6211F6"/>
    <w:rsid w:val="4C775A93"/>
    <w:rsid w:val="4CB27461"/>
    <w:rsid w:val="4D7A3C09"/>
    <w:rsid w:val="4EEE312F"/>
    <w:rsid w:val="51256146"/>
    <w:rsid w:val="52E1502E"/>
    <w:rsid w:val="5358298F"/>
    <w:rsid w:val="53F6502B"/>
    <w:rsid w:val="56552C4D"/>
    <w:rsid w:val="56B821D5"/>
    <w:rsid w:val="57894252"/>
    <w:rsid w:val="57A96FF8"/>
    <w:rsid w:val="57F52353"/>
    <w:rsid w:val="58107D0E"/>
    <w:rsid w:val="590E699D"/>
    <w:rsid w:val="5A8C1EDA"/>
    <w:rsid w:val="5B4C0CFA"/>
    <w:rsid w:val="5BEA1213"/>
    <w:rsid w:val="5C790C87"/>
    <w:rsid w:val="5C861FB7"/>
    <w:rsid w:val="5CCA1CA3"/>
    <w:rsid w:val="5D2B1485"/>
    <w:rsid w:val="5E591A22"/>
    <w:rsid w:val="60D30AD6"/>
    <w:rsid w:val="62FB5217"/>
    <w:rsid w:val="64CB1DDA"/>
    <w:rsid w:val="651A2B97"/>
    <w:rsid w:val="65296854"/>
    <w:rsid w:val="65C66B71"/>
    <w:rsid w:val="66697568"/>
    <w:rsid w:val="670275FA"/>
    <w:rsid w:val="696F511D"/>
    <w:rsid w:val="69D06A84"/>
    <w:rsid w:val="6A204BDD"/>
    <w:rsid w:val="6A247C23"/>
    <w:rsid w:val="6A5A5B94"/>
    <w:rsid w:val="6A5F4970"/>
    <w:rsid w:val="6A825F0D"/>
    <w:rsid w:val="6BCA31BB"/>
    <w:rsid w:val="6C3C1E20"/>
    <w:rsid w:val="6DD16D60"/>
    <w:rsid w:val="6E3C581C"/>
    <w:rsid w:val="6E5C4DC0"/>
    <w:rsid w:val="6E964825"/>
    <w:rsid w:val="71A93980"/>
    <w:rsid w:val="71B32860"/>
    <w:rsid w:val="72964FD6"/>
    <w:rsid w:val="72D053B5"/>
    <w:rsid w:val="72DC7893"/>
    <w:rsid w:val="730C117B"/>
    <w:rsid w:val="73AC3569"/>
    <w:rsid w:val="74A762C2"/>
    <w:rsid w:val="74C90E21"/>
    <w:rsid w:val="753B6F5F"/>
    <w:rsid w:val="79DB2436"/>
    <w:rsid w:val="7AAC755F"/>
    <w:rsid w:val="7AC81D8C"/>
    <w:rsid w:val="7AF57A97"/>
    <w:rsid w:val="7C915A98"/>
    <w:rsid w:val="7CAA38EA"/>
    <w:rsid w:val="7ED3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756</Words>
  <Characters>4314</Characters>
  <Lines>35</Lines>
  <Paragraphs>10</Paragraphs>
  <TotalTime>0</TotalTime>
  <ScaleCrop>false</ScaleCrop>
  <LinksUpToDate>false</LinksUpToDate>
  <CharactersWithSpaces>5060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2021-02-26T03:31:17Z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