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935" distR="114935" simplePos="0" relativeHeight="251661312" behindDoc="0" locked="0" layoutInCell="1" allowOverlap="1">
            <wp:simplePos x="0" y="0"/>
            <wp:positionH relativeFrom="column">
              <wp:posOffset>-1152525</wp:posOffset>
            </wp:positionH>
            <wp:positionV relativeFrom="paragraph">
              <wp:posOffset>-936625</wp:posOffset>
            </wp:positionV>
            <wp:extent cx="7603490" cy="10751185"/>
            <wp:effectExtent l="0" t="0" r="16510" b="12065"/>
            <wp:wrapNone/>
            <wp:docPr id="8" name="图片 8" descr="C:\Users\Administrator\Desktop\L4\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L4\首页图.jpg首页图"/>
                    <pic:cNvPicPr>
                      <a:picLocks noChangeAspect="1"/>
                    </pic:cNvPicPr>
                  </pic:nvPicPr>
                  <pic:blipFill>
                    <a:blip r:embed="rId5"/>
                    <a:srcRect/>
                    <a:stretch>
                      <a:fillRect/>
                    </a:stretch>
                  </pic:blipFill>
                  <pic:spPr>
                    <a:xfrm>
                      <a:off x="0" y="0"/>
                      <a:ext cx="7603490" cy="10751185"/>
                    </a:xfrm>
                    <a:prstGeom prst="rect">
                      <a:avLst/>
                    </a:prstGeom>
                  </pic:spPr>
                </pic:pic>
              </a:graphicData>
            </a:graphic>
          </wp:anchor>
        </w:drawing>
      </w:r>
    </w:p>
    <w:p/>
    <w:p/>
    <w:p/>
    <w:p/>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62336" behindDoc="0" locked="0" layoutInCell="1" allowOverlap="1">
            <wp:simplePos x="0" y="0"/>
            <wp:positionH relativeFrom="column">
              <wp:posOffset>-1146810</wp:posOffset>
            </wp:positionH>
            <wp:positionV relativeFrom="paragraph">
              <wp:posOffset>-925195</wp:posOffset>
            </wp:positionV>
            <wp:extent cx="7621905" cy="10701020"/>
            <wp:effectExtent l="0" t="0" r="17145" b="5080"/>
            <wp:wrapNone/>
            <wp:docPr id="5" name="图片 5" descr="C:\Users\Administrator\Desktop\飞越华山.jpg飞越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飞越华山.jpg飞越华山"/>
                    <pic:cNvPicPr>
                      <a:picLocks noChangeAspect="1"/>
                    </pic:cNvPicPr>
                  </pic:nvPicPr>
                  <pic:blipFill>
                    <a:blip r:embed="rId6"/>
                    <a:srcRect/>
                    <a:stretch>
                      <a:fillRect/>
                    </a:stretch>
                  </pic:blipFill>
                  <pic:spPr>
                    <a:xfrm>
                      <a:off x="0" y="0"/>
                      <a:ext cx="7621905" cy="10701020"/>
                    </a:xfrm>
                    <a:prstGeom prst="rect">
                      <a:avLst/>
                    </a:prstGeom>
                  </pic:spPr>
                </pic:pic>
              </a:graphicData>
            </a:graphic>
          </wp:anchor>
        </w:drawing>
      </w:r>
    </w:p>
    <w:p/>
    <w:p/>
    <w:p/>
    <w:p/>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-1160145</wp:posOffset>
            </wp:positionH>
            <wp:positionV relativeFrom="paragraph">
              <wp:posOffset>-940435</wp:posOffset>
            </wp:positionV>
            <wp:extent cx="7628255" cy="10784205"/>
            <wp:effectExtent l="0" t="0" r="10795" b="17145"/>
            <wp:wrapNone/>
            <wp:docPr id="7" name="图片 7" descr="501da9acde9835c7b67f7e1e695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01da9acde9835c7b67f7e1e695609f"/>
                    <pic:cNvPicPr>
                      <a:picLocks noChangeAspect="1"/>
                    </pic:cNvPicPr>
                  </pic:nvPicPr>
                  <pic:blipFill>
                    <a:blip r:embed="rId7"/>
                    <a:stretch>
                      <a:fillRect/>
                    </a:stretch>
                  </pic:blipFill>
                  <pic:spPr>
                    <a:xfrm>
                      <a:off x="0" y="0"/>
                      <a:ext cx="7628255" cy="10784205"/>
                    </a:xfrm>
                    <a:prstGeom prst="rect">
                      <a:avLst/>
                    </a:prstGeom>
                  </pic:spPr>
                </pic:pic>
              </a:graphicData>
            </a:graphic>
          </wp:anchor>
        </w:drawing>
      </w:r>
    </w:p>
    <w:p/>
    <w:p/>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
    <w:p>
      <w:r>
        <w:rPr>
          <w:rFonts w:hint="eastAsia" w:eastAsiaTheme="minorEastAsia"/>
          <w:lang w:eastAsia="zh-CN"/>
        </w:rPr>
        <w:drawing>
          <wp:anchor distT="0" distB="0" distL="114935" distR="114935" simplePos="0" relativeHeight="251664384" behindDoc="0" locked="0" layoutInCell="1" allowOverlap="1">
            <wp:simplePos x="0" y="0"/>
            <wp:positionH relativeFrom="column">
              <wp:posOffset>-1167765</wp:posOffset>
            </wp:positionH>
            <wp:positionV relativeFrom="paragraph">
              <wp:posOffset>-902335</wp:posOffset>
            </wp:positionV>
            <wp:extent cx="7630160" cy="10668635"/>
            <wp:effectExtent l="0" t="0" r="8890" b="18415"/>
            <wp:wrapNone/>
            <wp:docPr id="1" name="图片 1" descr="d2ade1eead1da1de7f123a15e475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ade1eead1da1de7f123a15e475add"/>
                    <pic:cNvPicPr>
                      <a:picLocks noChangeAspect="1"/>
                    </pic:cNvPicPr>
                  </pic:nvPicPr>
                  <pic:blipFill>
                    <a:blip r:embed="rId8"/>
                    <a:stretch>
                      <a:fillRect/>
                    </a:stretch>
                  </pic:blipFill>
                  <pic:spPr>
                    <a:xfrm>
                      <a:off x="0" y="0"/>
                      <a:ext cx="7630160" cy="10668635"/>
                    </a:xfrm>
                    <a:prstGeom prst="rect">
                      <a:avLst/>
                    </a:prstGeom>
                  </pic:spPr>
                </pic:pic>
              </a:graphicData>
            </a:graphic>
          </wp:anchor>
        </w:drawing>
      </w:r>
    </w:p>
    <w:p/>
    <w:p/>
    <w:p/>
    <w:p/>
    <w:p/>
    <w:p/>
    <w:p/>
    <w:p/>
    <w:p/>
    <w:p/>
    <w:p/>
    <w:p/>
    <w:p/>
    <w:p/>
    <w:p/>
    <w:p/>
    <w:p/>
    <w:p/>
    <w:p/>
    <w:p/>
    <w:p/>
    <w:p/>
    <w:p/>
    <w:p/>
    <w:p/>
    <w:p/>
    <w:p/>
    <w:p/>
    <w:p/>
    <w:p/>
    <w:p/>
    <w:p/>
    <w:p/>
    <w:p/>
    <w:p/>
    <w:p/>
    <w:p/>
    <w:p>
      <w:pPr>
        <w:pStyle w:val="2"/>
      </w:pPr>
    </w:p>
    <w:p>
      <w:pPr>
        <w:pStyle w:val="2"/>
      </w:pPr>
    </w:p>
    <w:p>
      <w:pPr>
        <w:pStyle w:val="2"/>
      </w:pPr>
    </w:p>
    <w:p>
      <w:pPr>
        <w:pStyle w:val="2"/>
      </w:pPr>
    </w:p>
    <w:p/>
    <w:p/>
    <w:p/>
    <w:p/>
    <w:tbl>
      <w:tblPr>
        <w:tblStyle w:val="6"/>
        <w:tblpPr w:leftFromText="180" w:rightFromText="180" w:vertAnchor="text" w:horzAnchor="page" w:tblpX="488" w:tblpY="203"/>
        <w:tblOverlap w:val="never"/>
        <w:tblW w:w="11040" w:type="dxa"/>
        <w:jc w:val="center"/>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Layout w:type="fixed"/>
        <w:tblCellMar>
          <w:top w:w="0" w:type="dxa"/>
          <w:left w:w="0" w:type="dxa"/>
          <w:bottom w:w="0" w:type="dxa"/>
          <w:right w:w="0" w:type="dxa"/>
        </w:tblCellMar>
      </w:tblPr>
      <w:tblGrid>
        <w:gridCol w:w="1165"/>
        <w:gridCol w:w="573"/>
        <w:gridCol w:w="5016"/>
        <w:gridCol w:w="656"/>
        <w:gridCol w:w="825"/>
        <w:gridCol w:w="863"/>
        <w:gridCol w:w="1942"/>
      </w:tblGrid>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92" w:hRule="atLeast"/>
          <w:jc w:val="center"/>
        </w:trPr>
        <w:tc>
          <w:tcPr>
            <w:tcW w:w="1738" w:type="dxa"/>
            <w:gridSpan w:val="2"/>
            <w:tcBorders>
              <w:tl2br w:val="nil"/>
              <w:tr2bl w:val="nil"/>
            </w:tcBorders>
            <w:shd w:val="clear" w:color="auto" w:fill="8E4848"/>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302"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649" w:hRule="atLeast"/>
          <w:jc w:val="center"/>
        </w:trPr>
        <w:tc>
          <w:tcPr>
            <w:tcW w:w="11040" w:type="dxa"/>
            <w:gridSpan w:val="7"/>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92" w:hRule="atLeast"/>
          <w:jc w:val="center"/>
        </w:trPr>
        <w:tc>
          <w:tcPr>
            <w:tcW w:w="1738" w:type="dxa"/>
            <w:gridSpan w:val="2"/>
            <w:tcBorders>
              <w:tl2br w:val="nil"/>
              <w:tr2bl w:val="nil"/>
            </w:tcBorders>
            <w:shd w:val="clear" w:color="auto" w:fill="8E4848"/>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302"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408" w:hRule="atLeast"/>
          <w:jc w:val="center"/>
        </w:trPr>
        <w:tc>
          <w:tcPr>
            <w:tcW w:w="1104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r>
              <w:rPr>
                <w:rFonts w:hint="eastAsia" w:ascii="微软雅黑" w:hAnsi="微软雅黑" w:eastAsia="微软雅黑" w:cs="微软雅黑"/>
                <w:b w:val="0"/>
                <w:bCs w:val="0"/>
                <w:i w:val="0"/>
                <w:iCs w:val="0"/>
                <w:color w:val="7030A0"/>
                <w:kern w:val="0"/>
                <w:sz w:val="24"/>
                <w:szCs w:val="24"/>
                <w:u w:val="none"/>
                <w:lang w:val="en-US" w:eastAsia="zh-CN" w:bidi="ar"/>
              </w:rPr>
              <w:t>（暂时停演）</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738" w:type="dxa"/>
            <w:gridSpan w:val="2"/>
            <w:tcBorders>
              <w:tl2br w:val="nil"/>
              <w:tr2bl w:val="nil"/>
            </w:tcBorders>
            <w:shd w:val="clear" w:color="auto" w:fill="8E4848"/>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FFFFFF" w:themeColor="background1"/>
                <w:sz w:val="18"/>
                <w:szCs w:val="18"/>
                <w:lang w:val="en-US" w:eastAsia="zh-CN"/>
                <w14:textFill>
                  <w14:solidFill>
                    <w14:schemeClr w14:val="bg1"/>
                  </w14:solidFill>
                </w14:textFill>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302"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FFFFFF" w:themeColor="background1"/>
                <w:sz w:val="18"/>
                <w:szCs w:val="18"/>
                <w:lang w:val="en-US" w:eastAsia="zh-CN"/>
                <w14:textFill>
                  <w14:solidFill>
                    <w14:schemeClr w14:val="bg1"/>
                  </w14:solidFill>
                </w14:textFill>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381" w:hRule="atLeast"/>
          <w:jc w:val="center"/>
        </w:trPr>
        <w:tc>
          <w:tcPr>
            <w:tcW w:w="11040" w:type="dxa"/>
            <w:gridSpan w:val="7"/>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（如果特色餐食临时无法安排，则改为同标准桌餐等）</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381" w:hRule="atLeast"/>
          <w:jc w:val="center"/>
        </w:trPr>
        <w:tc>
          <w:tcPr>
            <w:tcW w:w="1104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450" w:hRule="atLeast"/>
          <w:jc w:val="center"/>
        </w:trPr>
        <w:tc>
          <w:tcPr>
            <w:tcW w:w="1738" w:type="dxa"/>
            <w:gridSpan w:val="2"/>
            <w:tcBorders>
              <w:tl2br w:val="nil"/>
              <w:tr2bl w:val="nil"/>
            </w:tcBorders>
            <w:shd w:val="clear" w:color="auto" w:fill="8E4848"/>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302"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5" w:hRule="atLeast"/>
          <w:jc w:val="center"/>
        </w:trPr>
        <w:tc>
          <w:tcPr>
            <w:tcW w:w="11040" w:type="dxa"/>
            <w:gridSpan w:val="7"/>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331" w:hRule="atLeast"/>
          <w:jc w:val="center"/>
        </w:trPr>
        <w:tc>
          <w:tcPr>
            <w:tcW w:w="1165"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942"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331" w:hRule="atLeast"/>
          <w:jc w:val="center"/>
        </w:trPr>
        <w:tc>
          <w:tcPr>
            <w:tcW w:w="1165"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863"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c>
          <w:tcPr>
            <w:tcW w:w="1942"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sz w:val="24"/>
                <w:szCs w:val="24"/>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425" w:hRule="atLeast"/>
          <w:jc w:val="center"/>
        </w:trPr>
        <w:tc>
          <w:tcPr>
            <w:tcW w:w="1165"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942"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653" w:hRule="atLeast"/>
          <w:jc w:val="center"/>
        </w:trPr>
        <w:tc>
          <w:tcPr>
            <w:tcW w:w="1165" w:type="dxa"/>
            <w:tcBorders>
              <w:tl2br w:val="nil"/>
              <w:tr2bl w:val="nil"/>
            </w:tcBorders>
            <w:shd w:val="clear" w:color="auto" w:fill="F3F3F3"/>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942"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165"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589" w:type="dxa"/>
            <w:gridSpan w:val="2"/>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--大唐不夜城</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942"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165"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D5</w:t>
            </w:r>
          </w:p>
        </w:tc>
        <w:tc>
          <w:tcPr>
            <w:tcW w:w="5589" w:type="dxa"/>
            <w:gridSpan w:val="2"/>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left"/>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942"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1040" w:type="dxa"/>
            <w:gridSpan w:val="7"/>
            <w:tcBorders>
              <w:tl2br w:val="nil"/>
              <w:tr2bl w:val="nil"/>
            </w:tcBorders>
            <w:shd w:val="clear" w:color="auto" w:fill="F3F3F3"/>
            <w:noWrap w:val="0"/>
            <w:vAlign w:val="top"/>
          </w:tcPr>
          <w:tbl>
            <w:tblPr>
              <w:tblStyle w:val="6"/>
              <w:tblpPr w:leftFromText="180" w:rightFromText="180" w:vertAnchor="text" w:horzAnchor="page" w:tblpX="66" w:tblpY="51"/>
              <w:tblOverlap w:val="never"/>
              <w:tblW w:w="10478" w:type="dxa"/>
              <w:tblInd w:w="12" w:type="dxa"/>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Layout w:type="fixed"/>
              <w:tblCellMar>
                <w:top w:w="0" w:type="dxa"/>
                <w:left w:w="108" w:type="dxa"/>
                <w:bottom w:w="0" w:type="dxa"/>
                <w:right w:w="108" w:type="dxa"/>
              </w:tblCellMar>
            </w:tblPr>
            <w:tblGrid>
              <w:gridCol w:w="1257"/>
              <w:gridCol w:w="5508"/>
              <w:gridCol w:w="1632"/>
              <w:gridCol w:w="2081"/>
            </w:tblGrid>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jc w:val="center"/>
                    <w:textAlignment w:val="auto"/>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四川--西安</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jc w:val="both"/>
                    <w:textAlignment w:val="auto"/>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right="166" w:rightChars="79" w:firstLine="480" w:firstLineChars="200"/>
                    <w:jc w:val="both"/>
                    <w:textAlignment w:val="auto"/>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54"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tabs>
                      <w:tab w:val="left" w:pos="360"/>
                    </w:tabs>
                    <w:kinsoku/>
                    <w:wordWrap/>
                    <w:overflowPunct/>
                    <w:topLinePunct w:val="0"/>
                    <w:autoSpaceDE/>
                    <w:autoSpaceDN/>
                    <w:bidi w:val="0"/>
                    <w:snapToGrid w:val="0"/>
                    <w:spacing w:line="240" w:lineRule="auto"/>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tabs>
                      <w:tab w:val="left" w:pos="36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tabs>
                      <w:tab w:val="left" w:pos="360"/>
                      <w:tab w:val="left" w:pos="898"/>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tabs>
                      <w:tab w:val="left" w:pos="360"/>
                      <w:tab w:val="left" w:pos="898"/>
                    </w:tabs>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tabs>
                      <w:tab w:val="left" w:pos="360"/>
                      <w:tab w:val="left" w:pos="898"/>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C00000"/>
                      <w:kern w:val="2"/>
                      <w:sz w:val="21"/>
                      <w:szCs w:val="21"/>
                      <w:lang w:val="en-US" w:eastAsia="zh-CN" w:bidi="ar-SA"/>
                    </w:rPr>
                    <w:t>温馨提示：由于是拼车接站，接站过程有可能会有等待，请知晓！</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right="166" w:rightChars="79" w:firstLine="480" w:firstLineChars="200"/>
                    <w:jc w:val="both"/>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049"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6559550" cy="149034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6559550" cy="1490345"/>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17"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240" w:lineRule="auto"/>
                    <w:ind w:left="105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兵马俑--华清池--3D电影或VR体验</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PrEx>
              <w:trPr>
                <w:trHeight w:val="463"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Cs/>
                      <w:color w:val="FF0000"/>
                      <w:sz w:val="24"/>
                      <w:szCs w:val="24"/>
                      <w:lang w:val="en-US"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FF0000"/>
                      <w:sz w:val="24"/>
                      <w:szCs w:val="24"/>
                      <w:lang w:val="en-US" w:eastAsia="zh-CN"/>
                    </w:rPr>
                    <w:t xml:space="preserve">  </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返回西安或前往华山酒店</w:t>
                  </w:r>
                  <w:r>
                    <w:rPr>
                      <w:rFonts w:hint="eastAsia" w:ascii="微软雅黑" w:hAnsi="微软雅黑" w:eastAsia="微软雅黑" w:cs="微软雅黑"/>
                      <w:kern w:val="0"/>
                      <w:sz w:val="24"/>
                      <w:szCs w:val="24"/>
                    </w:rPr>
                    <w:t>。</w:t>
                  </w:r>
                  <w:r>
                    <w:rPr>
                      <w:rFonts w:hint="eastAsia" w:ascii="微软雅黑" w:hAnsi="微软雅黑" w:eastAsia="微软雅黑" w:cs="微软雅黑"/>
                      <w:b/>
                      <w:color w:val="FFFF99"/>
                      <w:sz w:val="24"/>
                      <w:szCs w:val="24"/>
                      <w:lang w:val="en-US" w:eastAsia="zh-CN"/>
                    </w:rPr>
                    <w:drawing>
                      <wp:inline distT="0" distB="0" distL="114300" distR="114300">
                        <wp:extent cx="6571615" cy="158940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10"/>
                                <a:srcRect/>
                                <a:stretch>
                                  <a:fillRect/>
                                </a:stretch>
                              </pic:blipFill>
                              <pic:spPr>
                                <a:xfrm>
                                  <a:off x="0" y="0"/>
                                  <a:ext cx="6571615" cy="1589405"/>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08"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（以导游实际推荐为准，价格以景区当天公布为准）</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1.《驼铃传奇》会跑的大型实景演艺（自理298元起，演出约 70 分钟） </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2.《复活的军团》大型沉浸式战争史剧（自理248元起，演出约 70 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spacing w:val="-10"/>
                      <w:sz w:val="21"/>
                      <w:szCs w:val="21"/>
                      <w:lang w:val="en-US" w:eastAsia="zh-CN"/>
                    </w:rPr>
                    <w:t>（特色餐如临时无法安排则改为同标准桌餐或自助）</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autoSpaceDE/>
                    <w:autoSpaceDN/>
                    <w:bidi w:val="0"/>
                    <w:adjustRightInd w:val="0"/>
                    <w:snapToGrid w:val="0"/>
                    <w:spacing w:after="0" w:line="240" w:lineRule="auto"/>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牙耳机，既尊重景区规定做文明旅游人，又紧跟导游步伐聆听历史的变革，不虚此行！</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455"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jc w:val="center"/>
                    <w:textAlignment w:val="auto"/>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第四天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szCs w:val="22"/>
                      <w:lang w:val="en-US" w:eastAsia="zh-CN" w:bidi="zh-CN"/>
                    </w:rPr>
                    <w:t>华山--大唐不夜城</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jc w:val="both"/>
                    <w:textAlignment w:val="auto"/>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2932"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乘车返回西安。</w:t>
                  </w:r>
                </w:p>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auto"/>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2"/>
                      <w:szCs w:val="22"/>
                    </w:rPr>
                    <w:drawing>
                      <wp:inline distT="0" distB="0" distL="114300" distR="114300">
                        <wp:extent cx="6659880" cy="1113790"/>
                        <wp:effectExtent l="0" t="0" r="0" b="10160"/>
                        <wp:docPr id="3" name="图片 3" descr="C:\Users\Administrator\Desktop\华山图.png华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华山图.png华山图"/>
                                <pic:cNvPicPr>
                                  <a:picLocks noChangeAspect="1"/>
                                </pic:cNvPicPr>
                              </pic:nvPicPr>
                              <pic:blipFill>
                                <a:blip r:embed="rId11"/>
                                <a:srcRect/>
                                <a:stretch>
                                  <a:fillRect/>
                                </a:stretch>
                              </pic:blipFill>
                              <pic:spPr>
                                <a:xfrm>
                                  <a:off x="0" y="0"/>
                                  <a:ext cx="6659880" cy="1113790"/>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605" w:hRule="atLeast"/>
              </w:trPr>
              <w:tc>
                <w:tcPr>
                  <w:tcW w:w="10478" w:type="dxa"/>
                  <w:gridSpan w:val="4"/>
                  <w:tcBorders>
                    <w:tl2br w:val="nil"/>
                    <w:tr2bl w:val="nil"/>
                  </w:tcBorders>
                  <w:shd w:val="clear" w:color="auto" w:fill="F1F1F1" w:themeFill="background1" w:themeFillShade="F2"/>
                  <w:noWrap w:val="0"/>
                  <w:vAlign w:val="center"/>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val="0"/>
                      <w:bCs w:val="0"/>
                      <w:color w:val="333333"/>
                      <w:kern w:val="2"/>
                      <w:sz w:val="21"/>
                      <w:szCs w:val="21"/>
                      <w:lang w:val="en-US" w:eastAsia="zh-CN" w:bidi="ar-SA"/>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bidi="ar-SA"/>
                    </w:rPr>
                    <w:t>华山登山手套+祈福带，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val="en-US" w:eastAsia="zh-CN"/>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r>
                    <w:rPr>
                      <w:rFonts w:hint="eastAsia" w:ascii="微软雅黑" w:hAnsi="微软雅黑" w:eastAsia="微软雅黑" w:cs="微软雅黑"/>
                      <w:color w:val="333333"/>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2、</w:t>
                  </w: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3、西峰旺季往返索道280元/人，进山车80元/人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4、大唐不夜城为赠送项目，此活动在参观完自费演出后统一安排前往，因大唐不夜城街区特殊性，游客朋友在大唐不夜城为自由活动。</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5"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81"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right="166" w:rightChars="79"/>
                    <w:jc w:val="center"/>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5" w:hRule="atLeast"/>
              </w:trPr>
              <w:tc>
                <w:tcPr>
                  <w:tcW w:w="1047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-102870</wp:posOffset>
                        </wp:positionH>
                        <wp:positionV relativeFrom="paragraph">
                          <wp:posOffset>845185</wp:posOffset>
                        </wp:positionV>
                        <wp:extent cx="6711950" cy="1080135"/>
                        <wp:effectExtent l="0" t="0" r="0" b="571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2"/>
                                <a:srcRect/>
                                <a:stretch>
                                  <a:fillRect/>
                                </a:stretch>
                              </pic:blipFill>
                              <pic:spPr>
                                <a:xfrm>
                                  <a:off x="0" y="0"/>
                                  <a:ext cx="6711950" cy="108013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bl>
    <w:p>
      <w:pPr>
        <w:rPr>
          <w:vanish/>
        </w:rPr>
      </w:pPr>
    </w:p>
    <w:tbl>
      <w:tblPr>
        <w:tblStyle w:val="6"/>
        <w:tblpPr w:leftFromText="180" w:rightFromText="180" w:vertAnchor="text" w:horzAnchor="page" w:tblpX="753" w:tblpY="45"/>
        <w:tblOverlap w:val="never"/>
        <w:tblW w:w="10639" w:type="dxa"/>
        <w:jc w:val="center"/>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Layout w:type="fixed"/>
        <w:tblCellMar>
          <w:top w:w="0" w:type="dxa"/>
          <w:left w:w="108" w:type="dxa"/>
          <w:bottom w:w="0" w:type="dxa"/>
          <w:right w:w="108" w:type="dxa"/>
        </w:tblCellMar>
      </w:tblPr>
      <w:tblGrid>
        <w:gridCol w:w="1658"/>
        <w:gridCol w:w="838"/>
        <w:gridCol w:w="8143"/>
      </w:tblGrid>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654" w:hRule="atLeast"/>
          <w:jc w:val="center"/>
        </w:trPr>
        <w:tc>
          <w:tcPr>
            <w:tcW w:w="10639" w:type="dxa"/>
            <w:gridSpan w:val="3"/>
            <w:tcBorders>
              <w:tl2br w:val="nil"/>
              <w:tr2bl w:val="nil"/>
            </w:tcBorders>
            <w:shd w:val="clear" w:color="auto" w:fill="8E4848"/>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456"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交通</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② 全程正规营运手续空调旅游车（科学防疫，安心出游，根据人数用车，保证每人（含婴儿）一个正座）</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505" w:hRule="atLeast"/>
          <w:jc w:val="center"/>
        </w:trPr>
        <w:tc>
          <w:tcPr>
            <w:tcW w:w="165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 xml:space="preserve">全程4早餐3正餐（正餐十人一桌、八菜一汤，包含1个特色餐、1餐能量包，不用餐者餐费不退）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（特色餐如临时无法安排则改为同标准桌餐或自助）</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1516" w:hRule="atLeast"/>
          <w:jc w:val="center"/>
        </w:trPr>
        <w:tc>
          <w:tcPr>
            <w:tcW w:w="1658"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西安</w:t>
            </w:r>
          </w:p>
        </w:tc>
        <w:tc>
          <w:tcPr>
            <w:tcW w:w="8143"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舒适：君华酒店、锦天商务酒店、华泰酒店、巴蜀酒店、骏怡酒店、汉庭酒店、如家酒店、乐薇思酒店、怡莱酒店、卡森酒店、V1酒店、德正酒店、如意酒店、润佳酒店、仟佰度、高阁商务</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轻奢：新西北大酒店、星程酒店、H酒店、锦江尚品、百事特威酒店、民幸精品酒店、气象宾馆、怡景假日酒店、汉邦系列酒店、希岸酒店、四季玉兰、沣华国际、西岳大酒店、民幸、景玉和悦、百事特威</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757" w:hRule="atLeast"/>
          <w:jc w:val="center"/>
        </w:trPr>
        <w:tc>
          <w:tcPr>
            <w:tcW w:w="1658"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华山</w:t>
            </w:r>
          </w:p>
        </w:tc>
        <w:tc>
          <w:tcPr>
            <w:tcW w:w="8143"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舒适：御馨苑、华龙、聚鑫酒店、华侨 、 田家四季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 xml:space="preserve">轻奢：荣苑、都市 118、尚客优等同标准酒店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74" w:hRule="atLeast"/>
          <w:jc w:val="center"/>
        </w:trPr>
        <w:tc>
          <w:tcPr>
            <w:tcW w:w="1658"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以上仅是参考酒店，会安排参考酒店外的同星级酒店，以最终实际安排为准。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365"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zh-CN" w:eastAsia="zh-CN" w:bidi="zh-CN"/>
              </w:rPr>
            </w:pPr>
            <w:r>
              <w:rPr>
                <w:rFonts w:hint="eastAsia" w:ascii="微软雅黑" w:hAnsi="微软雅黑" w:eastAsia="微软雅黑" w:cs="微软雅黑"/>
                <w:kern w:val="0"/>
                <w:sz w:val="22"/>
                <w:szCs w:val="22"/>
                <w:lang w:val="en-US" w:eastAsia="zh-CN" w:bidi="zh-CN"/>
              </w:rPr>
              <w:t>只含首道景点大门票，景区配套设施请自理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501" w:hRule="atLeast"/>
          <w:jc w:val="center"/>
        </w:trPr>
        <w:tc>
          <w:tcPr>
            <w:tcW w:w="1658"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优秀持证导游分段服务，接送站无导游。</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65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rPr>
              <w:t>4、此行程为打包行程，持优惠证件当地不再做任何退费；</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bookmarkStart w:id="0" w:name="_GoBack" w:colFirst="1" w:colLast="2"/>
            <w:r>
              <w:rPr>
                <w:rFonts w:hint="eastAsia" w:ascii="微软雅黑" w:hAnsi="微软雅黑" w:eastAsia="微软雅黑" w:cs="微软雅黑"/>
                <w:b/>
                <w:bCs/>
                <w:sz w:val="28"/>
                <w:szCs w:val="28"/>
                <w:lang w:val="en-US" w:eastAsia="zh-CN"/>
              </w:rPr>
              <w:t>保险</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旅行社责任险、旅游意外险（最高赔付为10万元，如需增加保额，请提前告知）</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658"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8981"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2"/>
                <w:szCs w:val="22"/>
                <w:lang w:val="en-US" w:eastAsia="zh-CN" w:bidi="zh-CN"/>
              </w:rPr>
            </w:pPr>
            <w:r>
              <w:rPr>
                <w:rFonts w:hint="eastAsia" w:ascii="微软雅黑" w:hAnsi="微软雅黑" w:eastAsia="微软雅黑" w:cs="微软雅黑"/>
                <w:kern w:val="0"/>
                <w:sz w:val="22"/>
                <w:szCs w:val="22"/>
                <w:lang w:val="en-US" w:eastAsia="zh-CN" w:bidi="zh-CN"/>
              </w:rPr>
              <w:t>全程无购物（注：旅行社在产品线路中不安排购物店，但行程中途经的很多场所，如景区、酒店、餐厅、机场、火车站等内部都设有购物性的商店，此类均不属于旅行社安排，我社对其商品质量无法担保，请慎重选择）</w:t>
            </w:r>
          </w:p>
        </w:tc>
      </w:tr>
      <w:bookmarkEnd w:id="0"/>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0639" w:type="dxa"/>
            <w:gridSpan w:val="3"/>
            <w:tcBorders>
              <w:tl2br w:val="nil"/>
              <w:tr2bl w:val="nil"/>
            </w:tcBorders>
            <w:shd w:val="clear" w:color="auto" w:fill="8E4848"/>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hanging="1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26"/>
              </w:rPr>
              <w:t>特</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别</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说</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明</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0639"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420" w:rightChars="200"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jc w:val="both"/>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rPr>
          <w:rFonts w:hint="eastAsia" w:ascii="楷体" w:hAnsi="楷体" w:cs="楷体"/>
          <w:sz w:val="20"/>
        </w:rPr>
      </w:pPr>
    </w:p>
    <w:p>
      <w:pPr>
        <w:rPr>
          <w:rFonts w:hint="eastAsia" w:ascii="微软雅黑" w:hAnsi="微软雅黑" w:eastAsia="微软雅黑" w:cs="微软雅黑"/>
          <w:vanish/>
        </w:rPr>
      </w:pPr>
    </w:p>
    <w:p/>
    <w:sectPr>
      <w:headerReference r:id="rId3" w:type="default"/>
      <w:pgSz w:w="11906" w:h="16838"/>
      <w:pgMar w:top="1440" w:right="1179" w:bottom="81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-1131570</wp:posOffset>
          </wp:positionH>
          <wp:positionV relativeFrom="margin">
            <wp:posOffset>-913130</wp:posOffset>
          </wp:positionV>
          <wp:extent cx="7574915" cy="10713720"/>
          <wp:effectExtent l="0" t="0" r="14605" b="0"/>
          <wp:wrapNone/>
          <wp:docPr id="4" name="WordPictureWatermark54194" descr="E:\2022\1月\50 西安地接高华杰\漫步长安.jpg漫步长安"/>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漫步长安.jpg漫步长安"/>
                  <pic:cNvPicPr preferRelativeResize="0"/>
                </pic:nvPicPr>
                <pic:blipFill>
                  <a:blip r:embed="rId1"/>
                  <a:srcRect/>
                  <a:stretch>
                    <a:fillRect/>
                  </a:stretch>
                </pic:blipFill>
                <pic:spPr>
                  <a:xfrm>
                    <a:off x="0" y="0"/>
                    <a:ext cx="7574915" cy="107137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61C11DC"/>
    <w:rsid w:val="0CB80CA2"/>
    <w:rsid w:val="0CFD5B18"/>
    <w:rsid w:val="0E4724D0"/>
    <w:rsid w:val="108C77D1"/>
    <w:rsid w:val="16A6065A"/>
    <w:rsid w:val="178D5376"/>
    <w:rsid w:val="17ED5DF9"/>
    <w:rsid w:val="202D0FF0"/>
    <w:rsid w:val="20DD5955"/>
    <w:rsid w:val="259B4A32"/>
    <w:rsid w:val="2EA24238"/>
    <w:rsid w:val="2EB3170E"/>
    <w:rsid w:val="2F1D1D8F"/>
    <w:rsid w:val="30FB6332"/>
    <w:rsid w:val="35841E81"/>
    <w:rsid w:val="36A36622"/>
    <w:rsid w:val="395F496C"/>
    <w:rsid w:val="3AA93B5F"/>
    <w:rsid w:val="3B291838"/>
    <w:rsid w:val="3D0829AC"/>
    <w:rsid w:val="416609C5"/>
    <w:rsid w:val="4183081E"/>
    <w:rsid w:val="499F0DC9"/>
    <w:rsid w:val="522F6FE7"/>
    <w:rsid w:val="5CF934EA"/>
    <w:rsid w:val="5E500164"/>
    <w:rsid w:val="617E30FF"/>
    <w:rsid w:val="72636A65"/>
    <w:rsid w:val="729A6A26"/>
    <w:rsid w:val="7509097D"/>
    <w:rsid w:val="7A4F2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5597</Words>
  <Characters>5747</Characters>
  <Lines>0</Lines>
  <Paragraphs>0</Paragraphs>
  <TotalTime>1</TotalTime>
  <ScaleCrop>false</ScaleCrop>
  <LinksUpToDate>false</LinksUpToDate>
  <CharactersWithSpaces>5865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2023-01-30T09:33:19Z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D8C9243CA4D040959B69F5F6F15B16EA</vt:lpwstr>
  </property>
</Properties>
</file>