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AAB7C"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-1127125</wp:posOffset>
            </wp:positionH>
            <wp:positionV relativeFrom="paragraph">
              <wp:posOffset>-692785</wp:posOffset>
            </wp:positionV>
            <wp:extent cx="7493000" cy="10901680"/>
            <wp:effectExtent l="0" t="0" r="12700" b="13970"/>
            <wp:wrapSquare wrapText="bothSides"/>
            <wp:docPr id="5" name="图片 5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l="1380" r="138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090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6"/>
        <w:tblW w:w="11970" w:type="dxa"/>
        <w:tblInd w:w="-1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1752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auto"/>
            <w:vAlign w:val="center"/>
          </w:tcPr>
          <w:p w14:paraId="786C5037">
            <w:pPr>
              <w:snapToGrid w:val="0"/>
              <w:rPr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1465" w:type="dxa"/>
        <w:tblCellSpacing w:w="20" w:type="dxa"/>
        <w:tblInd w:w="-1425" w:type="dxa"/>
        <w:tblBorders>
          <w:top w:val="single" w:color="974706" w:themeColor="accent6" w:themeShade="7F" w:sz="4" w:space="0"/>
          <w:left w:val="single" w:color="974706" w:themeColor="accent6" w:themeShade="7F" w:sz="4" w:space="0"/>
          <w:bottom w:val="single" w:color="974706" w:themeColor="accent6" w:themeShade="7F" w:sz="4" w:space="0"/>
          <w:right w:val="single" w:color="974706" w:themeColor="accent6" w:themeShade="7F" w:sz="4" w:space="0"/>
          <w:insideH w:val="single" w:color="974706" w:themeColor="accent6" w:themeShade="7F" w:sz="4" w:space="0"/>
          <w:insideV w:val="single" w:color="974706" w:themeColor="accent6" w:themeShade="7F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253"/>
        <w:gridCol w:w="7436"/>
        <w:gridCol w:w="921"/>
        <w:gridCol w:w="1683"/>
      </w:tblGrid>
      <w:tr w14:paraId="0EAA768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天数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活动内容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餐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1F48257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72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  <w:t>第四天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E0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乾陵、法门寺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90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08B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西安</w:t>
            </w:r>
          </w:p>
        </w:tc>
      </w:tr>
      <w:tr w14:paraId="7DFCBF5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兵马俑、华清宫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，大唐不夜城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</w:t>
            </w:r>
            <w:bookmarkStart w:id="0" w:name="_GoBack"/>
            <w:bookmarkEnd w:id="0"/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D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美食打卡地：永兴坊牛羊肉泡馍、汉中热米皮、陕西 biang biang 面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咖啡酒吧茶馆”一条街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注意事项：</w:t>
            </w:r>
          </w:p>
          <w:p w14:paraId="6949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3452F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5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6F47847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728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49591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72CCA9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647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4BBD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                               餐：早中   住：西安</w:t>
            </w:r>
          </w:p>
        </w:tc>
      </w:tr>
      <w:tr w14:paraId="0BAA706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4977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hanging="36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7E534F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238元/人起，约70分钟，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不参加请在附近等待。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12AEE59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F114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第四天：茂陵（门票自理）→乾陵（懿德太子墓或永泰公主墓）→法门寺   餐：早中    住：西安</w:t>
            </w:r>
          </w:p>
        </w:tc>
      </w:tr>
      <w:tr w14:paraId="34F5F9A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E8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门票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75元/人，淡季55/人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t>或过堂斋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0DFEF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77933C" w:themeColor="accent3" w:themeShade="BF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239BEC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第五天：兵马俑→华清宫→大唐不夜城                   餐：早中                     住：西安</w:t>
            </w:r>
          </w:p>
        </w:tc>
      </w:tr>
      <w:tr w14:paraId="3F45963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1920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775D4A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60E56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）；因骊山亘古不变的温泉资源、烽火戏诸侯的历史典故、唐明皇与杨贵妃的爱情故事及西安事变的发生地而享誉海外。华清宫本是一个普通的皇家避寒宫殿，华清池因杨贵妃而享誉古今。</w:t>
            </w:r>
          </w:p>
          <w:p w14:paraId="6CA1F1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可自费前往观看被誉为“一生必看的”的大型实景文化演出【西安千古情】（298元/人，约70分钟），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小时）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EDF9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5152E8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（赠送项目不用不退费）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04F2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大雁塔位于市区南部大慈恩寺内。大慈恩寺是唐代长安城内最宏丽的皇家寺院，建于唐太宗时期，是太子李治为了追念母亲文德皇后而建，并由西行取经归来的玄奘法师担任“首任住持”。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（不含耳机，自由参观，如遇闭馆或人流量过大，更换书院门步行一条街，参观时间约1小时），素有“关中八景”之一的“雁塔晨钟”美景所在地。</w:t>
            </w:r>
          </w:p>
          <w:p w14:paraId="40E093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感受“晨钟暮鼓”+漫步于最具西北少数民族特色的—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，合计时间约40分钟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62DAC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65C2700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交通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30A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具体出发车次/车站/时间等，以出团通知为准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）</w:t>
            </w:r>
          </w:p>
          <w:p w14:paraId="557E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全程正规空调旅游大巴(接送站除外)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酒店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634DE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用餐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5早4正 酒店含早（正餐餐标20元/人/餐，不用不退）</w:t>
            </w:r>
          </w:p>
        </w:tc>
      </w:tr>
      <w:tr w14:paraId="3EF3DCC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门票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赠送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44E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赠送兵马俑+华清宫双景区耳麦使用</w:t>
            </w:r>
          </w:p>
          <w:p w14:paraId="4D3C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赠送汉服体验</w:t>
            </w:r>
          </w:p>
          <w:p w14:paraId="1104E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赠送U型枕+毛主席纪念章</w:t>
            </w:r>
          </w:p>
          <w:p w14:paraId="6C12E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以上赠送项目不用不退费；</w:t>
            </w:r>
          </w:p>
        </w:tc>
      </w:tr>
      <w:tr w14:paraId="5F38147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导服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保险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建议自行购买旅游意外险。</w:t>
            </w:r>
          </w:p>
        </w:tc>
      </w:tr>
      <w:tr w14:paraId="02453221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C9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40A28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自费项目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D81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演出约70 钟）</w:t>
            </w:r>
          </w:p>
          <w:p w14:paraId="4C76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6AEFB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妙夜》XR体验剧一场打破时空界限的探险之旅（自理188元，约30分钟）</w:t>
            </w:r>
          </w:p>
          <w:p w14:paraId="5BE0B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242F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09565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6. 自费观看被誉为“一生必看的”的大型实景文化演出【西安千古情】（298元/人，约70分钟）</w:t>
            </w:r>
          </w:p>
          <w:p w14:paraId="200B2C78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343C54F5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费用不含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0元/人、黄陵景交20元/人、壶口景交40元/人、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法门寺乾陵耳机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30元/人，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法门寺电瓶车30元/人、茂陵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</w:rPr>
              <w:t>元/人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 xml:space="preserve">3.旅游人身意外保险及航空意外保险，建议您在报名时购买。 </w:t>
            </w:r>
          </w:p>
          <w:p w14:paraId="696117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儿童包含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导服</w:t>
            </w:r>
          </w:p>
        </w:tc>
      </w:tr>
      <w:tr w14:paraId="514544F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儿童不含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景区优惠</w:t>
            </w:r>
          </w:p>
          <w:p w14:paraId="5A9C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对   象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1､儿童身高1.2米以下免票。</w:t>
            </w:r>
          </w:p>
          <w:p w14:paraId="0557B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2､65周岁以上持本人有效身份证免票。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3､持有效残疾证、现役军人（军官）证免票。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4､秦始皇陵兵马俑博物院由家长携带的16岁及以下未成年人免票。</w:t>
            </w:r>
          </w:p>
        </w:tc>
      </w:tr>
      <w:tr w14:paraId="0D1E2594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63237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58C1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3567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4D1A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59392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460F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76035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30F2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6998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33ED7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</w:t>
      </w: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须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保证自身身体健康良好的前提下，参加旅行社安排的旅游行程，不得欺骗隐瞒，若因游客身体不适而发生任何意外，旅行社不承担责任。</w:t>
      </w:r>
    </w:p>
    <w:p w14:paraId="4135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0DC9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700EE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p w14:paraId="45646580"/>
    <w:sectPr>
      <w:headerReference r:id="rId3" w:type="default"/>
      <w:pgSz w:w="11906" w:h="16838"/>
      <w:pgMar w:top="986" w:right="1797" w:bottom="21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B1126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-1188720</wp:posOffset>
          </wp:positionH>
          <wp:positionV relativeFrom="paragraph">
            <wp:posOffset>-528320</wp:posOffset>
          </wp:positionV>
          <wp:extent cx="7656830" cy="10858500"/>
          <wp:effectExtent l="0" t="0" r="1270" b="0"/>
          <wp:wrapNone/>
          <wp:docPr id="4" name="图片 4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6830" cy="1085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E85C94"/>
    <w:multiLevelType w:val="multilevel"/>
    <w:tmpl w:val="78E85C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042E4"/>
    <w:rsid w:val="00015B57"/>
    <w:rsid w:val="00052676"/>
    <w:rsid w:val="00060B42"/>
    <w:rsid w:val="0006123A"/>
    <w:rsid w:val="0006192D"/>
    <w:rsid w:val="0006220D"/>
    <w:rsid w:val="000A0026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B7626"/>
    <w:rsid w:val="001C336A"/>
    <w:rsid w:val="001D700E"/>
    <w:rsid w:val="001F6437"/>
    <w:rsid w:val="00200D36"/>
    <w:rsid w:val="00231ABB"/>
    <w:rsid w:val="00236EB4"/>
    <w:rsid w:val="002711C4"/>
    <w:rsid w:val="00271866"/>
    <w:rsid w:val="00275908"/>
    <w:rsid w:val="002B08CD"/>
    <w:rsid w:val="002B5F8A"/>
    <w:rsid w:val="002C2D6F"/>
    <w:rsid w:val="002F1D08"/>
    <w:rsid w:val="00333206"/>
    <w:rsid w:val="00346B31"/>
    <w:rsid w:val="00353581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F5472"/>
    <w:rsid w:val="004F670D"/>
    <w:rsid w:val="00501F58"/>
    <w:rsid w:val="005101E6"/>
    <w:rsid w:val="00552BC6"/>
    <w:rsid w:val="0058033C"/>
    <w:rsid w:val="00581320"/>
    <w:rsid w:val="00592903"/>
    <w:rsid w:val="005A2E80"/>
    <w:rsid w:val="005C36CB"/>
    <w:rsid w:val="005D0B7A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64EC2"/>
    <w:rsid w:val="006674B8"/>
    <w:rsid w:val="006A3192"/>
    <w:rsid w:val="006E5D5A"/>
    <w:rsid w:val="006F04CC"/>
    <w:rsid w:val="00701B32"/>
    <w:rsid w:val="00717A78"/>
    <w:rsid w:val="0074765B"/>
    <w:rsid w:val="00760DEB"/>
    <w:rsid w:val="00761FCA"/>
    <w:rsid w:val="00774F4D"/>
    <w:rsid w:val="007A19D8"/>
    <w:rsid w:val="007D3E06"/>
    <w:rsid w:val="007E6D72"/>
    <w:rsid w:val="007F5F79"/>
    <w:rsid w:val="0080594D"/>
    <w:rsid w:val="00806F86"/>
    <w:rsid w:val="00813886"/>
    <w:rsid w:val="00816F36"/>
    <w:rsid w:val="008431AF"/>
    <w:rsid w:val="008B0CC6"/>
    <w:rsid w:val="008B296B"/>
    <w:rsid w:val="008E12DC"/>
    <w:rsid w:val="008F0528"/>
    <w:rsid w:val="008F7ABB"/>
    <w:rsid w:val="00913D15"/>
    <w:rsid w:val="00914445"/>
    <w:rsid w:val="0096151D"/>
    <w:rsid w:val="009730D4"/>
    <w:rsid w:val="0097351D"/>
    <w:rsid w:val="00974EC5"/>
    <w:rsid w:val="0098097C"/>
    <w:rsid w:val="009A371A"/>
    <w:rsid w:val="009A6152"/>
    <w:rsid w:val="009D260B"/>
    <w:rsid w:val="009E47D7"/>
    <w:rsid w:val="009E780F"/>
    <w:rsid w:val="00A24A45"/>
    <w:rsid w:val="00A412D7"/>
    <w:rsid w:val="00A50E7C"/>
    <w:rsid w:val="00A543E9"/>
    <w:rsid w:val="00A56604"/>
    <w:rsid w:val="00A6358A"/>
    <w:rsid w:val="00A70B65"/>
    <w:rsid w:val="00AA4417"/>
    <w:rsid w:val="00AB15F7"/>
    <w:rsid w:val="00AB3F43"/>
    <w:rsid w:val="00AB4116"/>
    <w:rsid w:val="00AB47CB"/>
    <w:rsid w:val="00AB54C8"/>
    <w:rsid w:val="00AB5794"/>
    <w:rsid w:val="00AE61C1"/>
    <w:rsid w:val="00B06113"/>
    <w:rsid w:val="00B105C4"/>
    <w:rsid w:val="00B14915"/>
    <w:rsid w:val="00B17078"/>
    <w:rsid w:val="00B34E09"/>
    <w:rsid w:val="00B448E6"/>
    <w:rsid w:val="00B800C2"/>
    <w:rsid w:val="00B81FBF"/>
    <w:rsid w:val="00BB632B"/>
    <w:rsid w:val="00BD102B"/>
    <w:rsid w:val="00BF32D3"/>
    <w:rsid w:val="00BF3A53"/>
    <w:rsid w:val="00C24333"/>
    <w:rsid w:val="00C33317"/>
    <w:rsid w:val="00C35E92"/>
    <w:rsid w:val="00C66A4A"/>
    <w:rsid w:val="00C82767"/>
    <w:rsid w:val="00C83C39"/>
    <w:rsid w:val="00CC15EC"/>
    <w:rsid w:val="00CC23B2"/>
    <w:rsid w:val="00CF1167"/>
    <w:rsid w:val="00CF2BFD"/>
    <w:rsid w:val="00CF524E"/>
    <w:rsid w:val="00D11535"/>
    <w:rsid w:val="00D12B00"/>
    <w:rsid w:val="00D1758B"/>
    <w:rsid w:val="00D238B2"/>
    <w:rsid w:val="00D430E7"/>
    <w:rsid w:val="00D66A19"/>
    <w:rsid w:val="00D702B1"/>
    <w:rsid w:val="00D71682"/>
    <w:rsid w:val="00D725BF"/>
    <w:rsid w:val="00D74B71"/>
    <w:rsid w:val="00DA7081"/>
    <w:rsid w:val="00DC0502"/>
    <w:rsid w:val="00DC60A1"/>
    <w:rsid w:val="00E009AE"/>
    <w:rsid w:val="00E12683"/>
    <w:rsid w:val="00E23560"/>
    <w:rsid w:val="00E23FD1"/>
    <w:rsid w:val="00E3768C"/>
    <w:rsid w:val="00E51226"/>
    <w:rsid w:val="00E80AF2"/>
    <w:rsid w:val="00E91277"/>
    <w:rsid w:val="00EB076C"/>
    <w:rsid w:val="00EC12B5"/>
    <w:rsid w:val="00F04CAA"/>
    <w:rsid w:val="00F07232"/>
    <w:rsid w:val="00F20005"/>
    <w:rsid w:val="00F338B4"/>
    <w:rsid w:val="00F71666"/>
    <w:rsid w:val="00FB7C01"/>
    <w:rsid w:val="00FD5FBB"/>
    <w:rsid w:val="00FD7B20"/>
    <w:rsid w:val="02DC0EFF"/>
    <w:rsid w:val="06DF2215"/>
    <w:rsid w:val="074636AA"/>
    <w:rsid w:val="07B97937"/>
    <w:rsid w:val="08F057F5"/>
    <w:rsid w:val="0920315C"/>
    <w:rsid w:val="099A78CF"/>
    <w:rsid w:val="09F558AC"/>
    <w:rsid w:val="0A690774"/>
    <w:rsid w:val="0BE24429"/>
    <w:rsid w:val="0BE5207C"/>
    <w:rsid w:val="0D105A51"/>
    <w:rsid w:val="0D127031"/>
    <w:rsid w:val="0E083E00"/>
    <w:rsid w:val="0F126BF1"/>
    <w:rsid w:val="0F4B48EC"/>
    <w:rsid w:val="108005C5"/>
    <w:rsid w:val="11C83328"/>
    <w:rsid w:val="12363E7C"/>
    <w:rsid w:val="124F100D"/>
    <w:rsid w:val="13E7095B"/>
    <w:rsid w:val="14A415E9"/>
    <w:rsid w:val="1554775E"/>
    <w:rsid w:val="15DA084E"/>
    <w:rsid w:val="182833DF"/>
    <w:rsid w:val="18FE29CF"/>
    <w:rsid w:val="1B4D1388"/>
    <w:rsid w:val="1B9413C8"/>
    <w:rsid w:val="1BE11565"/>
    <w:rsid w:val="1EC344B7"/>
    <w:rsid w:val="209425D4"/>
    <w:rsid w:val="227D2FAA"/>
    <w:rsid w:val="238766DA"/>
    <w:rsid w:val="23AD3571"/>
    <w:rsid w:val="23DF164F"/>
    <w:rsid w:val="23F235EB"/>
    <w:rsid w:val="24373239"/>
    <w:rsid w:val="248A15BB"/>
    <w:rsid w:val="25453733"/>
    <w:rsid w:val="257457B1"/>
    <w:rsid w:val="26973477"/>
    <w:rsid w:val="27322F2C"/>
    <w:rsid w:val="289509AF"/>
    <w:rsid w:val="29C23C24"/>
    <w:rsid w:val="2A487D8A"/>
    <w:rsid w:val="2C4B5AD3"/>
    <w:rsid w:val="2CC23204"/>
    <w:rsid w:val="2CFA52BF"/>
    <w:rsid w:val="2D7B4F5C"/>
    <w:rsid w:val="2D7C5B11"/>
    <w:rsid w:val="2DD62C65"/>
    <w:rsid w:val="2E940B50"/>
    <w:rsid w:val="32D85BE7"/>
    <w:rsid w:val="34111ABD"/>
    <w:rsid w:val="343273F5"/>
    <w:rsid w:val="351D1FD7"/>
    <w:rsid w:val="36BD75CE"/>
    <w:rsid w:val="36F6488E"/>
    <w:rsid w:val="371A59F1"/>
    <w:rsid w:val="37BE653A"/>
    <w:rsid w:val="38E851FE"/>
    <w:rsid w:val="3904025B"/>
    <w:rsid w:val="3A592161"/>
    <w:rsid w:val="3C003CFD"/>
    <w:rsid w:val="3CC41AA7"/>
    <w:rsid w:val="3E891B33"/>
    <w:rsid w:val="3F5D501F"/>
    <w:rsid w:val="3F944F42"/>
    <w:rsid w:val="411A461A"/>
    <w:rsid w:val="411E3918"/>
    <w:rsid w:val="43236E94"/>
    <w:rsid w:val="433C7ACC"/>
    <w:rsid w:val="44511355"/>
    <w:rsid w:val="45321186"/>
    <w:rsid w:val="457E617A"/>
    <w:rsid w:val="4795626C"/>
    <w:rsid w:val="4A7E2461"/>
    <w:rsid w:val="4B973FAA"/>
    <w:rsid w:val="4C0F2222"/>
    <w:rsid w:val="4F231B40"/>
    <w:rsid w:val="508F54A4"/>
    <w:rsid w:val="52C70801"/>
    <w:rsid w:val="55572544"/>
    <w:rsid w:val="5ABD0A21"/>
    <w:rsid w:val="5B022F52"/>
    <w:rsid w:val="5C927958"/>
    <w:rsid w:val="5F3D27AA"/>
    <w:rsid w:val="5F8A2976"/>
    <w:rsid w:val="6012316B"/>
    <w:rsid w:val="620318CE"/>
    <w:rsid w:val="654153AA"/>
    <w:rsid w:val="66363C32"/>
    <w:rsid w:val="689F0032"/>
    <w:rsid w:val="69342E70"/>
    <w:rsid w:val="69F62C3D"/>
    <w:rsid w:val="6B9D2F4E"/>
    <w:rsid w:val="6C330A1C"/>
    <w:rsid w:val="6CC83FFB"/>
    <w:rsid w:val="6D610B16"/>
    <w:rsid w:val="6E6E472E"/>
    <w:rsid w:val="6E7F4B8D"/>
    <w:rsid w:val="6E9518D7"/>
    <w:rsid w:val="707B2790"/>
    <w:rsid w:val="70EE1E25"/>
    <w:rsid w:val="71174BC2"/>
    <w:rsid w:val="71241A1C"/>
    <w:rsid w:val="713B2106"/>
    <w:rsid w:val="730E64E0"/>
    <w:rsid w:val="73CA22E2"/>
    <w:rsid w:val="73E536E4"/>
    <w:rsid w:val="74212AD2"/>
    <w:rsid w:val="75947170"/>
    <w:rsid w:val="75952577"/>
    <w:rsid w:val="75D02172"/>
    <w:rsid w:val="761E6CC4"/>
    <w:rsid w:val="769E7B7B"/>
    <w:rsid w:val="76D161A2"/>
    <w:rsid w:val="773F6342"/>
    <w:rsid w:val="779D6649"/>
    <w:rsid w:val="78342545"/>
    <w:rsid w:val="78872F10"/>
    <w:rsid w:val="78E443E2"/>
    <w:rsid w:val="7A667115"/>
    <w:rsid w:val="7A815B9E"/>
    <w:rsid w:val="7BC4683E"/>
    <w:rsid w:val="7C7575D0"/>
    <w:rsid w:val="7D35037E"/>
    <w:rsid w:val="7D7B323D"/>
    <w:rsid w:val="7E0A3B4A"/>
    <w:rsid w:val="7F167079"/>
    <w:rsid w:val="7F2A46D4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F46-41DE-40C3-B50E-F43F36F09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5827</Words>
  <Characters>5995</Characters>
  <Lines>45</Lines>
  <Paragraphs>12</Paragraphs>
  <TotalTime>0</TotalTime>
  <ScaleCrop>false</ScaleCrop>
  <LinksUpToDate>false</LinksUpToDate>
  <CharactersWithSpaces>6197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2026-06-15T09:56:50Z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FE0F6DAED75646D285CEB3BAA9A4194E_13</vt:lpwstr>
  </property>
  <property fmtid="{D5CDD505-2E9C-101B-9397-08002B2CF9AE}" pid="4" name="KSOTemplateDocerSaveRecord">
    <vt:lpwstr>eyJoZGlkIjoiMDc3ZmNkNjI2ZjQwNTUyZWFjZGI2NzNjNWI2NDY1ODkiLCJ1c2VySWQiOiIyNzA2MDQ4NSJ9</vt:lpwstr>
  </property>
</Properties>
</file>