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D4D2D7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-1141095</wp:posOffset>
            </wp:positionH>
            <wp:positionV relativeFrom="paragraph">
              <wp:posOffset>-1111250</wp:posOffset>
            </wp:positionV>
            <wp:extent cx="7559040" cy="10688320"/>
            <wp:effectExtent l="0" t="0" r="3810" b="17780"/>
            <wp:wrapSquare wrapText="bothSides"/>
            <wp:docPr id="1" name="图片 1" descr="C:/Users/Administrator/Desktop/20250815182035.jpg20250815182035"/>
            <wp:cNvGraphicFramePr>
              <a:graphicFrameLocks xmlns:a="http://schemas.openxmlformats.org/drawingml/2006/main" noChangeAspect="1"/>
              <a:extLst xmlns:a="http://schemas.openxmlformats.org/drawingml/2006/main">
                <a:ext uri="{7FBC4E63-A832-4D11-8238-D91031DB1400}">
                  <s:tag xmlns="http://www.wps.cn/officeDocument/2013/wpsCustomData" xmlns:s="http://www.wps.cn/officeDocument/2013/wpsCustomData">
                    <s:item s:name="picid" s:val="{a81f9300-400c-4f99-9654-52130f7aa1fa}"/>
                  </s:tag>
                </a:ext>
              </a:extLst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50815182035.jpg20250815182035"/>
                    <pic:cNvPicPr>
                      <a:picLocks noChangeAspect="1"/>
                    </pic:cNvPicPr>
                  </pic:nvPicPr>
                  <pic:blipFill>
                    <a:blip r:embed="rId5"/>
                    <a:srcRect t="34" b="3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7"/>
        <w:tblW w:w="10915" w:type="dxa"/>
        <w:tblInd w:w="-1168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9"/>
        <w:gridCol w:w="159"/>
        <w:gridCol w:w="1559"/>
        <w:gridCol w:w="4536"/>
        <w:gridCol w:w="1418"/>
        <w:gridCol w:w="142"/>
        <w:gridCol w:w="1842"/>
      </w:tblGrid>
      <w:tr w14:paraId="3A8849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2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72BE96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6"/>
                <w:szCs w:val="36"/>
              </w:rPr>
              <w:t>【行程速览】</w:t>
            </w:r>
          </w:p>
        </w:tc>
      </w:tr>
      <w:tr w14:paraId="1F232E0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9944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D1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2F289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default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西昌直飞飞西安/自由活动                                      /住西安</w:t>
            </w:r>
          </w:p>
        </w:tc>
      </w:tr>
      <w:tr w14:paraId="588FFE3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7199B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D2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84923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黄帝陵、轩辕庙、壶口瀑布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                      /含早中/住壶口或宜川</w:t>
            </w:r>
          </w:p>
        </w:tc>
      </w:tr>
      <w:tr w14:paraId="0C7476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4F864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D3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5743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南泥湾、王家坪或杨家岭、枣园                          /含早中/住西安</w:t>
            </w:r>
          </w:p>
        </w:tc>
      </w:tr>
      <w:tr w14:paraId="3A29D54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040F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D4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B3A1C5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乾陵、法门寺                                          /含早中/住西安</w:t>
            </w:r>
          </w:p>
        </w:tc>
      </w:tr>
      <w:tr w14:paraId="762C2E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B0AB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D5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81DD9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>秦始皇陵兵马俑博物院、唐华清宫·骊山                    /含早中/住西安</w:t>
            </w:r>
          </w:p>
        </w:tc>
      </w:tr>
      <w:tr w14:paraId="097E9F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259" w:type="dxa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F73D3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</w:rPr>
              <w:t>D6</w:t>
            </w:r>
          </w:p>
        </w:tc>
        <w:tc>
          <w:tcPr>
            <w:tcW w:w="9656" w:type="dxa"/>
            <w:gridSpan w:val="6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C9740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18" w:rightChars="-104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  <w:lang w:val="en-US" w:eastAsia="zh-CN"/>
              </w:rPr>
              <w:t xml:space="preserve">西安送机返西昌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8"/>
                <w:szCs w:val="28"/>
              </w:rPr>
              <w:t>/含早餐</w:t>
            </w:r>
          </w:p>
        </w:tc>
      </w:tr>
      <w:tr w14:paraId="657A65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7DA06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</w:pPr>
            <w:r>
              <w:rPr>
                <w:rFonts w:hint="eastAsia" w:ascii="Tahoma" w:hAnsi="Tahoma" w:eastAsia="微软雅黑" w:cs="Times New Roman"/>
                <w:b/>
                <w:bCs w:val="0"/>
                <w:color w:val="452315"/>
                <w:sz w:val="21"/>
                <w:szCs w:val="21"/>
                <w:lang w:val="en-US" w:eastAsia="zh-CN" w:bidi="ar"/>
              </w:rPr>
              <w:t>***在不减少景点的前提下，导游有权根据实际情况，适当调整景点游览顺序</w:t>
            </w:r>
          </w:p>
          <w:p w14:paraId="56E618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sz w:val="24"/>
                <w:szCs w:val="24"/>
              </w:rPr>
              <w:t>陕西人为秦人，讲话口音偏重，如果有言语吼喝没有恶意，敬请谅解。</w:t>
            </w:r>
          </w:p>
          <w:p w14:paraId="042FAB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44"/>
                <w:szCs w:val="4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452315"/>
                <w:sz w:val="24"/>
                <w:szCs w:val="24"/>
              </w:rPr>
              <w:t>联系您，请联系出团通知书紧急联系人。</w:t>
            </w:r>
          </w:p>
        </w:tc>
      </w:tr>
      <w:tr w14:paraId="0C31DAA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1AD32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32"/>
                <w:szCs w:val="32"/>
                <w:lang w:val="en-US" w:eastAsia="zh-CN"/>
              </w:rPr>
              <w:t>【详细行程安排】</w:t>
            </w:r>
          </w:p>
        </w:tc>
      </w:tr>
      <w:tr w14:paraId="0771B3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94042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西昌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5AF22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FEA21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7A3717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BB889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亲爱的各位游客朋友们，乘飞机赴西安，接团后，入住酒店休息或自由活动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766D8E0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0B1DE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val="en-US" w:eastAsia="zh-CN"/>
              </w:rPr>
              <w:t>自由活动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0"/>
                <w:lang w:eastAsia="zh-CN"/>
              </w:rPr>
              <w:t>【自行前往】：</w:t>
            </w:r>
          </w:p>
          <w:p w14:paraId="620C82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4B3D33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西安市美食攻略</w:t>
            </w:r>
          </w:p>
          <w:p w14:paraId="742D73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603B31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06BB601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6AFA32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44A47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775677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F6623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宜川</w:t>
            </w:r>
          </w:p>
        </w:tc>
      </w:tr>
      <w:tr w14:paraId="1F224A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FFFFFF" w:themeFill="background1"/>
            <w:vAlign w:val="center"/>
          </w:tcPr>
          <w:p w14:paraId="6A87E7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093E60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景区规定，进入景区电瓶车就必须付费乘坐，40元/人自理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A2993A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E736F5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11E8FE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FB57E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auto"/>
                <w:kern w:val="0"/>
                <w:sz w:val="21"/>
                <w:szCs w:val="21"/>
              </w:rPr>
              <w:t>备注：</w:t>
            </w:r>
          </w:p>
          <w:p w14:paraId="4A6049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2B24DA9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eastAsia="zh-CN"/>
              </w:rPr>
              <w:t>《</w:t>
            </w:r>
            <w:r>
              <w:rPr>
                <w:rFonts w:hint="eastAsia" w:ascii="微软雅黑" w:hAnsi="微软雅黑" w:eastAsia="微软雅黑"/>
                <w:b/>
                <w:bCs/>
                <w:color w:val="39517F"/>
                <w:kern w:val="0"/>
                <w:sz w:val="21"/>
                <w:szCs w:val="21"/>
                <w:lang w:val="en-US" w:eastAsia="zh-CN"/>
              </w:rPr>
              <w:t>黄河之水天上来，50元/人》或《九曲黄河，88元/人》根据导游推荐观看，自费自愿自理</w:t>
            </w:r>
            <w:r>
              <w:rPr>
                <w:rFonts w:hint="eastAsia" w:ascii="微软雅黑" w:hAnsi="微软雅黑" w:eastAsia="微软雅黑"/>
                <w:color w:val="39517F"/>
                <w:kern w:val="0"/>
                <w:sz w:val="21"/>
                <w:szCs w:val="21"/>
                <w:lang w:val="en-US" w:eastAsia="zh-CN"/>
              </w:rPr>
              <w:t>。</w:t>
            </w:r>
          </w:p>
          <w:p w14:paraId="38DF43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E:/F盘（办公用）/直客图片制作/各地图片/陕西/jpeg文件/黄帝陵 (1).JPG黄帝陵 (1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396f5d62-f78d-47c3-876e-568aa01d86aa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E:/F盘（办公用）/直客图片制作/各地图片/陕西/jpeg文件/黄帝陵 (1).JPG黄帝陵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9058" r="90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E:/F盘（办公用）/直客图片制作/各地图片/陕西/jpeg文件/壶口图 (2).jpg壶口图 (2)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63e1d98b-43bf-49ad-8c3b-3b2483dd8254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E:/F盘（办公用）/直客图片制作/各地图片/陕西/jpeg文件/壶口图 (2).jpg壶口图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1941" r="119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a307fa0f-9fc6-4a0e-b68c-e0e197c65bc0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E9408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1E8BA6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0A0896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1D6B0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AC56A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CDED4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0AAF18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2150D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7A6A2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2A0E046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6020C8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位于延安城西北8公里处，这里原是一家地主的庄园，中共中央进驻延安后，为中央社会部驻地，遂改名为“延园”，现旧址大门石柱两侧有康生所书“延园”二字。</w:t>
            </w:r>
          </w:p>
          <w:p w14:paraId="451367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37BBBE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推荐观看：红色演出《延安保育院》或《红秀延安》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，自愿自费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观看，不参加需等待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4" name="图片 4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12700"/>
                  <wp:wrapSquare wrapText="bothSides"/>
                  <wp:docPr id="5" name="图片 5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1905"/>
                  <wp:wrapSquare wrapText="bothSides"/>
                  <wp:docPr id="9" name="图片 9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</w:tc>
      </w:tr>
      <w:tr w14:paraId="42C8DD8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D6A6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4D95613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25F4FED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84E91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568AF3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(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门票80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自愿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</w:rPr>
              <w:t>自理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eastAsia="zh-CN"/>
              </w:rPr>
              <w:t>，游览时间约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b w:val="0"/>
                <w:bCs w:val="0"/>
                <w:color w:val="FF0000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766229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/>
              </w:rPr>
              <w:t>景区规定，进入景区电瓶车就必须付费乘坐，30元/人自理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6D060A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3A20BC4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1"/>
                <w:szCs w:val="21"/>
                <w:lang w:val="en-US" w:eastAsia="zh-CN"/>
              </w:rPr>
              <w:t>自愿乘坐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1B2C57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1822F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9E83E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1C07B7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</w:pPr>
          </w:p>
          <w:p w14:paraId="25DA0FD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ascii="微软雅黑" w:hAnsi="微软雅黑" w:eastAsia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609090"/>
                  <wp:effectExtent l="0" t="0" r="0" b="10160"/>
                  <wp:docPr id="13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60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602105"/>
                  <wp:effectExtent l="0" t="0" r="10160" b="17145"/>
                  <wp:docPr id="14" name="图片 14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602740"/>
                  <wp:effectExtent l="0" t="0" r="3175" b="16510"/>
                  <wp:docPr id="15" name="图片 15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60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555D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5BDA3B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第五天：秦兵马俑、唐华清宫</w:t>
            </w:r>
          </w:p>
        </w:tc>
        <w:tc>
          <w:tcPr>
            <w:tcW w:w="1560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</w:tcPr>
          <w:p w14:paraId="205C094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</w:tcPr>
          <w:p w14:paraId="0A3BBA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504D6A7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1BF250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秦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小篆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（如遇高峰改为自助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val="en-US" w:eastAsia="zh-CN"/>
              </w:rPr>
              <w:t>午餐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或桌餐）。</w:t>
            </w:r>
          </w:p>
          <w:p w14:paraId="361EF17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【秦始皇陵兵马俑博物院1.2.3号坑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（约2.5小时  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世界考古史上最伟大的发现之一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世界第八大奇迹。1974年，秦始皇陵兵马俑坑的发现震惊世界。这一建在公元前3世纪的地下雕塑群以恢弘磅礴的气势，威武严整的军阵，形态逼真的陶俑向人们展示出古代东方文化的灿烂辉煌，无论建造年代、建筑规模与艺术效果无不堪与“世界七大奇迹”媲美。于是，“世界第八大奇迹”之誉不胫而走，成为秦始皇陵兵马俑的代名词。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val="en-US" w:eastAsia="zh-CN"/>
              </w:rPr>
              <w:t>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6B0409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4"/>
                <w:szCs w:val="24"/>
                <w:lang w:val="en-US" w:eastAsia="zh-CN"/>
              </w:rPr>
              <w:t>【大唐不夜城-贴心赠送汉服体验 沉浸式体验大唐盛世（不含妆造）】</w:t>
            </w:r>
            <w:r>
              <w:rPr>
                <w:rFonts w:hint="eastAsia" w:ascii="微软雅黑" w:hAnsi="微软雅黑" w:eastAsia="微软雅黑" w:cs="Times New Roman"/>
                <w:color w:val="FF0000"/>
                <w:kern w:val="0"/>
                <w:sz w:val="24"/>
                <w:szCs w:val="24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29DAD5A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后回送酒店入住休息。</w:t>
            </w:r>
            <w:bookmarkStart w:id="0" w:name="_GoBack"/>
            <w:bookmarkEnd w:id="0"/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7409F4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①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.中餐特色升级本社自有餐厅龙吟轩分餐---《秦小篆》。</w:t>
            </w:r>
          </w:p>
          <w:p w14:paraId="6C2B71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②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.赠送兵马俑华清池双景区讲解耳麦(不用费用不退)。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0B5AD4B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00B0F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504825</wp:posOffset>
                  </wp:positionV>
                  <wp:extent cx="6736080" cy="1394460"/>
                  <wp:effectExtent l="0" t="0" r="7620" b="15240"/>
                  <wp:wrapSquare wrapText="bothSides"/>
                  <wp:docPr id="16" name="图片 1"/>
                  <wp:cNvGraphicFramePr>
                    <a:graphicFrameLocks xmlns:a="http://schemas.openxmlformats.org/drawingml/2006/main" noChangeAspect="1"/>
                    <a:extLst xmlns:a="http://schemas.openxmlformats.org/drawingml/2006/main">
                      <a:ext uri="{7FBC4E63-A832-4D11-8238-D91031DB1400}">
                        <s:tag xmlns="http://www.wps.cn/officeDocument/2013/wpsCustomData" xmlns:s="http://www.wps.cn/officeDocument/2013/wpsCustomData">
                          <s:item s:name="picid" s:val="{b9b07b9b-7c02-4be6-bdf2-26b1ce5ca417}"/>
                        </s:tag>
                      </a:ext>
                    </a:extLst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</w:tc>
      </w:tr>
      <w:tr w14:paraId="16246A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center"/>
          </w:tcPr>
          <w:p w14:paraId="72CA1F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西安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送机场乘机返西昌</w:t>
            </w:r>
          </w:p>
        </w:tc>
        <w:tc>
          <w:tcPr>
            <w:tcW w:w="1418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4D4333"/>
            <w:vAlign w:val="top"/>
          </w:tcPr>
          <w:p w14:paraId="24B063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top"/>
          </w:tcPr>
          <w:p w14:paraId="1A6DAB3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3CC2C4D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3D00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根据航班时间，整理行李，送机，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结束愉快旅程！</w:t>
            </w:r>
          </w:p>
        </w:tc>
      </w:tr>
      <w:tr w14:paraId="3EFD92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op w:val="doub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675751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C0F9AE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55D8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  <w:lang w:val="en-US" w:eastAsia="zh-CN"/>
              </w:rPr>
              <w:t>机票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F8E52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西昌到西安的往返机票（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如遇临时上涨燃油税请自理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）。</w:t>
            </w:r>
          </w:p>
        </w:tc>
      </w:tr>
      <w:tr w14:paraId="01A4ED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7BCC4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  <w:t>交通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18B2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全程正规营运手续空调旅游车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（根据人数用车，每人一正座，婴幼儿必须占座。）</w:t>
            </w:r>
          </w:p>
        </w:tc>
      </w:tr>
      <w:tr w14:paraId="533152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4D6594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37DA556C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舒适三星</w:t>
            </w:r>
          </w:p>
          <w:p w14:paraId="61114ADB">
            <w:pPr>
              <w:snapToGrid w:val="0"/>
              <w:jc w:val="center"/>
              <w:rPr>
                <w:rFonts w:hint="default"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0849225">
            <w:pPr>
              <w:snapToGrid w:val="0"/>
              <w:rPr>
                <w:rFonts w:ascii="微软雅黑" w:hAnsi="微软雅黑" w:eastAsia="微软雅黑" w:cstheme="minorBidi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唯家精选，沐年、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城驿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、晗途酒店、格林豪泰、尚勤酒店、悠悦栖居、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驿居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、温莎堡、方欣如春、睿柏云、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唐圣阁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</w:t>
            </w:r>
          </w:p>
        </w:tc>
      </w:tr>
      <w:tr w14:paraId="483B979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DEB071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F11390D">
            <w:pPr>
              <w:snapToGrid w:val="0"/>
              <w:jc w:val="center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轻奢</w:t>
            </w: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val="en-US" w:eastAsia="zh-CN"/>
              </w:rPr>
              <w:t>四星</w:t>
            </w:r>
          </w:p>
          <w:p w14:paraId="5CFC97FB">
            <w:pPr>
              <w:snapToGrid w:val="0"/>
              <w:jc w:val="center"/>
              <w:rPr>
                <w:rFonts w:ascii="微软雅黑" w:hAnsi="微软雅黑" w:eastAsia="微软雅黑" w:cstheme="minorBidi"/>
                <w:b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（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  <w:lang w:val="en-US" w:eastAsia="zh-CN"/>
              </w:rPr>
              <w:t>参考酒店</w:t>
            </w:r>
            <w:r>
              <w:rPr>
                <w:rFonts w:hint="eastAsia" w:ascii="微软雅黑" w:hAnsi="微软雅黑" w:eastAsia="微软雅黑"/>
                <w:b w:val="0"/>
                <w:bCs/>
                <w:kern w:val="0"/>
                <w:sz w:val="22"/>
                <w:szCs w:val="22"/>
              </w:rPr>
              <w:t>）</w:t>
            </w:r>
          </w:p>
        </w:tc>
        <w:tc>
          <w:tcPr>
            <w:tcW w:w="7938" w:type="dxa"/>
            <w:gridSpan w:val="4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3FE9245">
            <w:pPr>
              <w:snapToGrid w:val="0"/>
              <w:rPr>
                <w:rFonts w:ascii="微软雅黑" w:hAnsi="微软雅黑" w:eastAsia="微软雅黑" w:cs="新宋体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广成商旅，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荣军酒店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、五路口H、铎锦酒店、锦苑富润、怡景花园、莱卡酒店、星程酒店，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解放饭店、艾豪森、白玉兰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等同本地标准酒店；</w:t>
            </w:r>
          </w:p>
        </w:tc>
      </w:tr>
      <w:tr w14:paraId="5DD64A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2BE7B5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7153CDF4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1、因地域原因，当地景区酒店星级标准不能与大城市同级酒店相比，敬请谅解！</w:t>
            </w:r>
          </w:p>
          <w:p w14:paraId="2487404C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2、以上仅是参考酒店，也会安排参考酒店外的同标准酒店，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1"/>
                <w:lang w:val="en-US" w:eastAsia="zh-CN"/>
              </w:rPr>
              <w:t>以实际安排为准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；西安大部分酒店无法提供三人间或加床，如遇自然单人住一间房，游客需另行付单房差，散客不拼住.</w:t>
            </w:r>
          </w:p>
        </w:tc>
      </w:tr>
      <w:tr w14:paraId="739C5B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7B885DC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用餐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E9AD0B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一餐为秦小篆分餐或自助餐/桌餐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一餐红军宴，一餐乾县四宝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过堂斋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其余均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eastAsia="zh-CN"/>
              </w:rPr>
              <w:t>为常规团餐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），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5A19D79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57E335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EDCD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门票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16D6C29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</w:t>
            </w:r>
          </w:p>
          <w:p w14:paraId="5805F2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1557B79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5A261B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5D333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导服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BB1929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40E84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0500654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保险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DC3E8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2A406EA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5F42B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582902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12D87D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5BAED0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全程</w:t>
            </w:r>
          </w:p>
          <w:p w14:paraId="3E65777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无购物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4A4AA4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1083C0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868C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FA9410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</w:t>
            </w:r>
          </w:p>
          <w:p w14:paraId="7FCFA4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4F64388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21179F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4A988B8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5FA1417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6339C67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color w:val="FF0000"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66B5B43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1.《延安保育院》或《红秀延安》（门票238起，自愿自费）</w:t>
            </w:r>
          </w:p>
          <w:p w14:paraId="575A2A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2.《西安千古情》一生必看的演出，一个民族的史诗。（自理298-398元，演出70分钟）</w:t>
            </w:r>
          </w:p>
          <w:p w14:paraId="65E5603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3.《复活的军团》中国首部实景沉浸式多媒体战争史诗剧（自理268元，演出约70 钟）</w:t>
            </w:r>
          </w:p>
          <w:p w14:paraId="5E6FEC1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4.《1212 西安事变》大型实景影画剧演艺巨作（自理 268 元，演出约 70 钟）</w:t>
            </w:r>
          </w:p>
          <w:p w14:paraId="1AA4B3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5.《秦俑情》大型史事舞台剧（自理258元起，演出约70分钟）</w:t>
            </w:r>
          </w:p>
          <w:p w14:paraId="479F4D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6.《探秘沉睡的帝陵》一场打破时空界限的探险之旅。（自理188元，约30分钟）</w:t>
            </w:r>
          </w:p>
          <w:p w14:paraId="067793A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7. 兵马俑XR体验剧--《兵马俑奇妙夜》一场独一无二的视听盛宴。（自理138元，约20分钟）</w:t>
            </w:r>
          </w:p>
          <w:p w14:paraId="2F5D0559">
            <w:pPr>
              <w:snapToGrid w:val="0"/>
              <w:rPr>
                <w:rFonts w:hint="eastAsia" w:ascii="微软雅黑" w:hAnsi="微软雅黑" w:eastAsia="微软雅黑" w:cs="Arial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4"/>
                <w:szCs w:val="24"/>
                <w:lang w:val="en-US" w:eastAsia="zh-CN" w:bidi="ar-SA"/>
              </w:rPr>
              <w:t>备注：自费项目自愿选择参加，不强制，不参加需等待。</w:t>
            </w:r>
          </w:p>
        </w:tc>
      </w:tr>
      <w:tr w14:paraId="779D52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2945D8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儿童包含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34769F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机票，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正餐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导服、保险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</w:tc>
      </w:tr>
      <w:tr w14:paraId="2EFAE9B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single" w:color="494429" w:themeColor="background2" w:themeShade="3F" w:sz="4" w:space="0"/>
            </w:tcBorders>
            <w:shd w:val="clear" w:color="auto" w:fill="auto"/>
            <w:vAlign w:val="center"/>
          </w:tcPr>
          <w:p w14:paraId="1B7E578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儿童不含</w:t>
            </w:r>
          </w:p>
        </w:tc>
        <w:tc>
          <w:tcPr>
            <w:tcW w:w="9497" w:type="dxa"/>
            <w:gridSpan w:val="5"/>
            <w:tcBorders>
              <w:top w:val="single" w:color="494429" w:themeColor="background2" w:themeShade="3F" w:sz="4" w:space="0"/>
              <w:left w:val="sing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07995F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72D0FF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sing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4D4333"/>
            <w:vAlign w:val="center"/>
          </w:tcPr>
          <w:p w14:paraId="1433C6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57A942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op w:val="single" w:color="494429" w:themeColor="background2" w:themeShade="3F" w:sz="4" w:space="0"/>
              <w:left w:val="double" w:color="494429" w:themeColor="background2" w:themeShade="3F" w:sz="4" w:space="0"/>
              <w:bottom w:val="double" w:color="494429" w:themeColor="background2" w:themeShade="3F" w:sz="4" w:space="0"/>
              <w:right w:val="double" w:color="494429" w:themeColor="background2" w:themeShade="3F" w:sz="4" w:space="0"/>
            </w:tcBorders>
            <w:shd w:val="clear" w:color="auto" w:fill="auto"/>
            <w:vAlign w:val="center"/>
          </w:tcPr>
          <w:p w14:paraId="46B0CF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3B9CC9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37DB4F5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153E1D9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90998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40162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101770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25C51C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00CAA1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0FB592D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707FDDD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7EC9162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6293E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700582B6"/>
    <w:sectPr>
      <w:headerReference r:id="rId3" w:type="default"/>
      <w:pgSz w:w="11906" w:h="16838"/>
      <w:pgMar w:top="1440" w:right="1797" w:bottom="720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F339B6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-1134745</wp:posOffset>
          </wp:positionH>
          <wp:positionV relativeFrom="paragraph">
            <wp:posOffset>-527685</wp:posOffset>
          </wp:positionV>
          <wp:extent cx="7656195" cy="10679430"/>
          <wp:effectExtent l="0" t="0" r="1905" b="7620"/>
          <wp:wrapNone/>
          <wp:docPr id="7" name="图片 7" descr="C:/Users/Administrator/Desktop/20250122114611.jpg20250122114611"/>
          <wp:cNvGraphicFramePr>
            <a:graphicFrameLocks xmlns:a="http://schemas.openxmlformats.org/drawingml/2006/main" noChangeAspect="1"/>
            <a:extLst xmlns:a="http://schemas.openxmlformats.org/drawingml/2006/main">
              <a:ext uri="{7FBC4E63-A832-4D11-8238-D91031DB1400}">
                <s:tag xmlns="http://www.wps.cn/officeDocument/2013/wpsCustomData" xmlns:s="http://www.wps.cn/officeDocument/2013/wpsCustomData">
                  <s:item s:name="picid" s:val="{0330ecb8-b2c4-4276-a10f-3b8673d7d464}"/>
                </s:tag>
              </a:ext>
            </a:extLst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C:/Users/Administrator/Desktop/20250122114611.jpg20250122114611"/>
                  <pic:cNvPicPr>
                    <a:picLocks noChangeAspect="1"/>
                  </pic:cNvPicPr>
                </pic:nvPicPr>
                <pic:blipFill>
                  <a:blip r:embed="rId1"/>
                  <a:srcRect l="3" r="3"/>
                  <a:stretch>
                    <a:fillRect/>
                  </a:stretch>
                </pic:blipFill>
                <pic:spPr>
                  <a:xfrm>
                    <a:off x="0" y="0"/>
                    <a:ext cx="765619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65B6E3C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4074032E">
    <w:pPr>
      <w:pStyle w:val="5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</w:p>
  <w:p w14:paraId="15A04E4D">
    <w:pPr>
      <w:pStyle w:val="5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U3NTBlNTJkMWE2YWJkN2Y4YzExOTFlNjE0NzYxZmE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5204882"/>
    <w:rsid w:val="06C453DB"/>
    <w:rsid w:val="06E635A4"/>
    <w:rsid w:val="074636AA"/>
    <w:rsid w:val="07B97937"/>
    <w:rsid w:val="07F7358F"/>
    <w:rsid w:val="08F057F5"/>
    <w:rsid w:val="08FA3336"/>
    <w:rsid w:val="0920315C"/>
    <w:rsid w:val="09810F23"/>
    <w:rsid w:val="09AB6FF5"/>
    <w:rsid w:val="0A530F50"/>
    <w:rsid w:val="0B06708F"/>
    <w:rsid w:val="0BB73761"/>
    <w:rsid w:val="0BE24429"/>
    <w:rsid w:val="0C4F74F5"/>
    <w:rsid w:val="0C8F023A"/>
    <w:rsid w:val="0CDD3766"/>
    <w:rsid w:val="0D127031"/>
    <w:rsid w:val="0D1F15BD"/>
    <w:rsid w:val="0DFF319D"/>
    <w:rsid w:val="113B0990"/>
    <w:rsid w:val="124A0373"/>
    <w:rsid w:val="12CD0932"/>
    <w:rsid w:val="14A415E9"/>
    <w:rsid w:val="18ED60B2"/>
    <w:rsid w:val="1A3D0518"/>
    <w:rsid w:val="1D4209B0"/>
    <w:rsid w:val="1EC344B7"/>
    <w:rsid w:val="209425D4"/>
    <w:rsid w:val="227D2FAA"/>
    <w:rsid w:val="238766DA"/>
    <w:rsid w:val="23AD3571"/>
    <w:rsid w:val="23F235EB"/>
    <w:rsid w:val="23FD36C5"/>
    <w:rsid w:val="26973477"/>
    <w:rsid w:val="27322F2C"/>
    <w:rsid w:val="2ADE61BC"/>
    <w:rsid w:val="2CC23204"/>
    <w:rsid w:val="2CFA52BF"/>
    <w:rsid w:val="2D7B4F5C"/>
    <w:rsid w:val="2D7C5B11"/>
    <w:rsid w:val="2DD62C65"/>
    <w:rsid w:val="2EA0410A"/>
    <w:rsid w:val="2F4A2072"/>
    <w:rsid w:val="34111ABD"/>
    <w:rsid w:val="343273F5"/>
    <w:rsid w:val="351D1FD7"/>
    <w:rsid w:val="371A59F1"/>
    <w:rsid w:val="37BE653A"/>
    <w:rsid w:val="38E851FE"/>
    <w:rsid w:val="398A4B88"/>
    <w:rsid w:val="3A592161"/>
    <w:rsid w:val="3CC41AA7"/>
    <w:rsid w:val="3E891B33"/>
    <w:rsid w:val="3F944F42"/>
    <w:rsid w:val="43236E94"/>
    <w:rsid w:val="45321186"/>
    <w:rsid w:val="46113492"/>
    <w:rsid w:val="47E75388"/>
    <w:rsid w:val="49C92A0E"/>
    <w:rsid w:val="4A7E2461"/>
    <w:rsid w:val="4B973FAA"/>
    <w:rsid w:val="4E8D0FEE"/>
    <w:rsid w:val="4ECF5C98"/>
    <w:rsid w:val="508F54A4"/>
    <w:rsid w:val="52AA2CA4"/>
    <w:rsid w:val="52C70801"/>
    <w:rsid w:val="566E3FE9"/>
    <w:rsid w:val="56D007FF"/>
    <w:rsid w:val="57435475"/>
    <w:rsid w:val="59E5337E"/>
    <w:rsid w:val="5B4403C8"/>
    <w:rsid w:val="5C927958"/>
    <w:rsid w:val="620318CE"/>
    <w:rsid w:val="630755A9"/>
    <w:rsid w:val="6807097B"/>
    <w:rsid w:val="69F62C3D"/>
    <w:rsid w:val="6C2947E2"/>
    <w:rsid w:val="6C330A1C"/>
    <w:rsid w:val="6D610B16"/>
    <w:rsid w:val="6E9518D7"/>
    <w:rsid w:val="707B2790"/>
    <w:rsid w:val="70EE1E25"/>
    <w:rsid w:val="713B2106"/>
    <w:rsid w:val="73056105"/>
    <w:rsid w:val="73C67EE0"/>
    <w:rsid w:val="73CA22E2"/>
    <w:rsid w:val="74BF7A96"/>
    <w:rsid w:val="761E6CC4"/>
    <w:rsid w:val="76D161A2"/>
    <w:rsid w:val="772F0E50"/>
    <w:rsid w:val="773F6342"/>
    <w:rsid w:val="78872F10"/>
    <w:rsid w:val="78917997"/>
    <w:rsid w:val="7A667115"/>
    <w:rsid w:val="7A815B9E"/>
    <w:rsid w:val="7D35037E"/>
    <w:rsid w:val="7D7B323D"/>
    <w:rsid w:val="7F923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unhideWhenUsed/>
    <w:qFormat/>
    <w:uiPriority w:val="99"/>
    <w:pPr>
      <w:ind w:firstLine="420" w:firstLineChars="2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页眉 Char"/>
    <w:basedOn w:val="8"/>
    <w:link w:val="5"/>
    <w:autoRedefine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4"/>
    <w:autoRedefine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table" w:customStyle="1" w:styleId="12">
    <w:name w:val="网格型1"/>
    <w:basedOn w:val="6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7</Pages>
  <Words>6091</Words>
  <Characters>6242</Characters>
  <Lines>45</Lines>
  <Paragraphs>12</Paragraphs>
  <TotalTime>0</TotalTime>
  <ScaleCrop>false</ScaleCrop>
  <LinksUpToDate>false</LinksUpToDate>
  <CharactersWithSpaces>6516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2025-10-13T03:50:34Z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993C7847DF2A47E882EBCD74D50AB7BB_13</vt:lpwstr>
  </property>
  <property fmtid="{D5CDD505-2E9C-101B-9397-08002B2CF9AE}" pid="4" name="KSOTemplateDocerSaveRecord">
    <vt:lpwstr>eyJoZGlkIjoiMDc3ZmNkNjI2ZjQwNTUyZWFjZGI2NzNjNWI2NDY1ODkiLCJ1c2VySWQiOiIyNzA2MDQ4NSJ9</vt:lpwstr>
  </property>
</Properties>
</file>