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-981075</wp:posOffset>
            </wp:positionV>
            <wp:extent cx="7569835" cy="10703560"/>
            <wp:effectExtent l="0" t="0" r="4445" b="10160"/>
            <wp:wrapSquare wrapText="bothSides"/>
            <wp:docPr id="3" name="图片 3" descr="84903450314336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90345031433661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7559040" cy="10688320"/>
            <wp:effectExtent l="0" t="0" r="0" b="10160"/>
            <wp:wrapSquare wrapText="bothSides"/>
            <wp:docPr id="1" name="图片 1" descr="论剑华山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剑华山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-979805</wp:posOffset>
            </wp:positionV>
            <wp:extent cx="7558405" cy="10688320"/>
            <wp:effectExtent l="0" t="0" r="635" b="10160"/>
            <wp:wrapSquare wrapText="bothSides"/>
            <wp:docPr id="5" name="图片 5" descr="5402810538473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0281053847359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tblInd w:w="-1168" w:type="dxa"/>
        <w:tblBorders>
          <w:top w:val="double" w:color="243F61" w:themeColor="accent1" w:themeShade="7F" w:sz="4" w:space="0"/>
          <w:left w:val="double" w:color="243F61" w:themeColor="accent1" w:themeShade="7F" w:sz="4" w:space="0"/>
          <w:bottom w:val="double" w:color="243F61" w:themeColor="accent1" w:themeShade="7F" w:sz="4" w:space="0"/>
          <w:right w:val="double" w:color="243F61" w:themeColor="accent1" w:themeShade="7F" w:sz="4" w:space="0"/>
          <w:insideH w:val="single" w:color="243F61" w:themeColor="accent1" w:themeShade="7F" w:sz="4" w:space="0"/>
          <w:insideV w:val="single" w:color="243F61" w:themeColor="accent1" w:themeShade="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5"/>
        <w:gridCol w:w="1510"/>
        <w:gridCol w:w="4678"/>
        <w:gridCol w:w="1418"/>
        <w:gridCol w:w="142"/>
        <w:gridCol w:w="1842"/>
      </w:tblGrid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Style w:val="12"/>
              <w:tblW w:w="10808" w:type="dxa"/>
              <w:jc w:val="center"/>
              <w:tblBorders>
                <w:top w:val="double" w:color="366091" w:themeColor="accent1" w:themeShade="BF" w:sz="4" w:space="0"/>
                <w:left w:val="double" w:color="366091" w:themeColor="accent1" w:themeShade="BF" w:sz="4" w:space="0"/>
                <w:bottom w:val="double" w:color="366091" w:themeColor="accent1" w:themeShade="BF" w:sz="4" w:space="0"/>
                <w:right w:val="double" w:color="366091" w:themeColor="accent1" w:themeShade="BF" w:sz="4" w:space="0"/>
                <w:insideH w:val="single" w:color="366091" w:themeColor="accent1" w:themeShade="BF" w:sz="4" w:space="0"/>
                <w:insideV w:val="single" w:color="366091" w:themeColor="accent1" w:themeShade="B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9"/>
              <w:gridCol w:w="9609"/>
            </w:tblGrid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4" w:hRule="atLeast"/>
                <w:jc w:val="center"/>
              </w:trPr>
              <w:tc>
                <w:tcPr>
                  <w:tcW w:w="10808" w:type="dxa"/>
                  <w:gridSpan w:val="2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6"/>
                      <w:szCs w:val="36"/>
                    </w:rPr>
                    <w:t>【 行 程 速 览 】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D1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四川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-西安（自由活动指南）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D2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秦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始皇兵马俑博物馆、唐华清宫·骊山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早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中晚餐/住西安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或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华山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D3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华山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                     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/含早餐/住西安</w:t>
                  </w:r>
                </w:p>
              </w:tc>
            </w:tr>
            <w:tr>
              <w:tblPrEx>
                <w:tblBorders>
                  <w:top w:val="double" w:color="366091" w:themeColor="accent1" w:themeShade="BF" w:sz="4" w:space="0"/>
                  <w:left w:val="double" w:color="366091" w:themeColor="accent1" w:themeShade="BF" w:sz="4" w:space="0"/>
                  <w:bottom w:val="double" w:color="366091" w:themeColor="accent1" w:themeShade="BF" w:sz="4" w:space="0"/>
                  <w:right w:val="double" w:color="366091" w:themeColor="accent1" w:themeShade="BF" w:sz="4" w:space="0"/>
                  <w:insideH w:val="single" w:color="366091" w:themeColor="accent1" w:themeShade="BF" w:sz="4" w:space="0"/>
                  <w:insideV w:val="single" w:color="366091" w:themeColor="accent1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67" w:hRule="atLeast"/>
                <w:jc w:val="center"/>
              </w:trPr>
              <w:tc>
                <w:tcPr>
                  <w:tcW w:w="119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6664F"/>
                      <w:kern w:val="0"/>
                      <w:sz w:val="32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6D809B"/>
                      <w:kern w:val="0"/>
                      <w:sz w:val="32"/>
                      <w:szCs w:val="32"/>
                    </w:rPr>
                    <w:t>D4</w:t>
                  </w:r>
                </w:p>
              </w:tc>
              <w:tc>
                <w:tcPr>
                  <w:tcW w:w="9609" w:type="dxa"/>
                  <w:tcBorders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大慈恩寺、大雁塔广场、钟鼓楼广场、回民街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eastAsia="zh-CN"/>
                    </w:rPr>
                    <w:t>、返程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  <w:lang w:val="en-US" w:eastAsia="zh-CN"/>
                    </w:rPr>
                    <w:t xml:space="preserve">              </w:t>
                  </w:r>
                  <w:r>
                    <w:rPr>
                      <w:rFonts w:hint="eastAsia" w:ascii="微软雅黑" w:hAnsi="微软雅黑" w:eastAsia="微软雅黑" w:cs="微软雅黑"/>
                      <w:color w:val="000000"/>
                      <w:kern w:val="0"/>
                      <w:sz w:val="28"/>
                      <w:szCs w:val="28"/>
                    </w:rPr>
                    <w:t>/含早餐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</w:rPr>
              <w:t>行 程 安 排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（约1.5小时 自理：华清宫往返电瓶车20元/人或骊山往返索道60元/人）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non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赠送项目无退费）</w:t>
            </w:r>
            <w:r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（约2.5小时 自理：兵马俑电瓶车5元/人）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英雄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完毕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中餐升级为秦始皇统一天下后招待六国使臣的《秦宴》或同标准特色中餐。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3D巨幕电影【秦始皇和他的地下王国】或者【大秦印象VR体验中心】（节假日不安排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4652645</wp:posOffset>
                  </wp:positionH>
                  <wp:positionV relativeFrom="paragraph">
                    <wp:posOffset>574040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4" name="图片 4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.陕西景区多为国家5A级无烟无噪音景区，为更加深入的了解秦唐文化，赠送兵马俑华清池双景区讲解耳麦，既尊重景区规定做文明旅游人，又紧跟导游步伐聆听历史的变革，不虚此行！(不用费用不退)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3175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32025" cy="1511935"/>
                  <wp:effectExtent l="0" t="0" r="8255" b="1206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567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赠送《飞越华山》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1北峰往返150元/人，进山车40元/人；2西峰往返280元/人，进山车80元/人；3西峰上行北峰下行220元/人，进山车60元/人。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highlight w:val="none"/>
                <w:lang w:eastAsia="zh-CN"/>
              </w:rPr>
              <w:t>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赠送：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84807" w:themeColor="accent6" w:themeShade="80"/>
                <w:kern w:val="0"/>
                <w:sz w:val="24"/>
                <w:szCs w:val="24"/>
                <w:highlight w:val="none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auto" w:fill="auto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0275" cy="1506855"/>
                  <wp:effectExtent l="0" t="0" r="9525" b="190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2175" cy="1511935"/>
                  <wp:effectExtent l="0" t="0" r="1905" b="12065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大慈恩寺、大雁塔广场、钟鼓楼广场、回民街小吃街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全程正规营运手续空调旅游车（根据人数用车，保证每人一个正座）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32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豪华型参考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悦豪大酒店，广成大酒店，亿融酒店，印力诺富特等同本地标准酒店；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2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2"/>
                <w:szCs w:val="22"/>
                <w:lang w:eastAsia="zh-CN"/>
              </w:rPr>
              <w:t>豪华型参考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bookmarkStart w:id="0" w:name="_GoBack" w:colFirst="0" w:colLast="2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注：以上酒店均为参考酒店，可能会安排参考以外的就嗲，最终以实际安排入住为准；西安大部分酒店无法提供三人间或加床，如遇自然单人住一间房，游客需另行付单房差，散客不拼住.</w:t>
            </w:r>
          </w:p>
        </w:tc>
      </w:tr>
      <w:bookmarkEnd w:id="0"/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早2正餐（早餐为酒店早餐，特色正餐：一餐为秦宴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C768E"/>
                <w:kern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优秀持证导游分段服务，接送站无导游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人每天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1瓶矿泉水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（三种乘坐方式供游客选择）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北峰往返150元/人，进山车40元/人。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西峰往返280元/人，进山车80元/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西峰上行北峰下行220元/人，进山车60元/人。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ind w:leftChars="0"/>
              <w:textAlignment w:val="auto"/>
              <w:rPr>
                <w:rFonts w:hint="eastAsia" w:ascii="微软雅黑" w:hAnsi="微软雅黑" w:eastAsia="微软雅黑" w:cs="微软雅黑"/>
                <w:b/>
                <w:color w:val="77933C" w:themeColor="accent3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3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590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788DA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644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-552450</wp:posOffset>
          </wp:positionV>
          <wp:extent cx="7569200" cy="10703560"/>
          <wp:effectExtent l="0" t="0" r="12700" b="2540"/>
          <wp:wrapNone/>
          <wp:docPr id="7" name="图片 7" descr="568681136169036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56868113616903642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00" cy="1070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2709B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315330B"/>
    <w:rsid w:val="033A6F68"/>
    <w:rsid w:val="042B1767"/>
    <w:rsid w:val="077C3EAE"/>
    <w:rsid w:val="084D296D"/>
    <w:rsid w:val="0BC57CAD"/>
    <w:rsid w:val="0DAB6C5D"/>
    <w:rsid w:val="0DD906FA"/>
    <w:rsid w:val="0E2055ED"/>
    <w:rsid w:val="0E684ED5"/>
    <w:rsid w:val="121D1664"/>
    <w:rsid w:val="12FD414F"/>
    <w:rsid w:val="15751405"/>
    <w:rsid w:val="15FD49BB"/>
    <w:rsid w:val="170610F8"/>
    <w:rsid w:val="185B57A0"/>
    <w:rsid w:val="19A2494F"/>
    <w:rsid w:val="19DB483D"/>
    <w:rsid w:val="1A516B2E"/>
    <w:rsid w:val="1B8027C9"/>
    <w:rsid w:val="1E302D63"/>
    <w:rsid w:val="1EA27958"/>
    <w:rsid w:val="1FCA4D36"/>
    <w:rsid w:val="200C0451"/>
    <w:rsid w:val="203F0BE9"/>
    <w:rsid w:val="204A474C"/>
    <w:rsid w:val="266E11E2"/>
    <w:rsid w:val="290D6316"/>
    <w:rsid w:val="29D919AD"/>
    <w:rsid w:val="29F80D74"/>
    <w:rsid w:val="2A642D8F"/>
    <w:rsid w:val="2CF209B3"/>
    <w:rsid w:val="2E2A1DE5"/>
    <w:rsid w:val="2E976DAE"/>
    <w:rsid w:val="2EA21FEE"/>
    <w:rsid w:val="2EDD4F80"/>
    <w:rsid w:val="32171FB4"/>
    <w:rsid w:val="36A75EC6"/>
    <w:rsid w:val="37F92887"/>
    <w:rsid w:val="382E21C7"/>
    <w:rsid w:val="3BCA042F"/>
    <w:rsid w:val="3C98441C"/>
    <w:rsid w:val="3DB66B25"/>
    <w:rsid w:val="3E337B34"/>
    <w:rsid w:val="3E8A23EC"/>
    <w:rsid w:val="3F333DDF"/>
    <w:rsid w:val="3F6D68C7"/>
    <w:rsid w:val="402E4186"/>
    <w:rsid w:val="411E1851"/>
    <w:rsid w:val="443C572C"/>
    <w:rsid w:val="457742C4"/>
    <w:rsid w:val="48B06F92"/>
    <w:rsid w:val="51A94A57"/>
    <w:rsid w:val="532A5B93"/>
    <w:rsid w:val="54D2203E"/>
    <w:rsid w:val="55283B29"/>
    <w:rsid w:val="577065E8"/>
    <w:rsid w:val="57DF519E"/>
    <w:rsid w:val="58FE78A6"/>
    <w:rsid w:val="595076F4"/>
    <w:rsid w:val="59BF49B0"/>
    <w:rsid w:val="5A317F5E"/>
    <w:rsid w:val="5C7F1226"/>
    <w:rsid w:val="5FF46B6C"/>
    <w:rsid w:val="6299063F"/>
    <w:rsid w:val="634439AF"/>
    <w:rsid w:val="63663B99"/>
    <w:rsid w:val="64140E5C"/>
    <w:rsid w:val="652C507F"/>
    <w:rsid w:val="65534AD5"/>
    <w:rsid w:val="6646724B"/>
    <w:rsid w:val="68C82DF2"/>
    <w:rsid w:val="68E22E58"/>
    <w:rsid w:val="69201173"/>
    <w:rsid w:val="6AC457F4"/>
    <w:rsid w:val="6AED2603"/>
    <w:rsid w:val="6C787517"/>
    <w:rsid w:val="6D06135E"/>
    <w:rsid w:val="6D6954E0"/>
    <w:rsid w:val="6E2F3C06"/>
    <w:rsid w:val="6EF72976"/>
    <w:rsid w:val="71F94C57"/>
    <w:rsid w:val="74444B18"/>
    <w:rsid w:val="74E514C2"/>
    <w:rsid w:val="7521568D"/>
    <w:rsid w:val="76CF49FD"/>
    <w:rsid w:val="775A395B"/>
    <w:rsid w:val="77CB0E43"/>
    <w:rsid w:val="7AEE7C8C"/>
    <w:rsid w:val="7E827D0E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5516</Words>
  <Characters>5649</Characters>
  <Lines>33</Lines>
  <Paragraphs>9</Paragraphs>
  <TotalTime>0</TotalTime>
  <ScaleCrop>false</ScaleCrop>
  <LinksUpToDate>false</LinksUpToDate>
  <CharactersWithSpaces>5835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2023-05-08T10:34:04Z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A0975EDCF365446485336C6868BEBDE7</vt:lpwstr>
  </property>
</Properties>
</file>