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kern w:val="0"/>
        </w:rPr>
      </w:pPr>
      <w:r>
        <w:pict>
          <v:shape id="_x0000_s1043" o:spid="_x0000_s1043" o:spt="75" alt="首图" type="#_x0000_t75" style="position:absolute;left:0pt;margin-left:-90pt;margin-top:-154.85pt;height:843.5pt;width:595.3pt;z-index:-251652096;mso-width-relative:page;mso-height-relative:page;" filled="f" o:preferrelative="t" stroked="f" coordsize="21600,21600">
            <v:path/>
            <v:fill on="f" focussize="0,0"/>
            <v:stroke on="f"/>
            <v:imagedata r:id="rId5" o:title="首图"/>
            <o:lock v:ext="edit" aspectratio="t"/>
          </v:shape>
        </w:pic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20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-1952625</wp:posOffset>
            </wp:positionV>
            <wp:extent cx="7563485" cy="10725150"/>
            <wp:effectExtent l="0" t="0" r="18415" b="0"/>
            <wp:wrapNone/>
            <wp:docPr id="40" name="图片 40" descr="华山行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华山行程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31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-1962150</wp:posOffset>
            </wp:positionV>
            <wp:extent cx="7573645" cy="10789920"/>
            <wp:effectExtent l="0" t="0" r="8255" b="11430"/>
            <wp:wrapNone/>
            <wp:docPr id="41" name="图片 41" descr="华山行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华山行程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41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-1952625</wp:posOffset>
            </wp:positionV>
            <wp:extent cx="7563485" cy="10732770"/>
            <wp:effectExtent l="0" t="0" r="18415" b="11430"/>
            <wp:wrapNone/>
            <wp:docPr id="42" name="图片 42" descr="华山行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华山行程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5168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-1962150</wp:posOffset>
            </wp:positionV>
            <wp:extent cx="7582535" cy="10775950"/>
            <wp:effectExtent l="0" t="0" r="18415" b="6350"/>
            <wp:wrapNone/>
            <wp:docPr id="43" name="图片 43" descr="华山行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华山行程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7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kern w:val="0"/>
        </w:rPr>
        <w:br w:type="page"/>
      </w:r>
    </w:p>
    <w:p>
      <w:pPr>
        <w:snapToGrid w:val="0"/>
        <w:rPr>
          <w:rFonts w:ascii="微软雅黑" w:hAnsi="微软雅黑" w:eastAsia="微软雅黑" w:cs="微软雅黑"/>
          <w:b/>
          <w:bCs/>
          <w:color w:val="7E4E2A"/>
          <w:kern w:val="0"/>
          <w:sz w:val="44"/>
          <w:szCs w:val="4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7E4E2A"/>
          <w:kern w:val="0"/>
          <w:sz w:val="44"/>
          <w:szCs w:val="44"/>
        </w:rPr>
        <w:drawing>
          <wp:anchor distT="0" distB="0" distL="114935" distR="114935" simplePos="0" relativeHeight="25165619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-1952625</wp:posOffset>
            </wp:positionV>
            <wp:extent cx="7563485" cy="10749915"/>
            <wp:effectExtent l="0" t="0" r="18415" b="13335"/>
            <wp:wrapNone/>
            <wp:docPr id="44" name="图片 44" descr="华山行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华山行程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4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tbl>
            <w:tblPr>
              <w:tblStyle w:val="11"/>
              <w:tblW w:w="10723" w:type="dxa"/>
              <w:tblInd w:w="0" w:type="dxa"/>
              <w:tblBorders>
                <w:top w:val="thinThickSmallGap" w:color="9EBDA7" w:sz="18" w:space="0"/>
                <w:left w:val="thinThickSmallGap" w:color="9EBDA7" w:sz="18" w:space="0"/>
                <w:bottom w:val="thinThickSmallGap" w:color="9EBDA7" w:sz="18" w:space="0"/>
                <w:right w:val="thinThickSmallGap" w:color="9EBDA7" w:sz="18" w:space="0"/>
                <w:insideH w:val="thinThickSmallGap" w:color="9EBDA7" w:sz="18" w:space="0"/>
                <w:insideV w:val="thinThickSmallGap" w:color="9EBDA7" w:sz="18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14"/>
              <w:gridCol w:w="9609"/>
            </w:tblGrid>
            <w:tr>
              <w:tblPrEx>
                <w:tblBorders>
                  <w:top w:val="thinThickSmallGap" w:color="9EBDA7" w:sz="18" w:space="0"/>
                  <w:left w:val="thinThickSmallGap" w:color="9EBDA7" w:sz="18" w:space="0"/>
                  <w:bottom w:val="thinThickSmallGap" w:color="9EBDA7" w:sz="18" w:space="0"/>
                  <w:right w:val="thinThickSmallGap" w:color="9EBDA7" w:sz="18" w:space="0"/>
                  <w:insideH w:val="thinThickSmallGap" w:color="9EBDA7" w:sz="18" w:space="0"/>
                  <w:insideV w:val="thinThickSmallGap" w:color="9EBDA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</w:trPr>
              <w:tc>
                <w:tcPr>
                  <w:tcW w:w="10723" w:type="dxa"/>
                  <w:gridSpan w:val="2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thinThickSmallGap" w:color="9EBDA7" w:sz="18" w:space="0"/>
                  <w:left w:val="thinThickSmallGap" w:color="9EBDA7" w:sz="18" w:space="0"/>
                  <w:bottom w:val="thinThickSmallGap" w:color="9EBDA7" w:sz="18" w:space="0"/>
                  <w:right w:val="thinThickSmallGap" w:color="9EBDA7" w:sz="18" w:space="0"/>
                  <w:insideH w:val="thinThickSmallGap" w:color="9EBDA7" w:sz="18" w:space="0"/>
                  <w:insideV w:val="thinThickSmallGap" w:color="9EBDA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  <w:t>D1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四川各地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-西安（自由活动指南）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/住西安</w:t>
                  </w:r>
                </w:p>
              </w:tc>
            </w:tr>
            <w:tr>
              <w:tblPrEx>
                <w:tblBorders>
                  <w:top w:val="thinThickSmallGap" w:color="9EBDA7" w:sz="18" w:space="0"/>
                  <w:left w:val="thinThickSmallGap" w:color="9EBDA7" w:sz="18" w:space="0"/>
                  <w:bottom w:val="thinThickSmallGap" w:color="9EBDA7" w:sz="18" w:space="0"/>
                  <w:right w:val="thinThickSmallGap" w:color="9EBDA7" w:sz="18" w:space="0"/>
                  <w:insideH w:val="thinThickSmallGap" w:color="9EBDA7" w:sz="18" w:space="0"/>
                  <w:insideV w:val="thinThickSmallGap" w:color="9EBDA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  <w:t>D2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val="en-US" w:eastAsia="zh-CN"/>
                    </w:rPr>
                    <w:t>秦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始皇兵马俑博物馆、唐华清宫·骊山/含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早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中晚餐/住西安/华山</w:t>
                  </w:r>
                </w:p>
              </w:tc>
            </w:tr>
            <w:tr>
              <w:tblPrEx>
                <w:tblBorders>
                  <w:top w:val="thinThickSmallGap" w:color="9EBDA7" w:sz="18" w:space="0"/>
                  <w:left w:val="thinThickSmallGap" w:color="9EBDA7" w:sz="18" w:space="0"/>
                  <w:bottom w:val="thinThickSmallGap" w:color="9EBDA7" w:sz="18" w:space="0"/>
                  <w:right w:val="thinThickSmallGap" w:color="9EBDA7" w:sz="18" w:space="0"/>
                  <w:insideH w:val="thinThickSmallGap" w:color="9EBDA7" w:sz="18" w:space="0"/>
                  <w:insideV w:val="thinThickSmallGap" w:color="9EBDA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  <w:t>D3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华山/含早餐/住西安</w:t>
                  </w:r>
                </w:p>
              </w:tc>
            </w:tr>
            <w:tr>
              <w:tblPrEx>
                <w:tblBorders>
                  <w:top w:val="thinThickSmallGap" w:color="9EBDA7" w:sz="18" w:space="0"/>
                  <w:left w:val="thinThickSmallGap" w:color="9EBDA7" w:sz="18" w:space="0"/>
                  <w:bottom w:val="thinThickSmallGap" w:color="9EBDA7" w:sz="18" w:space="0"/>
                  <w:right w:val="thinThickSmallGap" w:color="9EBDA7" w:sz="18" w:space="0"/>
                  <w:insideH w:val="thinThickSmallGap" w:color="9EBDA7" w:sz="18" w:space="0"/>
                  <w:insideV w:val="thinThickSmallGap" w:color="9EBDA7" w:sz="18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</w:trPr>
              <w:tc>
                <w:tcPr>
                  <w:tcW w:w="1114" w:type="dxa"/>
                  <w:shd w:val="clear" w:color="auto" w:fill="auto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6664F"/>
                      <w:kern w:val="0"/>
                      <w:sz w:val="24"/>
                      <w:szCs w:val="24"/>
                    </w:rPr>
                    <w:t>D4</w:t>
                  </w:r>
                </w:p>
              </w:tc>
              <w:tc>
                <w:tcPr>
                  <w:tcW w:w="9609" w:type="dxa"/>
                  <w:shd w:val="clear" w:color="auto" w:fill="auto"/>
                  <w:vAlign w:val="center"/>
                </w:tcPr>
                <w:p>
                  <w:pPr>
                    <w:rPr>
                      <w:rFonts w:hint="eastAsia" w:ascii="方正颜宋简体_纤" w:hAnsi="方正颜宋简体_纤" w:eastAsia="方正颜宋简体_纤" w:cs="方正颜宋简体_纤"/>
                      <w:b/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  <w:lang w:eastAsia="zh-CN"/>
                    </w:rPr>
                    <w:t>市内游—返程：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color w:val="000000"/>
                      <w:kern w:val="0"/>
                      <w:sz w:val="24"/>
                      <w:szCs w:val="24"/>
                    </w:rPr>
                    <w:t>大慈恩寺、大雁塔广场、钟鼓楼广场、回民小吃街/含早餐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44"/>
                <w:szCs w:val="4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66E65"/>
                <w:kern w:val="0"/>
                <w:sz w:val="44"/>
                <w:szCs w:val="44"/>
              </w:rPr>
              <w:t>行 程 安 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EBDA7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9EBDA7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9EBDA7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240" w:firstLineChars="1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四川各地均可出发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— 动车 —  西安          用餐：无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你还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EBDA7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第二天：秦始皇陵兵马俑博物馆、唐华清宫、华阴老腔</w:t>
            </w:r>
          </w:p>
        </w:tc>
        <w:tc>
          <w:tcPr>
            <w:tcW w:w="1560" w:type="dxa"/>
            <w:gridSpan w:val="2"/>
            <w:shd w:val="clear" w:color="auto" w:fill="9EBDA7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中晚   </w:t>
            </w:r>
          </w:p>
        </w:tc>
        <w:tc>
          <w:tcPr>
            <w:tcW w:w="1842" w:type="dxa"/>
            <w:shd w:val="clear" w:color="auto" w:fill="9EBDA7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宿：华山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color w:val="4F6228" w:themeColor="accent3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4F6228" w:themeColor="accent3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kern w:val="0"/>
                <w:sz w:val="21"/>
                <w:szCs w:val="21"/>
              </w:rPr>
              <w:t xml:space="preserve">（约1.5小时 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76923C" w:themeColor="accent3" w:themeShade="BF"/>
                <w:kern w:val="0"/>
                <w:sz w:val="21"/>
                <w:szCs w:val="21"/>
              </w:rPr>
              <w:t>自理：华清宫往返电瓶车20元/人或骊山往返索道60元/人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923C" w:themeColor="accent3" w:themeShade="B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923C" w:themeColor="accent3" w:themeShade="BF"/>
                <w:kern w:val="0"/>
                <w:sz w:val="24"/>
                <w:szCs w:val="24"/>
                <w:u w:val="doubl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923C" w:themeColor="accent3" w:themeShade="BF"/>
                <w:kern w:val="0"/>
                <w:sz w:val="24"/>
                <w:szCs w:val="24"/>
                <w:u w:val="doubl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923C" w:themeColor="accent3" w:themeShade="BF"/>
                <w:kern w:val="0"/>
                <w:sz w:val="24"/>
                <w:szCs w:val="24"/>
                <w:u w:val="doubl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923C" w:themeColor="accent3" w:themeShade="BF"/>
                <w:kern w:val="0"/>
                <w:sz w:val="24"/>
                <w:szCs w:val="24"/>
                <w:u w:val="double"/>
              </w:rPr>
              <w:t>让我们共同期待3D巨幕电影【秦始皇和他的地下王国】（赠送项目无退费。）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4F6228" w:themeColor="accent3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4F6228" w:themeColor="accent3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（约2.5小时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1"/>
                <w:szCs w:val="21"/>
              </w:rPr>
              <w:t>自理：兵马俑电瓶车5元/人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4"/>
                <w:szCs w:val="24"/>
              </w:rPr>
              <w:t>华山主题英雄宴</w:t>
            </w:r>
            <w:r>
              <w:rPr>
                <w:rFonts w:hint="eastAsia" w:ascii="方正颜宋简体_纤" w:hAnsi="方正颜宋简体_纤" w:eastAsia="方正颜宋简体_纤" w:cs="方正颜宋简体_纤"/>
                <w:color w:val="76923C" w:themeColor="accent3" w:themeShade="BF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4"/>
                <w:szCs w:val="24"/>
              </w:rPr>
              <w:t>赠送欣赏</w:t>
            </w:r>
            <w:r>
              <w:rPr>
                <w:rFonts w:hint="eastAsia" w:ascii="方正颜宋简体_纤" w:hAnsi="方正颜宋简体_纤" w:eastAsia="方正颜宋简体_纤" w:cs="方正颜宋简体_纤"/>
                <w:color w:val="76923C" w:themeColor="accent3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4"/>
                <w:szCs w:val="24"/>
              </w:rPr>
              <w:t>华阴老腔</w:t>
            </w:r>
            <w:r>
              <w:rPr>
                <w:rFonts w:hint="eastAsia" w:ascii="方正颜宋简体_纤" w:hAnsi="方正颜宋简体_纤" w:eastAsia="方正颜宋简体_纤" w:cs="方正颜宋简体_纤"/>
                <w:color w:val="76923C" w:themeColor="accent3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4"/>
                <w:szCs w:val="24"/>
              </w:rPr>
              <w:t>演绎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被誉为“中国戏曲活化石”的老腔唱段，以其原生态的乐器叙述着当地的民俗传统及民间笃信的朴素哲理；以其豪放粗犷、大气磅礴、真实不造、情感顷刻发泄的老腔曲调演绎出大千世界的悲欢离合、喜怒哀乐，深刻感受到陕西关中地区原生态的民俗风情传统文化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F6228" w:themeColor="accent3" w:themeShade="80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F6228" w:themeColor="accent3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F6228" w:themeColor="accent3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  <w:drawing>
                <wp:inline distT="0" distB="0" distL="0" distR="0">
                  <wp:extent cx="2313305" cy="1493520"/>
                  <wp:effectExtent l="0" t="0" r="0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  <w:drawing>
                <wp:inline distT="0" distB="0" distL="0" distR="0">
                  <wp:extent cx="2232025" cy="1511935"/>
                  <wp:effectExtent l="0" t="0" r="0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6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  <w:drawing>
                <wp:inline distT="0" distB="0" distL="0" distR="0">
                  <wp:extent cx="2087880" cy="1511935"/>
                  <wp:effectExtent l="0" t="0" r="0" b="0"/>
                  <wp:docPr id="51" name="图片 51" descr="http://5b0988e595225.cdn.sohucs.com/images/20181126/aee4a221a04f48e4af2049f1ac29cd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http://5b0988e595225.cdn.sohucs.com/images/20181126/aee4a221a04f48e4af2049f1ac29cd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79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EBDA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西岳华山、永兴坊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大唐不夜城</w:t>
            </w:r>
          </w:p>
        </w:tc>
        <w:tc>
          <w:tcPr>
            <w:tcW w:w="1418" w:type="dxa"/>
            <w:shd w:val="clear" w:color="auto" w:fill="9EBDA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9EBDA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4F6228" w:themeColor="accent3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4F6228" w:themeColor="accent3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行程结束后可选择直接送回酒店或自由参观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自由参观参考景区：  （本社大巴车可送您到指定地点 二选一） 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1.永兴坊自由品尝美食。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76923C" w:themeColor="accent3" w:themeShade="BF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2.大唐不夜城游览， 自由参观 现代唐人（形式多样的欢乐巡游和街头的演艺表演让人流连忘返），大雁塔南广场、大雁塔北广场、大悦城 ，打卡网红街区。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76923C" w:themeColor="accent3" w:themeShade="BF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现有以下三种乘坐方式供游客选择：</w:t>
            </w:r>
          </w:p>
          <w:p>
            <w:pPr>
              <w:snapToGrid w:val="0"/>
              <w:spacing w:line="300" w:lineRule="auto"/>
              <w:ind w:firstLine="241" w:firstLineChars="100"/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1北峰往返150元/人，进山车40元/人；</w:t>
            </w:r>
          </w:p>
          <w:p>
            <w:pPr>
              <w:snapToGrid w:val="0"/>
              <w:spacing w:line="300" w:lineRule="auto"/>
              <w:ind w:firstLine="241" w:firstLineChars="100"/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2西峰往返280元/人，进山车80元/人；</w:t>
            </w:r>
          </w:p>
          <w:p>
            <w:pPr>
              <w:snapToGrid w:val="0"/>
              <w:spacing w:line="300" w:lineRule="auto"/>
              <w:ind w:firstLine="241" w:firstLineChars="100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3西峰上行北峰下行220元/人，进山车60元/人。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0000"/>
                <w:kern w:val="0"/>
                <w:sz w:val="24"/>
                <w:szCs w:val="24"/>
                <w:highlight w:val="darkYellow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Yellow"/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F6228" w:themeColor="accent3" w:themeShade="80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  <w:drawing>
                <wp:inline distT="0" distB="0" distL="0" distR="0">
                  <wp:extent cx="2200275" cy="1506855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  <w:drawing>
                <wp:inline distT="0" distB="0" distL="0" distR="0">
                  <wp:extent cx="2162175" cy="1511935"/>
                  <wp:effectExtent l="0" t="0" r="9525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EBDA7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大慈恩寺、大雁塔广场、钟鼓楼广场、回民街小吃街</w:t>
            </w:r>
          </w:p>
        </w:tc>
        <w:tc>
          <w:tcPr>
            <w:tcW w:w="1418" w:type="dxa"/>
            <w:shd w:val="clear" w:color="auto" w:fill="9EBDA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9EBDA7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color w:val="4F6228" w:themeColor="accent3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方正颜宋简体_纤" w:hAnsi="方正颜宋简体_纤" w:eastAsia="方正颜宋简体_纤" w:cs="方正颜宋简体_纤"/>
                <w:color w:val="4F6228" w:themeColor="accent3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1"/>
                <w:szCs w:val="21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【钟鼓楼广场】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left w:val="nil"/>
              <w:bottom w:val="single" w:color="9EBDA7" w:sz="18" w:space="0"/>
              <w:right w:val="nil"/>
            </w:tcBorders>
            <w:shd w:val="clear" w:color="auto" w:fill="9EBDA7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36"/>
                <w:szCs w:val="36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6"/>
                <w:szCs w:val="36"/>
                <w:fitText w:val="3082" w:id="0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6"/>
                <w:szCs w:val="36"/>
                <w:fitText w:val="3082" w:id="0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9EBDA7" w:sz="18" w:space="0"/>
              <w:left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559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559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  <w:t>华山</w:t>
            </w:r>
          </w:p>
        </w:tc>
        <w:tc>
          <w:tcPr>
            <w:tcW w:w="7938" w:type="dxa"/>
            <w:gridSpan w:val="4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准三：御馨苑、华龙、聚鑫酒店、华侨 、 田家四季、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准四：荣苑、都市118、尚客优等同标准酒店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ind w:left="240" w:hanging="240" w:hangingChars="10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早2正餐（早餐为酒店早餐，正餐为特色餐《秦宴》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《精美自助餐》~二者安排其一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另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一餐为英雄宴），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6923C" w:themeColor="accent3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7692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76923C" w:themeColor="accent3" w:themeShade="BF"/>
                <w:kern w:val="0"/>
                <w:sz w:val="24"/>
                <w:szCs w:val="24"/>
              </w:rPr>
              <w:t>秦始皇陵兵马俑博物院、唐华清宫·骊山、华山、大慈恩寺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8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8"/>
                <w:szCs w:val="28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兵马俑景交5元/人、华清宫景交20元/人、骊山索道往返60元/人、大雁塔登塔30元</w:t>
            </w:r>
          </w:p>
          <w:p>
            <w:pPr>
              <w:numPr>
                <w:ilvl w:val="0"/>
                <w:numId w:val="0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华山索道交通：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  <w:t>西峰往返280元/人，进山车80元/人。</w:t>
            </w:r>
          </w:p>
          <w:p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numPr>
                <w:ilvl w:val="0"/>
                <w:numId w:val="0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  <w:lang w:eastAsia="zh-CN"/>
              </w:rPr>
              <w:t>，任选其一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8"/>
                <w:szCs w:val="28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8"/>
                <w:szCs w:val="28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numPr>
                <w:numId w:val="0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  <w:t>1.《驼铃传奇》会跑的大型实景演艺（自理248-398元，演出约70分钟）</w:t>
            </w:r>
          </w:p>
          <w:p>
            <w:pPr>
              <w:numPr>
                <w:numId w:val="0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  <w:t>2.《秦俑情》兵马俑大型史诗历史题材剧（自理258-358元，演出约70 钟）</w:t>
            </w:r>
          </w:p>
          <w:p>
            <w:pPr>
              <w:numPr>
                <w:numId w:val="0"/>
              </w:num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</w:rPr>
            </w:pPr>
            <w:bookmarkStart w:id="0" w:name="_GoBack"/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0616E6"/>
                <w:kern w:val="0"/>
                <w:sz w:val="24"/>
                <w:szCs w:val="24"/>
                <w:lang w:eastAsia="zh-CN"/>
              </w:rPr>
              <w:t>以导游实际推荐为准。</w:t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8"/>
                <w:szCs w:val="20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9EBDA7" w:sz="18" w:space="0"/>
              <w:left w:val="single" w:color="9EBDA7" w:sz="18" w:space="0"/>
              <w:bottom w:val="single" w:color="9EBDA7" w:sz="18" w:space="0"/>
              <w:right w:val="single" w:color="9EBDA7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1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9EBDA7" w:sz="18" w:space="0"/>
            </w:tcBorders>
            <w:shd w:val="clear" w:color="auto" w:fill="9EBDA7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36"/>
                <w:szCs w:val="36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36"/>
                <w:szCs w:val="36"/>
                <w:fitText w:val="3082" w:id="1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36"/>
                <w:szCs w:val="36"/>
                <w:fitText w:val="3082" w:id="1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5、游客的投诉诉求，以在西安当地游客自行填写的《服务质量调查表》为主要受理和解决争议依据。若游客未在此调查表上反映质量问题，在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0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  <w:r>
      <w:rPr>
        <w:rFonts w:hint="eastAsia" w:ascii="方正颜宋简体_纤" w:hAnsi="方正颜宋简体_纤" w:eastAsia="方正颜宋简体_纤" w:cs="方正颜宋简体_纤"/>
        <w:kern w:val="0"/>
        <w:sz w:val="24"/>
        <w:szCs w:val="20"/>
      </w:rPr>
      <w:drawing>
        <wp:anchor distT="0" distB="0" distL="114935" distR="114935" simplePos="0" relativeHeight="251661312" behindDoc="1" locked="0" layoutInCell="1" allowOverlap="1">
          <wp:simplePos x="0" y="0"/>
          <wp:positionH relativeFrom="column">
            <wp:posOffset>-1179195</wp:posOffset>
          </wp:positionH>
          <wp:positionV relativeFrom="paragraph">
            <wp:posOffset>-726440</wp:posOffset>
          </wp:positionV>
          <wp:extent cx="7595870" cy="10738485"/>
          <wp:effectExtent l="0" t="0" r="5080" b="5715"/>
          <wp:wrapNone/>
          <wp:docPr id="1" name="图片 53" descr="华山行程 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53" descr="华山行程 dd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95870" cy="10738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</w:pP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F46DED"/>
    <w:multiLevelType w:val="singleLevel"/>
    <w:tmpl w:val="8AF46DE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E684ED5"/>
    <w:rsid w:val="15FD49BB"/>
    <w:rsid w:val="24A30845"/>
    <w:rsid w:val="326873A3"/>
    <w:rsid w:val="38324AB7"/>
    <w:rsid w:val="38344CE5"/>
    <w:rsid w:val="3A1B0A3A"/>
    <w:rsid w:val="411E1851"/>
    <w:rsid w:val="4B6E69C9"/>
    <w:rsid w:val="55283B29"/>
    <w:rsid w:val="59BF49B0"/>
    <w:rsid w:val="64FB7F50"/>
    <w:rsid w:val="681F0DA7"/>
    <w:rsid w:val="6B457A72"/>
    <w:rsid w:val="7684168F"/>
    <w:rsid w:val="79CD2697"/>
    <w:rsid w:val="7B515B41"/>
    <w:rsid w:val="7CA6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4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4463</Words>
  <Characters>4583</Characters>
  <Lines>33</Lines>
  <Paragraphs>9</Paragraphs>
  <TotalTime>1</TotalTime>
  <ScaleCrop>false</ScaleCrop>
  <LinksUpToDate>false</LinksUpToDate>
  <CharactersWithSpaces>4676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2020-08-06T10:16:46Z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