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eastAsiaTheme="minorEastAsia"/>
          <w:lang w:eastAsia="zh-CN"/>
        </w:rPr>
        <w:drawing>
          <wp:anchor distT="0" distB="0" distL="114300" distR="114300" simplePos="0" relativeHeight="251662336" behindDoc="1" locked="0" layoutInCell="1" allowOverlap="1">
            <wp:simplePos x="0" y="0"/>
            <wp:positionH relativeFrom="column">
              <wp:posOffset>-1129665</wp:posOffset>
            </wp:positionH>
            <wp:positionV relativeFrom="paragraph">
              <wp:posOffset>-890270</wp:posOffset>
            </wp:positionV>
            <wp:extent cx="7585710" cy="10698480"/>
            <wp:effectExtent l="0" t="0" r="15240" b="0"/>
            <wp:wrapTight wrapText="bothSides">
              <wp:wrapPolygon>
                <wp:start x="0" y="0"/>
                <wp:lineTo x="0" y="21577"/>
                <wp:lineTo x="21535" y="21577"/>
                <wp:lineTo x="21535" y="0"/>
                <wp:lineTo x="0" y="0"/>
              </wp:wrapPolygon>
            </wp:wrapTight>
            <wp:docPr id="8" name="图片 8" descr="C:\Users\Administrator\Desktop\L8\首页图.jpg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L8\首页图.jpg首页图"/>
                    <pic:cNvPicPr>
                      <a:picLocks noChangeAspect="1"/>
                    </pic:cNvPicPr>
                  </pic:nvPicPr>
                  <pic:blipFill>
                    <a:blip r:embed="rId5"/>
                    <a:srcRect/>
                    <a:stretch>
                      <a:fillRect/>
                    </a:stretch>
                  </pic:blipFill>
                  <pic:spPr>
                    <a:xfrm>
                      <a:off x="0" y="0"/>
                      <a:ext cx="7585710" cy="10698480"/>
                    </a:xfrm>
                    <a:prstGeom prst="rect">
                      <a:avLst/>
                    </a:prstGeom>
                  </pic:spPr>
                </pic:pic>
              </a:graphicData>
            </a:graphic>
          </wp:anchor>
        </w:drawing>
      </w:r>
    </w:p>
    <w:p/>
    <w:p/>
    <w:p/>
    <w:p>
      <w:pPr>
        <w:pStyle w:val="2"/>
      </w:pPr>
      <w:r>
        <w:rPr>
          <w:rFonts w:hint="eastAsia" w:eastAsiaTheme="minorEastAsia"/>
          <w:lang w:eastAsia="zh-CN"/>
        </w:rPr>
        <w:drawing>
          <wp:anchor distT="0" distB="0" distL="114935" distR="114935" simplePos="0" relativeHeight="251663360" behindDoc="0" locked="0" layoutInCell="1" allowOverlap="1">
            <wp:simplePos x="0" y="0"/>
            <wp:positionH relativeFrom="column">
              <wp:posOffset>-1123315</wp:posOffset>
            </wp:positionH>
            <wp:positionV relativeFrom="paragraph">
              <wp:posOffset>-1480820</wp:posOffset>
            </wp:positionV>
            <wp:extent cx="7536815" cy="10655935"/>
            <wp:effectExtent l="0" t="0" r="6985" b="12065"/>
            <wp:wrapNone/>
            <wp:docPr id="11" name="图片 11" descr="C:\Users\Administrator\Desktop\L8华山.jpgL8华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L8华山.jpgL8华山"/>
                    <pic:cNvPicPr>
                      <a:picLocks noChangeAspect="1"/>
                    </pic:cNvPicPr>
                  </pic:nvPicPr>
                  <pic:blipFill>
                    <a:blip r:embed="rId6"/>
                    <a:srcRect/>
                    <a:stretch>
                      <a:fillRect/>
                    </a:stretch>
                  </pic:blipFill>
                  <pic:spPr>
                    <a:xfrm>
                      <a:off x="0" y="0"/>
                      <a:ext cx="7536815" cy="10655935"/>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eastAsiaTheme="minorEastAsia"/>
          <w:lang w:eastAsia="zh-CN"/>
        </w:rPr>
        <w:drawing>
          <wp:anchor distT="0" distB="0" distL="114935" distR="114935" simplePos="0" relativeHeight="251664384" behindDoc="0" locked="0" layoutInCell="1" allowOverlap="1">
            <wp:simplePos x="0" y="0"/>
            <wp:positionH relativeFrom="column">
              <wp:posOffset>-1139190</wp:posOffset>
            </wp:positionH>
            <wp:positionV relativeFrom="paragraph">
              <wp:posOffset>-909955</wp:posOffset>
            </wp:positionV>
            <wp:extent cx="7608570" cy="10752455"/>
            <wp:effectExtent l="0" t="0" r="11430" b="10795"/>
            <wp:wrapNone/>
            <wp:docPr id="12" name="图片 12" descr="65082c976cba614b0d17f785fa8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5082c976cba614b0d17f785fa89677"/>
                    <pic:cNvPicPr>
                      <a:picLocks noChangeAspect="1"/>
                    </pic:cNvPicPr>
                  </pic:nvPicPr>
                  <pic:blipFill>
                    <a:blip r:embed="rId7"/>
                    <a:stretch>
                      <a:fillRect/>
                    </a:stretch>
                  </pic:blipFill>
                  <pic:spPr>
                    <a:xfrm>
                      <a:off x="0" y="0"/>
                      <a:ext cx="7608570" cy="10752455"/>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eastAsiaTheme="minorEastAsia"/>
          <w:lang w:eastAsia="zh-CN"/>
        </w:rPr>
        <w:drawing>
          <wp:anchor distT="0" distB="0" distL="114935" distR="114935" simplePos="0" relativeHeight="251665408" behindDoc="0" locked="0" layoutInCell="1" allowOverlap="1">
            <wp:simplePos x="0" y="0"/>
            <wp:positionH relativeFrom="column">
              <wp:posOffset>-1161415</wp:posOffset>
            </wp:positionH>
            <wp:positionV relativeFrom="paragraph">
              <wp:posOffset>-949325</wp:posOffset>
            </wp:positionV>
            <wp:extent cx="7633335" cy="10726420"/>
            <wp:effectExtent l="0" t="0" r="5715" b="17780"/>
            <wp:wrapNone/>
            <wp:docPr id="10" name="图片 10" descr="993c18834e77db9557a171f7527bc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93c18834e77db9557a171f7527bc8b"/>
                    <pic:cNvPicPr>
                      <a:picLocks noChangeAspect="1"/>
                    </pic:cNvPicPr>
                  </pic:nvPicPr>
                  <pic:blipFill>
                    <a:blip r:embed="rId8"/>
                    <a:stretch>
                      <a:fillRect/>
                    </a:stretch>
                  </pic:blipFill>
                  <pic:spPr>
                    <a:xfrm>
                      <a:off x="0" y="0"/>
                      <a:ext cx="7633335" cy="10726420"/>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r>
        <w:rPr>
          <w:rFonts w:hint="eastAsia" w:eastAsiaTheme="minorEastAsia"/>
          <w:lang w:eastAsia="zh-CN"/>
        </w:rPr>
        <w:drawing>
          <wp:anchor distT="0" distB="0" distL="114935" distR="114935" simplePos="0" relativeHeight="251666432" behindDoc="0" locked="0" layoutInCell="1" allowOverlap="1">
            <wp:simplePos x="0" y="0"/>
            <wp:positionH relativeFrom="column">
              <wp:posOffset>-1115060</wp:posOffset>
            </wp:positionH>
            <wp:positionV relativeFrom="paragraph">
              <wp:posOffset>-2093595</wp:posOffset>
            </wp:positionV>
            <wp:extent cx="7648575" cy="10736580"/>
            <wp:effectExtent l="0" t="0" r="9525" b="7620"/>
            <wp:wrapNone/>
            <wp:docPr id="13" name="图片 13" descr="b70fa5bcbd4b72eebc5cd9ec916f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70fa5bcbd4b72eebc5cd9ec916f997"/>
                    <pic:cNvPicPr>
                      <a:picLocks noChangeAspect="1"/>
                    </pic:cNvPicPr>
                  </pic:nvPicPr>
                  <pic:blipFill>
                    <a:blip r:embed="rId9"/>
                    <a:stretch>
                      <a:fillRect/>
                    </a:stretch>
                  </pic:blipFill>
                  <pic:spPr>
                    <a:xfrm>
                      <a:off x="0" y="0"/>
                      <a:ext cx="7648575" cy="10736580"/>
                    </a:xfrm>
                    <a:prstGeom prst="rect">
                      <a:avLst/>
                    </a:prstGeom>
                  </pic:spPr>
                </pic:pic>
              </a:graphicData>
            </a:graphic>
          </wp:anchor>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
    <w:p/>
    <w:p/>
    <w:p/>
    <w:p/>
    <w:p/>
    <w:p/>
    <w:p/>
    <w:p/>
    <w:p/>
    <w:p/>
    <w:p/>
    <w:p/>
    <w:p/>
    <w:p/>
    <w:p/>
    <w:p/>
    <w:p/>
    <w:p/>
    <w:tbl>
      <w:tblPr>
        <w:tblStyle w:val="6"/>
        <w:tblpPr w:leftFromText="180" w:rightFromText="180" w:vertAnchor="text" w:horzAnchor="page" w:tblpX="601" w:tblpY="304"/>
        <w:tblOverlap w:val="never"/>
        <w:tblW w:w="10666" w:type="dxa"/>
        <w:jc w:val="center"/>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Layout w:type="fixed"/>
        <w:tblCellMar>
          <w:top w:w="0" w:type="dxa"/>
          <w:left w:w="0" w:type="dxa"/>
          <w:bottom w:w="0" w:type="dxa"/>
          <w:right w:w="0" w:type="dxa"/>
        </w:tblCellMar>
      </w:tblPr>
      <w:tblGrid>
        <w:gridCol w:w="1293"/>
        <w:gridCol w:w="451"/>
        <w:gridCol w:w="4986"/>
        <w:gridCol w:w="769"/>
        <w:gridCol w:w="956"/>
        <w:gridCol w:w="900"/>
        <w:gridCol w:w="1311"/>
      </w:tblGrid>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474" w:hRule="atLeast"/>
          <w:jc w:val="center"/>
        </w:trPr>
        <w:tc>
          <w:tcPr>
            <w:tcW w:w="1744" w:type="dxa"/>
            <w:gridSpan w:val="2"/>
            <w:tcBorders>
              <w:tl2br w:val="nil"/>
              <w:tr2bl w:val="nil"/>
            </w:tcBorders>
            <w:shd w:val="clear" w:color="auto" w:fill="7030A0"/>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sz w:val="24"/>
                <w:szCs w:val="24"/>
                <w:lang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华</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景</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点</w:t>
            </w:r>
          </w:p>
        </w:tc>
        <w:tc>
          <w:tcPr>
            <w:tcW w:w="8922"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3742" w:hRule="atLeast"/>
          <w:jc w:val="center"/>
        </w:trPr>
        <w:tc>
          <w:tcPr>
            <w:tcW w:w="10666"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538135" w:themeColor="accent6" w:themeShade="BF"/>
                <w:sz w:val="24"/>
                <w:szCs w:val="24"/>
                <w:lang w:val="en-US" w:eastAsia="zh-CN" w:bidi="zh-CN"/>
                <w14:textFill>
                  <w14:gradFill>
                    <w14:gsLst>
                      <w14:gs w14:pos="0">
                        <w14:srgbClr w14:val="7B32B2"/>
                      </w14:gs>
                      <w14:gs w14:pos="100000">
                        <w14:srgbClr w14:val="401A5D"/>
                      </w14:gs>
                    </w14:gsLst>
                    <w14:lin w14:scaled="0"/>
                  </w14:gradFill>
                </w14:textFill>
              </w:rPr>
            </w:pPr>
            <w:r>
              <w:rPr>
                <w:rFonts w:hint="eastAsia" w:ascii="微软雅黑" w:hAnsi="微软雅黑" w:eastAsia="微软雅黑" w:cs="微软雅黑"/>
                <w:sz w:val="24"/>
                <w:szCs w:val="24"/>
                <w:shd w:val="clear" w:color="auto" w:fill="FFFFFF"/>
                <w:lang w:eastAsia="zh-CN"/>
              </w:rPr>
              <w:t>中华民族母亲之河</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黄河壶口瀑布</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538135" w:themeColor="accent6" w:themeShade="BF"/>
                <w:sz w:val="24"/>
                <w:szCs w:val="24"/>
                <w:lang w:val="en-US" w:eastAsia="zh-CN"/>
                <w14:textFill>
                  <w14:gradFill>
                    <w14:gsLst>
                      <w14:gs w14:pos="0">
                        <w14:srgbClr w14:val="7B32B2"/>
                      </w14:gs>
                      <w14:gs w14:pos="100000">
                        <w14:srgbClr w14:val="401A5D"/>
                      </w14:gs>
                    </w14:gsLst>
                    <w14:lin w14:scaled="0"/>
                  </w14:gradFill>
                </w14:textFill>
              </w:rPr>
            </w:pPr>
            <w:r>
              <w:rPr>
                <w:rFonts w:hint="eastAsia" w:ascii="微软雅黑" w:hAnsi="微软雅黑" w:eastAsia="微软雅黑" w:cs="微软雅黑"/>
                <w:sz w:val="24"/>
                <w:szCs w:val="24"/>
                <w:lang w:val="en-US" w:eastAsia="zh-CN" w:bidi="zh-CN"/>
              </w:rPr>
              <w:t>天下第一陵，炎黄子孙之根</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bidi="zh-CN"/>
              </w:rPr>
              <w:t>黄帝陵</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538135" w:themeColor="accent6" w:themeShade="BF"/>
                <w:sz w:val="24"/>
                <w:szCs w:val="24"/>
                <w:lang w:val="en-US" w:eastAsia="zh-CN"/>
                <w14:textFill>
                  <w14:gradFill>
                    <w14:gsLst>
                      <w14:gs w14:pos="0">
                        <w14:srgbClr w14:val="7B32B2"/>
                      </w14:gs>
                      <w14:gs w14:pos="100000">
                        <w14:srgbClr w14:val="401A5D"/>
                      </w14:gs>
                    </w14:gsLst>
                    <w14:lin w14:scaled="0"/>
                  </w14:gradFill>
                </w14:textFill>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7030A0"/>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548235" w:themeColor="accent6" w:themeShade="BF"/>
                <w:sz w:val="24"/>
                <w:szCs w:val="24"/>
                <w:lang w:val="en-US" w:eastAsia="zh-CN"/>
              </w:rPr>
            </w:pPr>
            <w:r>
              <w:rPr>
                <w:rFonts w:hint="eastAsia" w:ascii="微软雅黑" w:hAnsi="微软雅黑" w:eastAsia="微软雅黑" w:cs="微软雅黑"/>
                <w:sz w:val="24"/>
                <w:szCs w:val="24"/>
                <w:lang w:val="en-US" w:eastAsia="zh-CN"/>
              </w:rPr>
              <w:t>奇险天下第一，五岳之首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511" w:hRule="atLeast"/>
          <w:jc w:val="center"/>
        </w:trPr>
        <w:tc>
          <w:tcPr>
            <w:tcW w:w="1744" w:type="dxa"/>
            <w:gridSpan w:val="2"/>
            <w:tcBorders>
              <w:tl2br w:val="nil"/>
              <w:tr2bl w:val="nil"/>
            </w:tcBorders>
            <w:shd w:val="clear" w:color="auto" w:fill="7030A0"/>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240" w:firstLineChars="100"/>
              <w:textAlignment w:val="auto"/>
              <w:rPr>
                <w:rFonts w:hint="eastAsia" w:ascii="微软雅黑" w:hAnsi="微软雅黑" w:eastAsia="微软雅黑" w:cs="微软雅黑"/>
                <w:color w:val="3F3F3F"/>
                <w:sz w:val="24"/>
                <w:szCs w:val="24"/>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贴</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赠</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送</w:t>
            </w:r>
          </w:p>
        </w:tc>
        <w:tc>
          <w:tcPr>
            <w:tcW w:w="8922"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2811" w:hRule="atLeast"/>
          <w:jc w:val="center"/>
        </w:trPr>
        <w:tc>
          <w:tcPr>
            <w:tcW w:w="10666"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val="en-US" w:eastAsia="zh-CN"/>
              </w:rPr>
              <w:t>网红街区</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1938枣园文化广场</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rPr>
              <w:t>陕北好江南三五九旅垦荒的地—</w:t>
            </w:r>
            <w:r>
              <w:rPr>
                <w:rFonts w:hint="eastAsia" w:ascii="微软雅黑" w:hAnsi="微软雅黑" w:eastAsia="微软雅黑" w:cs="微软雅黑"/>
                <w:b/>
                <w:bCs/>
                <w:color w:val="7030A0"/>
                <w:sz w:val="24"/>
                <w:szCs w:val="24"/>
                <w:lang w:val="en-US" w:eastAsia="zh-CN"/>
              </w:rPr>
              <w:t>南泥湾</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感受如歌岁月，触摸如水时光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知青旧居</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穿红军装，体验陕北秧歌、篝火晚会</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我的陕北</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keepNext w:val="0"/>
              <w:keepLines w:val="0"/>
              <w:pageBreakBefore w:val="0"/>
              <w:widowControl w:val="0"/>
              <w:tabs>
                <w:tab w:val="left" w:pos="9510"/>
              </w:tabs>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452" w:hRule="atLeast"/>
          <w:jc w:val="center"/>
        </w:trPr>
        <w:tc>
          <w:tcPr>
            <w:tcW w:w="1744" w:type="dxa"/>
            <w:gridSpan w:val="2"/>
            <w:tcBorders>
              <w:tl2br w:val="nil"/>
              <w:tr2bl w:val="nil"/>
            </w:tcBorders>
            <w:shd w:val="clear" w:color="auto" w:fill="7030A0"/>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精</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心</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安</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排</w:t>
            </w:r>
          </w:p>
        </w:tc>
        <w:tc>
          <w:tcPr>
            <w:tcW w:w="8922"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2151" w:hRule="atLeast"/>
          <w:jc w:val="center"/>
        </w:trPr>
        <w:tc>
          <w:tcPr>
            <w:tcW w:w="10666"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sz w:val="24"/>
                <w:szCs w:val="24"/>
                <w:lang w:eastAsia="zh-CN"/>
              </w:rPr>
              <w:t>寻找记忆中的味道</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sz w:val="24"/>
                <w:szCs w:val="24"/>
                <w:lang w:val="en-US" w:eastAsia="zh-CN"/>
              </w:rPr>
              <w:t>知青宴</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835" w:hRule="atLeast"/>
          <w:jc w:val="center"/>
        </w:trPr>
        <w:tc>
          <w:tcPr>
            <w:tcW w:w="10666"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7030A0"/>
                <w:sz w:val="21"/>
                <w:szCs w:val="21"/>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1、西安接站人员会提前给客人短信或电话联系，到达</w:t>
            </w:r>
            <w:r>
              <w:rPr>
                <w:rFonts w:hint="eastAsia" w:ascii="微软雅黑" w:hAnsi="微软雅黑" w:eastAsia="微软雅黑" w:cs="微软雅黑"/>
                <w:color w:val="FF0000"/>
                <w:sz w:val="21"/>
                <w:szCs w:val="21"/>
                <w:lang w:eastAsia="zh-CN"/>
              </w:rPr>
              <w:t>车站或</w:t>
            </w:r>
            <w:r>
              <w:rPr>
                <w:rFonts w:hint="eastAsia" w:ascii="微软雅黑" w:hAnsi="微软雅黑" w:eastAsia="微软雅黑" w:cs="微软雅黑"/>
                <w:color w:val="FF0000"/>
                <w:sz w:val="21"/>
                <w:szCs w:val="21"/>
              </w:rPr>
              <w:t>机场后</w:t>
            </w:r>
            <w:r>
              <w:rPr>
                <w:rFonts w:hint="eastAsia" w:ascii="微软雅黑" w:hAnsi="微软雅黑" w:eastAsia="微软雅黑" w:cs="微软雅黑"/>
                <w:color w:val="FF0000"/>
                <w:sz w:val="21"/>
                <w:szCs w:val="21"/>
                <w:lang w:eastAsia="zh-CN"/>
              </w:rPr>
              <w:t>，会</w:t>
            </w:r>
            <w:r>
              <w:rPr>
                <w:rFonts w:hint="eastAsia" w:ascii="微软雅黑" w:hAnsi="微软雅黑" w:eastAsia="微软雅黑" w:cs="微软雅黑"/>
                <w:color w:val="FF0000"/>
                <w:sz w:val="21"/>
                <w:szCs w:val="21"/>
              </w:rPr>
              <w:t>有工作人员</w:t>
            </w:r>
            <w:r>
              <w:rPr>
                <w:rFonts w:hint="eastAsia" w:ascii="微软雅黑" w:hAnsi="微软雅黑" w:eastAsia="微软雅黑" w:cs="微软雅黑"/>
                <w:color w:val="FF0000"/>
                <w:sz w:val="21"/>
                <w:szCs w:val="21"/>
                <w:lang w:eastAsia="zh-CN"/>
              </w:rPr>
              <w:t>或司机</w:t>
            </w:r>
            <w:r>
              <w:rPr>
                <w:rFonts w:hint="eastAsia" w:ascii="微软雅黑" w:hAnsi="微软雅黑" w:eastAsia="微软雅黑" w:cs="微软雅黑"/>
                <w:color w:val="FF0000"/>
                <w:sz w:val="21"/>
                <w:szCs w:val="21"/>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color w:val="FF0000"/>
                <w:sz w:val="21"/>
                <w:szCs w:val="21"/>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1"/>
                <w:szCs w:val="21"/>
                <w:lang w:eastAsia="zh-CN"/>
              </w:rPr>
              <w:t>人</w:t>
            </w:r>
            <w:r>
              <w:rPr>
                <w:rFonts w:hint="eastAsia" w:ascii="微软雅黑" w:hAnsi="微软雅黑" w:eastAsia="微软雅黑" w:cs="微软雅黑"/>
                <w:color w:val="FF0000"/>
                <w:sz w:val="21"/>
                <w:szCs w:val="21"/>
              </w:rPr>
              <w:t>联系您，请联系出团通知书紧急联系人。</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474" w:hRule="atLeast"/>
          <w:jc w:val="center"/>
        </w:trPr>
        <w:tc>
          <w:tcPr>
            <w:tcW w:w="1744" w:type="dxa"/>
            <w:gridSpan w:val="2"/>
            <w:tcBorders>
              <w:tl2br w:val="nil"/>
              <w:tr2bl w:val="nil"/>
            </w:tcBorders>
            <w:shd w:val="clear" w:color="auto" w:fill="7030A0"/>
            <w:noWrap w:val="0"/>
            <w:vAlign w:val="center"/>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FFFFFF" w:themeColor="background1"/>
                <w:sz w:val="24"/>
                <w:szCs w:val="24"/>
                <w:lang w:val="en-US" w:eastAsia="zh-CN"/>
                <w14:textFill>
                  <w14:solidFill>
                    <w14:schemeClr w14:val="bg1"/>
                  </w14:solidFill>
                </w14:textFill>
              </w:rPr>
            </w:pP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秒</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懂</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行</w:t>
            </w:r>
            <w:r>
              <w:rPr>
                <w:rStyle w:val="10"/>
                <w:rFonts w:hint="eastAsia" w:ascii="微软雅黑" w:hAnsi="微软雅黑" w:eastAsia="微软雅黑" w:cs="微软雅黑"/>
                <w:b/>
                <w:bCs/>
                <w:color w:val="FFFFFF" w:themeColor="background1"/>
                <w:sz w:val="24"/>
                <w:szCs w:val="24"/>
                <w:lang w:val="en-US" w:eastAsia="zh-CN"/>
                <w14:textFill>
                  <w14:solidFill>
                    <w14:schemeClr w14:val="bg1"/>
                  </w14:solidFill>
                </w14:textFill>
              </w:rPr>
              <w:t xml:space="preserve"> </w:t>
            </w:r>
            <w:r>
              <w:rPr>
                <w:rStyle w:val="10"/>
                <w:rFonts w:hint="eastAsia" w:ascii="微软雅黑" w:hAnsi="微软雅黑" w:eastAsia="微软雅黑" w:cs="微软雅黑"/>
                <w:b/>
                <w:bCs/>
                <w:color w:val="FFFFFF" w:themeColor="background1"/>
                <w:sz w:val="24"/>
                <w:szCs w:val="24"/>
                <w:lang w:eastAsia="zh-CN"/>
                <w14:textFill>
                  <w14:solidFill>
                    <w14:schemeClr w14:val="bg1"/>
                  </w14:solidFill>
                </w14:textFill>
              </w:rPr>
              <w:t>程</w:t>
            </w:r>
          </w:p>
        </w:tc>
        <w:tc>
          <w:tcPr>
            <w:tcW w:w="8922"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FFFFFF" w:themeColor="background1"/>
                <w:sz w:val="24"/>
                <w:szCs w:val="24"/>
                <w:lang w:val="en-US" w:eastAsia="zh-CN"/>
                <w14:textFill>
                  <w14:solidFill>
                    <w14:schemeClr w14:val="bg1"/>
                  </w14:solidFill>
                </w14:textFill>
              </w:rPr>
            </w:pP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331"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427"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四川--西安</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500"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黄帝陵</w:t>
            </w:r>
            <w:r>
              <w:rPr>
                <w:rFonts w:hint="eastAsia" w:ascii="微软雅黑" w:hAnsi="微软雅黑" w:eastAsia="微软雅黑" w:cs="微软雅黑"/>
                <w:b w:val="0"/>
                <w:bCs w:val="0"/>
                <w:color w:val="auto"/>
                <w:sz w:val="24"/>
                <w:szCs w:val="24"/>
                <w:lang w:val="en-US" w:eastAsia="zh-CN"/>
              </w:rPr>
              <w:t>--轩辕庙--壶口瀑布--知青旧居</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b w:val="0"/>
                <w:bCs/>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壶口</w:t>
            </w:r>
            <w:r>
              <w:rPr>
                <w:rFonts w:hint="eastAsia" w:ascii="微软雅黑" w:hAnsi="微软雅黑" w:eastAsia="微软雅黑" w:cs="微软雅黑"/>
                <w:b w:val="0"/>
                <w:bCs w:val="0"/>
                <w:color w:val="auto"/>
                <w:sz w:val="24"/>
                <w:szCs w:val="24"/>
                <w:lang w:val="en-US" w:eastAsia="zh-CN"/>
              </w:rPr>
              <w:t>或宜川</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318"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南泥湾--杨家岭--枣园--1938网红街区</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 xml:space="preserve">  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399"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D4</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乾陵--法门寺</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438" w:hRule="atLeast"/>
          <w:jc w:val="center"/>
        </w:trPr>
        <w:tc>
          <w:tcPr>
            <w:tcW w:w="1293" w:type="dxa"/>
            <w:tcBorders>
              <w:tl2br w:val="nil"/>
              <w:tr2bl w:val="nil"/>
            </w:tcBorders>
            <w:shd w:val="clear" w:color="auto" w:fill="F3F3F3"/>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D5</w:t>
            </w:r>
          </w:p>
        </w:tc>
        <w:tc>
          <w:tcPr>
            <w:tcW w:w="5437" w:type="dxa"/>
            <w:gridSpan w:val="2"/>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西安或华山</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90" w:hRule="atLeast"/>
          <w:jc w:val="center"/>
        </w:trPr>
        <w:tc>
          <w:tcPr>
            <w:tcW w:w="1293"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D6</w:t>
            </w:r>
          </w:p>
        </w:tc>
        <w:tc>
          <w:tcPr>
            <w:tcW w:w="5437"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华山</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w:t>
            </w:r>
            <w:r>
              <w:rPr>
                <w:rFonts w:hint="eastAsia" w:ascii="微软雅黑" w:hAnsi="微软雅黑" w:eastAsia="微软雅黑" w:cs="微软雅黑"/>
                <w:b w:val="0"/>
                <w:bCs w:val="0"/>
                <w:color w:val="auto"/>
                <w:sz w:val="24"/>
                <w:szCs w:val="24"/>
                <w:lang w:val="en-US" w:eastAsia="zh-CN" w:bidi="zh-CN"/>
              </w:rPr>
              <w:t>--大唐不夜城</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7030A0" w:sz="12" w:space="0"/>
            <w:left w:val="single" w:color="7030A0" w:sz="12" w:space="0"/>
            <w:bottom w:val="single" w:color="7030A0" w:sz="12" w:space="0"/>
            <w:right w:val="single" w:color="7030A0" w:sz="12" w:space="0"/>
            <w:insideH w:val="single" w:color="7030A0" w:sz="12" w:space="0"/>
            <w:insideV w:val="single" w:color="7030A0" w:sz="12" w:space="0"/>
          </w:tblBorders>
          <w:tblCellMar>
            <w:top w:w="0" w:type="dxa"/>
            <w:left w:w="0" w:type="dxa"/>
            <w:bottom w:w="0" w:type="dxa"/>
            <w:right w:w="0" w:type="dxa"/>
          </w:tblCellMar>
        </w:tblPrEx>
        <w:trPr>
          <w:trHeight w:val="90" w:hRule="atLeast"/>
          <w:jc w:val="center"/>
        </w:trPr>
        <w:tc>
          <w:tcPr>
            <w:tcW w:w="1293"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D7</w:t>
            </w:r>
          </w:p>
        </w:tc>
        <w:tc>
          <w:tcPr>
            <w:tcW w:w="5437"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default"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769"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56"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900" w:type="dxa"/>
            <w:tcBorders>
              <w:tl2br w:val="nil"/>
              <w:tr2bl w:val="nil"/>
            </w:tcBorders>
            <w:shd w:val="clear" w:color="auto" w:fill="F3F3F3"/>
            <w:noWrap w:val="0"/>
            <w:vAlign w:val="center"/>
          </w:tcPr>
          <w:p>
            <w:pPr>
              <w:pStyle w:val="11"/>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1311"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bl>
    <w:tbl>
      <w:tblPr>
        <w:tblStyle w:val="6"/>
        <w:tblpPr w:leftFromText="180" w:rightFromText="180" w:vertAnchor="text" w:horzAnchor="page" w:tblpX="709" w:tblpY="119"/>
        <w:tblOverlap w:val="never"/>
        <w:tblW w:w="10725" w:type="dxa"/>
        <w:tblInd w:w="0" w:type="dxa"/>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Layout w:type="fixed"/>
        <w:tblCellMar>
          <w:top w:w="0" w:type="dxa"/>
          <w:left w:w="108" w:type="dxa"/>
          <w:bottom w:w="0" w:type="dxa"/>
          <w:right w:w="108" w:type="dxa"/>
        </w:tblCellMar>
      </w:tblPr>
      <w:tblGrid>
        <w:gridCol w:w="1447"/>
        <w:gridCol w:w="5508"/>
        <w:gridCol w:w="1632"/>
        <w:gridCol w:w="2138"/>
      </w:tblGrid>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447"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eastAsia="zh-CN"/>
              </w:rPr>
              <w:t>四川--西安</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jc w:val="center"/>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无</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right="166" w:rightChars="79"/>
              <w:jc w:val="center"/>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0725"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240" w:firstLineChars="100"/>
              <w:rPr>
                <w:rFonts w:hint="eastAsia" w:ascii="微软雅黑" w:hAnsi="微软雅黑" w:eastAsia="微软雅黑" w:cs="微软雅黑"/>
                <w:b/>
                <w:bCs/>
                <w:color w:val="000000"/>
                <w:kern w:val="2"/>
                <w:sz w:val="22"/>
                <w:szCs w:val="22"/>
                <w:highlight w:val="none"/>
                <w:shd w:val="clear" w:color="auto" w:fill="auto"/>
                <w:vertAlign w:val="baseline"/>
                <w:lang w:val="en-US" w:eastAsia="zh-CN" w:bidi="ar-SA"/>
              </w:rPr>
            </w:pPr>
            <w:r>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t>根据列车或高铁时间，前往十三朝古都西安，接团后入住酒店休息。</w:t>
            </w:r>
          </w:p>
          <w:p>
            <w:pPr>
              <w:keepNext w:val="0"/>
              <w:keepLines w:val="0"/>
              <w:pageBreakBefore w:val="0"/>
              <w:widowControl w:val="0"/>
              <w:tabs>
                <w:tab w:val="left" w:pos="360"/>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color w:val="3366FF"/>
                <w:sz w:val="21"/>
                <w:szCs w:val="21"/>
                <w:u w:val="single"/>
              </w:rPr>
              <w:t>当天自由活动，向导指南如下</w:t>
            </w:r>
            <w:r>
              <w:rPr>
                <w:rFonts w:hint="eastAsia" w:ascii="微软雅黑" w:hAnsi="微软雅黑" w:eastAsia="微软雅黑" w:cs="微软雅黑"/>
                <w:color w:val="3366FF"/>
                <w:sz w:val="21"/>
                <w:szCs w:val="21"/>
              </w:rPr>
              <w:t>：</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美食必打卡</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333333"/>
                <w:sz w:val="21"/>
                <w:szCs w:val="21"/>
                <w:lang w:val="en-US" w:eastAsia="zh-CN"/>
              </w:rPr>
              <w:t xml:space="preserve"> </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ind w:firstLine="420" w:firstLineChars="200"/>
              <w:textAlignment w:val="auto"/>
              <w:rPr>
                <w:rFonts w:hint="eastAsia" w:ascii="微软雅黑" w:hAnsi="微软雅黑" w:eastAsia="微软雅黑" w:cs="微软雅黑"/>
                <w:kern w:val="2"/>
                <w:sz w:val="21"/>
                <w:szCs w:val="24"/>
                <w:lang w:val="zh-CN" w:eastAsia="zh-CN" w:bidi="zh-CN"/>
              </w:rPr>
            </w:pPr>
            <w:r>
              <w:rPr>
                <w:rFonts w:hint="eastAsia" w:ascii="微软雅黑" w:hAnsi="微软雅黑" w:eastAsia="微软雅黑" w:cs="微软雅黑"/>
                <w:kern w:val="2"/>
                <w:sz w:val="21"/>
                <w:szCs w:val="24"/>
                <w:lang w:val="zh-CN" w:eastAsia="zh-CN" w:bidi="zh-CN"/>
              </w:rPr>
              <w:t>长安街美食：牛羊肉泡馍，水盆，肉夹馍，凉，冰峰。</w:t>
            </w:r>
          </w:p>
          <w:p>
            <w:pPr>
              <w:keepNext w:val="0"/>
              <w:keepLines w:val="0"/>
              <w:pageBreakBefore w:val="0"/>
              <w:widowControl w:val="0"/>
              <w:tabs>
                <w:tab w:val="left" w:pos="360"/>
                <w:tab w:val="left" w:pos="898"/>
              </w:tabs>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网红打卡地</w:t>
            </w:r>
            <w:r>
              <w:rPr>
                <w:rFonts w:hint="eastAsia" w:ascii="微软雅黑" w:hAnsi="微软雅黑" w:eastAsia="微软雅黑" w:cs="微软雅黑"/>
                <w:color w:val="C00000"/>
                <w:sz w:val="21"/>
                <w:szCs w:val="21"/>
              </w:rPr>
              <w:t>]</w:t>
            </w:r>
            <w:r>
              <w:rPr>
                <w:rFonts w:hint="eastAsia" w:ascii="微软雅黑" w:hAnsi="微软雅黑" w:eastAsia="微软雅黑" w:cs="微软雅黑"/>
                <w:color w:val="C00000"/>
                <w:sz w:val="21"/>
                <w:szCs w:val="21"/>
                <w:lang w:eastAsia="zh-CN"/>
              </w:rPr>
              <w:t>：＊＊＊＊＊</w:t>
            </w:r>
            <w:r>
              <w:rPr>
                <w:rFonts w:hint="eastAsia" w:ascii="微软雅黑" w:hAnsi="微软雅黑" w:eastAsia="微软雅黑" w:cs="微软雅黑"/>
                <w:color w:val="C00000"/>
                <w:sz w:val="21"/>
                <w:szCs w:val="21"/>
                <w:lang w:val="en-US" w:eastAsia="zh-CN"/>
              </w:rPr>
              <w:t xml:space="preserve"> </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both"/>
              <w:textAlignment w:val="auto"/>
              <w:rPr>
                <w:rFonts w:hint="eastAsia" w:ascii="微软雅黑" w:hAnsi="微软雅黑" w:eastAsia="微软雅黑" w:cs="微软雅黑"/>
                <w:lang w:eastAsia="zh-CN"/>
              </w:rPr>
            </w:pPr>
            <w:r>
              <w:rPr>
                <w:rFonts w:hint="eastAsia" w:ascii="微软雅黑" w:hAnsi="微软雅黑" w:eastAsia="微软雅黑" w:cs="微软雅黑"/>
                <w:color w:val="333333"/>
                <w:sz w:val="21"/>
                <w:szCs w:val="21"/>
              </w:rPr>
              <w:t>“</w:t>
            </w:r>
            <w:r>
              <w:rPr>
                <w:rFonts w:hint="eastAsia" w:ascii="微软雅黑" w:hAnsi="微软雅黑" w:eastAsia="微软雅黑" w:cs="微软雅黑"/>
              </w:rPr>
              <w:t>案板街”里的《易俗社》欣赏地方戏、陕派相声、脱口秀等节目！或者结伴同行的亲友相约于“南大街粉巷”里的《德福巷“咖啡酒吧茶馆”一条街》，这里“安静、热闹、中式、西式”各类型酒吧茶馆一应俱全</w:t>
            </w:r>
            <w:r>
              <w:rPr>
                <w:rFonts w:hint="eastAsia" w:ascii="微软雅黑" w:hAnsi="微软雅黑" w:eastAsia="微软雅黑" w:cs="微软雅黑"/>
                <w:lang w:eastAsia="zh-CN"/>
              </w:rPr>
              <w:t>。</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adjustRightInd/>
              <w:snapToGrid w:val="0"/>
              <w:spacing w:line="240" w:lineRule="auto"/>
              <w:ind w:right="166" w:rightChars="79"/>
              <w:jc w:val="both"/>
              <w:textAlignment w:val="auto"/>
              <w:rPr>
                <w:rFonts w:hint="eastAsia" w:ascii="微软雅黑" w:hAnsi="微软雅黑" w:eastAsia="微软雅黑" w:cs="微软雅黑"/>
                <w:color w:val="333333"/>
                <w:sz w:val="21"/>
                <w:szCs w:val="21"/>
                <w:lang w:val="en-US" w:eastAsia="zh-CN"/>
              </w:rPr>
            </w:pPr>
            <w:r>
              <w:rPr>
                <w:rFonts w:hint="eastAsia" w:ascii="微软雅黑" w:hAnsi="微软雅黑" w:eastAsia="微软雅黑" w:cs="微软雅黑"/>
                <w:b/>
                <w:bCs/>
                <w:color w:val="3366FF"/>
                <w:kern w:val="2"/>
                <w:sz w:val="21"/>
                <w:szCs w:val="21"/>
                <w:u w:val="single"/>
                <w:lang w:val="en-US" w:eastAsia="zh-CN" w:bidi="ar-SA"/>
              </w:rPr>
              <w:t>温馨提示：由于是拼车接站，接站过程有可能会有等待，请知晓！</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447"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eastAsia="zh-CN"/>
              </w:rPr>
              <w:t>黄帝陵</w:t>
            </w:r>
            <w:r>
              <w:rPr>
                <w:rFonts w:hint="eastAsia" w:ascii="微软雅黑" w:hAnsi="微软雅黑" w:eastAsia="微软雅黑" w:cs="微软雅黑"/>
                <w:b/>
                <w:color w:val="FFFF99"/>
                <w:sz w:val="24"/>
                <w:szCs w:val="24"/>
                <w:lang w:val="en-US" w:eastAsia="zh-CN"/>
              </w:rPr>
              <w:t>--轩辕庙--壶口瀑布--知青旧居</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壶口或宜川</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0725" w:type="dxa"/>
            <w:gridSpan w:val="4"/>
            <w:tcBorders>
              <w:tl2br w:val="nil"/>
              <w:tr2bl w:val="nil"/>
            </w:tcBorders>
            <w:shd w:val="clear" w:color="auto" w:fill="EDEDED" w:themeFill="accent3" w:themeFillTint="3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早乘车赴黄陵（车程约3小时），</w:t>
            </w:r>
            <w:r>
              <w:rPr>
                <w:rFonts w:hint="eastAsia" w:ascii="微软雅黑" w:hAnsi="微软雅黑" w:eastAsia="微软雅黑" w:cs="微软雅黑"/>
                <w:color w:val="333333"/>
                <w:sz w:val="24"/>
                <w:szCs w:val="24"/>
                <w:lang w:eastAsia="zh-CN"/>
              </w:rPr>
              <w:t>前往</w:t>
            </w:r>
            <w:r>
              <w:rPr>
                <w:rFonts w:hint="eastAsia" w:ascii="微软雅黑" w:hAnsi="微软雅黑" w:eastAsia="微软雅黑" w:cs="微软雅黑"/>
                <w:color w:val="333333"/>
                <w:sz w:val="24"/>
                <w:szCs w:val="24"/>
              </w:rPr>
              <w:t>后参观</w:t>
            </w:r>
            <w:r>
              <w:rPr>
                <w:rFonts w:hint="eastAsia" w:ascii="微软雅黑" w:hAnsi="微软雅黑" w:eastAsia="微软雅黑" w:cs="微软雅黑"/>
                <w:color w:val="333333"/>
                <w:sz w:val="24"/>
                <w:szCs w:val="24"/>
                <w:lang w:eastAsia="zh-CN"/>
              </w:rPr>
              <w:t>天下第一陵</w:t>
            </w:r>
            <w:r>
              <w:rPr>
                <w:rFonts w:hint="eastAsia" w:ascii="微软雅黑" w:hAnsi="微软雅黑" w:eastAsia="微软雅黑" w:cs="微软雅黑"/>
                <w:b/>
                <w:bCs/>
                <w:color w:val="FF0000"/>
                <w:sz w:val="24"/>
                <w:szCs w:val="24"/>
              </w:rPr>
              <w:t>【黄帝陵、轩辕庙】</w:t>
            </w:r>
            <w:r>
              <w:rPr>
                <w:rFonts w:hint="eastAsia" w:ascii="微软雅黑" w:hAnsi="微软雅黑" w:eastAsia="微软雅黑" w:cs="微软雅黑"/>
                <w:color w:val="333333"/>
                <w:sz w:val="24"/>
                <w:szCs w:val="24"/>
              </w:rPr>
              <w:t>（约2小时）黄帝陵是中华民族圣地，海外侨胞将其誉为“东方麦加”。轩辕庙内古木参天，有黄帝手植的轩辕柏，有汉武帝征朔方还挂甲于树的挂甲柏等3000株千年古柏等古老文化，拜谒中华儿女共同的始祖——轩辕黄帝。</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color w:val="333333"/>
                <w:sz w:val="24"/>
                <w:szCs w:val="24"/>
                <w:lang w:val="en-US" w:eastAsia="zh-CN"/>
              </w:rPr>
            </w:pPr>
            <w:r>
              <w:rPr>
                <w:rFonts w:hint="eastAsia" w:ascii="微软雅黑" w:hAnsi="微软雅黑" w:eastAsia="微软雅黑" w:cs="微软雅黑"/>
                <w:color w:val="333333"/>
                <w:sz w:val="24"/>
                <w:szCs w:val="24"/>
                <w:lang w:val="en-US" w:eastAsia="zh-CN"/>
              </w:rPr>
              <w:t>赴壶口（车程约2.5小时）游览“黄河之水天上来，奔腾三秦一壶收”美称的</w:t>
            </w:r>
            <w:r>
              <w:rPr>
                <w:rFonts w:hint="eastAsia" w:ascii="微软雅黑" w:hAnsi="微软雅黑" w:eastAsia="微软雅黑" w:cs="微软雅黑"/>
                <w:b/>
                <w:bCs/>
                <w:color w:val="FF0000"/>
                <w:sz w:val="24"/>
                <w:szCs w:val="24"/>
                <w:lang w:val="en-US" w:eastAsia="zh-CN"/>
              </w:rPr>
              <w:t>【壶口瀑布】</w:t>
            </w:r>
            <w:r>
              <w:rPr>
                <w:rFonts w:hint="eastAsia" w:ascii="微软雅黑" w:hAnsi="微软雅黑" w:eastAsia="微软雅黑" w:cs="微软雅黑"/>
                <w:color w:val="333333"/>
                <w:sz w:val="24"/>
                <w:szCs w:val="24"/>
                <w:lang w:val="en-US" w:eastAsia="zh-CN"/>
              </w:rPr>
              <w:t>（约1.5小时）（壶口电瓶车自理南南40元/人）。黄河是中华儿女的母亲河，而壶口瀑布就像是镶在黄河上的一个翡翠明珠。</w:t>
            </w:r>
            <w:r>
              <w:rPr>
                <w:rFonts w:hint="eastAsia"/>
                <w:lang w:val="en-US" w:eastAsia="zh-CN"/>
              </w:rPr>
              <w:drawing>
                <wp:inline distT="0" distB="0" distL="114300" distR="114300">
                  <wp:extent cx="6629400" cy="1162050"/>
                  <wp:effectExtent l="0" t="0" r="0" b="0"/>
                  <wp:docPr id="14" name="图片 14" descr="C:\Users\Administrator\Desktop\西安唐文旅行程改 0609\部分用图\延安第一天图 - 副本.png延安第一天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西安唐文旅行程改 0609\部分用图\延安第一天图 - 副本.png延安第一天图 - 副本"/>
                          <pic:cNvPicPr>
                            <a:picLocks noChangeAspect="1"/>
                          </pic:cNvPicPr>
                        </pic:nvPicPr>
                        <pic:blipFill>
                          <a:blip r:embed="rId10"/>
                          <a:srcRect/>
                          <a:stretch>
                            <a:fillRect/>
                          </a:stretch>
                        </pic:blipFill>
                        <pic:spPr>
                          <a:xfrm>
                            <a:off x="0" y="0"/>
                            <a:ext cx="6629400" cy="11620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lang w:val="en-US" w:eastAsia="zh-CN"/>
              </w:rPr>
            </w:pPr>
            <w:r>
              <w:rPr>
                <w:rFonts w:hint="eastAsia" w:ascii="微软雅黑" w:hAnsi="微软雅黑" w:eastAsia="微软雅黑" w:cs="微软雅黑"/>
                <w:b/>
                <w:bCs/>
                <w:color w:val="FF0000"/>
                <w:sz w:val="24"/>
                <w:szCs w:val="24"/>
                <w:lang w:val="en-US" w:eastAsia="zh-CN"/>
              </w:rPr>
              <w:t>【北京知青旧居】</w:t>
            </w:r>
            <w:r>
              <w:rPr>
                <w:rFonts w:hint="eastAsia" w:ascii="微软雅黑" w:hAnsi="微软雅黑" w:eastAsia="微软雅黑" w:cs="微软雅黑"/>
                <w:color w:val="333333"/>
                <w:sz w:val="24"/>
                <w:szCs w:val="24"/>
                <w:lang w:val="en-US" w:eastAsia="zh-CN"/>
              </w:rPr>
              <w:t>，当年知青住过的土窑洞，用过劳动工具、听过的广播箱、用过水壶、煤油灯、驴拉石磨磨面用的簸箕、箩面的箩子、水缸和盛面的瓦罐等。陕北每个老乡都忘不了那个年代，（六十年代末，七十年代初）北京知青来到贫瘠落后的陕北，接受贫下中农再教育。在那个艰苦的环境中，锻炼了他们的人生意志。</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70" w:hRule="atLeast"/>
        </w:trPr>
        <w:tc>
          <w:tcPr>
            <w:tcW w:w="1072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color w:val="843C0B" w:themeColor="accent2" w:themeShade="80"/>
                <w:sz w:val="21"/>
                <w:szCs w:val="21"/>
              </w:rPr>
            </w:pPr>
            <w:r>
              <w:rPr>
                <w:rFonts w:hint="eastAsia" w:ascii="微软雅黑" w:hAnsi="微软雅黑" w:eastAsia="微软雅黑" w:cs="微软雅黑"/>
                <w:b/>
                <w:color w:val="843C0B" w:themeColor="accent2" w:themeShade="80"/>
                <w:sz w:val="21"/>
                <w:szCs w:val="21"/>
                <w:lang w:val="en-US" w:eastAsia="zh-CN"/>
              </w:rPr>
              <w:t>贴心赠送</w:t>
            </w:r>
            <w:r>
              <w:rPr>
                <w:rFonts w:hint="eastAsia" w:ascii="微软雅黑" w:hAnsi="微软雅黑" w:eastAsia="微软雅黑" w:cs="微软雅黑"/>
                <w:b/>
                <w:color w:val="843C0B" w:themeColor="accent2" w:themeShade="80"/>
                <w:sz w:val="21"/>
                <w:szCs w:val="21"/>
              </w:rPr>
              <w:t>：</w:t>
            </w:r>
            <w:r>
              <w:rPr>
                <w:rFonts w:hint="eastAsia" w:ascii="微软雅黑" w:hAnsi="微软雅黑" w:eastAsia="微软雅黑" w:cs="微软雅黑"/>
                <w:b w:val="0"/>
                <w:bCs/>
                <w:color w:val="auto"/>
                <w:sz w:val="21"/>
                <w:szCs w:val="21"/>
                <w:lang w:val="en-US" w:eastAsia="zh-CN"/>
              </w:rPr>
              <w:t>1</w:t>
            </w:r>
            <w:r>
              <w:rPr>
                <w:rFonts w:hint="eastAsia" w:ascii="微软雅黑" w:hAnsi="微软雅黑" w:eastAsia="微软雅黑" w:cs="微软雅黑"/>
                <w:b/>
                <w:color w:val="843C0B" w:themeColor="accent2" w:themeShade="80"/>
                <w:sz w:val="21"/>
                <w:szCs w:val="21"/>
                <w:lang w:val="en-US" w:eastAsia="zh-CN"/>
              </w:rPr>
              <w:t>、</w:t>
            </w:r>
            <w:r>
              <w:rPr>
                <w:rFonts w:hint="eastAsia" w:ascii="微软雅黑" w:hAnsi="微软雅黑" w:eastAsia="微软雅黑" w:cs="微软雅黑"/>
                <w:b w:val="0"/>
                <w:bCs/>
                <w:color w:val="333333"/>
                <w:sz w:val="21"/>
                <w:szCs w:val="21"/>
                <w:lang w:val="en-US" w:eastAsia="zh-CN"/>
              </w:rPr>
              <w:t>陕北斗鼓，陕北秧歌，篝火晚会，穿上红军装自行拍照留念</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firstLine="1050" w:firstLineChars="500"/>
              <w:jc w:val="both"/>
              <w:textAlignment w:val="auto"/>
              <w:rPr>
                <w:rFonts w:hint="eastAsia" w:ascii="微软雅黑" w:hAnsi="微软雅黑" w:eastAsia="微软雅黑" w:cs="微软雅黑"/>
                <w:b w:val="0"/>
                <w:bCs w:val="0"/>
                <w:color w:val="333333"/>
                <w:sz w:val="21"/>
                <w:szCs w:val="21"/>
                <w:lang w:eastAsia="zh-CN"/>
              </w:rPr>
            </w:pPr>
            <w:r>
              <w:rPr>
                <w:rFonts w:hint="eastAsia" w:ascii="微软雅黑" w:hAnsi="微软雅黑" w:eastAsia="微软雅黑" w:cs="微软雅黑"/>
                <w:b w:val="0"/>
                <w:bCs/>
                <w:color w:val="333333"/>
                <w:sz w:val="21"/>
                <w:szCs w:val="21"/>
                <w:lang w:val="en-US" w:eastAsia="zh-CN"/>
              </w:rPr>
              <w:t>2、</w:t>
            </w:r>
            <w:r>
              <w:rPr>
                <w:rFonts w:hint="eastAsia" w:ascii="微软雅黑" w:hAnsi="微软雅黑" w:eastAsia="微软雅黑" w:cs="微软雅黑"/>
                <w:b w:val="0"/>
                <w:bCs w:val="0"/>
                <w:color w:val="333333"/>
                <w:sz w:val="21"/>
                <w:szCs w:val="21"/>
              </w:rPr>
              <w:t>赠</w:t>
            </w:r>
            <w:r>
              <w:rPr>
                <w:rFonts w:hint="eastAsia" w:ascii="微软雅黑" w:hAnsi="微软雅黑" w:eastAsia="微软雅黑" w:cs="微软雅黑"/>
                <w:b w:val="0"/>
                <w:bCs w:val="0"/>
                <w:color w:val="333333"/>
                <w:sz w:val="21"/>
                <w:szCs w:val="21"/>
                <w:lang w:eastAsia="zh-CN"/>
              </w:rPr>
              <w:t>送北京知青旧居，</w:t>
            </w:r>
            <w:r>
              <w:rPr>
                <w:rFonts w:hint="eastAsia" w:ascii="微软雅黑" w:hAnsi="微软雅黑" w:eastAsia="微软雅黑" w:cs="微软雅黑"/>
                <w:b w:val="0"/>
                <w:bCs w:val="0"/>
                <w:color w:val="333333"/>
                <w:sz w:val="21"/>
                <w:szCs w:val="21"/>
              </w:rPr>
              <w:t>由于篝火晚会受天气影响，雨雪天气及停电等原因无法开展，望见</w:t>
            </w:r>
            <w:r>
              <w:rPr>
                <w:rFonts w:hint="eastAsia" w:ascii="微软雅黑" w:hAnsi="微软雅黑" w:eastAsia="微软雅黑" w:cs="微软雅黑"/>
                <w:b w:val="0"/>
                <w:bCs w:val="0"/>
                <w:color w:val="333333"/>
                <w:sz w:val="21"/>
                <w:szCs w:val="21"/>
                <w:lang w:eastAsia="zh-CN"/>
              </w:rPr>
              <w:t>谅</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bCs/>
                <w:color w:val="632423"/>
                <w:sz w:val="21"/>
                <w:szCs w:val="21"/>
                <w:lang w:eastAsia="zh-CN"/>
              </w:rPr>
              <w:t>温馨</w:t>
            </w:r>
            <w:r>
              <w:rPr>
                <w:rFonts w:hint="eastAsia" w:ascii="微软雅黑" w:hAnsi="微软雅黑" w:eastAsia="微软雅黑" w:cs="微软雅黑"/>
                <w:b/>
                <w:bCs/>
                <w:color w:val="632423"/>
                <w:sz w:val="21"/>
                <w:szCs w:val="21"/>
              </w:rPr>
              <w:t>提示</w:t>
            </w:r>
            <w:r>
              <w:rPr>
                <w:rFonts w:hint="eastAsia" w:ascii="微软雅黑" w:hAnsi="微软雅黑" w:eastAsia="微软雅黑" w:cs="微软雅黑"/>
                <w:color w:val="632423"/>
                <w:sz w:val="21"/>
                <w:szCs w:val="21"/>
              </w:rPr>
              <w:t>：</w:t>
            </w:r>
            <w:r>
              <w:rPr>
                <w:rFonts w:hint="eastAsia" w:ascii="微软雅黑" w:hAnsi="微软雅黑" w:eastAsia="微软雅黑" w:cs="微软雅黑"/>
                <w:color w:val="333333"/>
                <w:sz w:val="21"/>
                <w:szCs w:val="21"/>
                <w:lang w:val="en-US" w:eastAsia="zh-CN"/>
              </w:rPr>
              <w:t>1、</w:t>
            </w:r>
            <w:r>
              <w:rPr>
                <w:rFonts w:hint="eastAsia" w:ascii="微软雅黑" w:hAnsi="微软雅黑" w:eastAsia="微软雅黑" w:cs="微软雅黑"/>
                <w:b w:val="0"/>
                <w:bCs w:val="0"/>
                <w:color w:val="333333"/>
                <w:sz w:val="21"/>
                <w:szCs w:val="21"/>
              </w:rPr>
              <w:t>黄帝陵景区电瓶车自理20元/人 ，壶口电瓶车</w:t>
            </w:r>
            <w:r>
              <w:rPr>
                <w:rFonts w:hint="eastAsia" w:ascii="微软雅黑" w:hAnsi="微软雅黑" w:eastAsia="微软雅黑" w:cs="微软雅黑"/>
                <w:b w:val="0"/>
                <w:bCs w:val="0"/>
                <w:color w:val="333333"/>
                <w:sz w:val="21"/>
                <w:szCs w:val="21"/>
                <w:lang w:eastAsia="zh-CN"/>
              </w:rPr>
              <w:t>南南</w:t>
            </w:r>
            <w:r>
              <w:rPr>
                <w:rFonts w:hint="eastAsia" w:ascii="微软雅黑" w:hAnsi="微软雅黑" w:eastAsia="微软雅黑" w:cs="微软雅黑"/>
                <w:b w:val="0"/>
                <w:bCs w:val="0"/>
                <w:color w:val="333333"/>
                <w:sz w:val="21"/>
                <w:szCs w:val="21"/>
              </w:rPr>
              <w:t>40元/人。</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after="0" w:line="360" w:lineRule="exact"/>
              <w:ind w:left="1418" w:leftChars="475" w:hanging="420" w:hangingChars="20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val="0"/>
                <w:color w:val="333333"/>
                <w:sz w:val="21"/>
                <w:szCs w:val="21"/>
                <w:lang w:val="en-US" w:eastAsia="zh-CN"/>
              </w:rPr>
              <w:t>2、陕西景区多为 5A 级无烟无噪音景区，为更加深入的了解， 建议租用无线耳麦（耳机20 元/人自理）， 既尊重景区规定做文明旅游人，又紧跟导游步伐聆听历史的变革，不虚此行！</w:t>
            </w:r>
          </w:p>
          <w:p>
            <w:pPr>
              <w:keepNext w:val="0"/>
              <w:keepLines w:val="0"/>
              <w:pageBreakBefore w:val="0"/>
              <w:widowControl w:val="0"/>
              <w:tabs>
                <w:tab w:val="left" w:pos="417"/>
                <w:tab w:val="left" w:pos="597"/>
                <w:tab w:val="left" w:pos="747"/>
              </w:tabs>
              <w:kinsoku/>
              <w:wordWrap/>
              <w:overflowPunct/>
              <w:topLinePunct w:val="0"/>
              <w:autoSpaceDE/>
              <w:autoSpaceDN/>
              <w:bidi w:val="0"/>
              <w:adjustRightInd w:val="0"/>
              <w:snapToGrid w:val="0"/>
              <w:spacing w:line="360" w:lineRule="exact"/>
              <w:ind w:left="1054" w:hanging="1051" w:hangingChars="500"/>
              <w:jc w:val="both"/>
              <w:textAlignment w:val="auto"/>
              <w:rPr>
                <w:rFonts w:hint="eastAsia" w:ascii="微软雅黑" w:hAnsi="微软雅黑" w:eastAsia="微软雅黑" w:cs="微软雅黑"/>
                <w:sz w:val="22"/>
                <w:szCs w:val="22"/>
              </w:rPr>
            </w:pPr>
            <w:r>
              <w:rPr>
                <w:rFonts w:hint="eastAsia" w:ascii="微软雅黑" w:hAnsi="微软雅黑" w:eastAsia="微软雅黑" w:cs="微软雅黑"/>
                <w:b/>
                <w:bCs/>
                <w:color w:val="632423"/>
                <w:kern w:val="2"/>
                <w:sz w:val="21"/>
                <w:szCs w:val="21"/>
              </w:rPr>
              <w:t>备</w:t>
            </w:r>
            <w:r>
              <w:rPr>
                <w:rFonts w:hint="eastAsia" w:ascii="微软雅黑" w:hAnsi="微软雅黑" w:eastAsia="微软雅黑" w:cs="微软雅黑"/>
                <w:b/>
                <w:bCs/>
                <w:color w:val="632423"/>
                <w:kern w:val="2"/>
                <w:sz w:val="21"/>
                <w:szCs w:val="21"/>
                <w:lang w:val="en-US" w:eastAsia="zh-CN"/>
              </w:rPr>
              <w:t xml:space="preserve">    </w:t>
            </w:r>
            <w:r>
              <w:rPr>
                <w:rFonts w:hint="eastAsia" w:ascii="微软雅黑" w:hAnsi="微软雅黑" w:eastAsia="微软雅黑" w:cs="微软雅黑"/>
                <w:b/>
                <w:bCs/>
                <w:color w:val="632423"/>
                <w:kern w:val="2"/>
                <w:sz w:val="21"/>
                <w:szCs w:val="21"/>
              </w:rPr>
              <w:t>注：</w:t>
            </w:r>
            <w:r>
              <w:rPr>
                <w:rFonts w:hint="eastAsia" w:ascii="微软雅黑" w:hAnsi="微软雅黑" w:eastAsia="微软雅黑" w:cs="微软雅黑"/>
                <w:b w:val="0"/>
                <w:bCs w:val="0"/>
                <w:color w:val="333333"/>
                <w:kern w:val="2"/>
                <w:sz w:val="21"/>
                <w:szCs w:val="21"/>
              </w:rPr>
              <w:t>壶口景区实行南北游客中心只能坐景区交通车进岀，旅游大巴不得入内，所以景区交通将由客人根据所安排酒店自费乘坐。南游客中心往返小交通40元/人自理。</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447" w:type="dxa"/>
            <w:tcBorders>
              <w:tl2br w:val="nil"/>
              <w:tr2bl w:val="nil"/>
            </w:tcBorders>
            <w:shd w:val="clear" w:color="auto" w:fill="7030A0"/>
            <w:noWrap w:val="0"/>
            <w:vAlign w:val="center"/>
          </w:tcPr>
          <w:p>
            <w:pPr>
              <w:pStyle w:val="12"/>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南泥湾--杨家岭--枣园--1938网红街区</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right="166" w:rightChars="79"/>
              <w:jc w:val="center"/>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1870" w:hRule="atLeast"/>
        </w:trPr>
        <w:tc>
          <w:tcPr>
            <w:tcW w:w="10725" w:type="dxa"/>
            <w:gridSpan w:val="4"/>
            <w:tcBorders>
              <w:tl2br w:val="nil"/>
              <w:tr2bl w:val="nil"/>
            </w:tcBorders>
            <w:shd w:val="clear" w:color="auto" w:fill="F1F1F1" w:themeFill="background1" w:themeFillShade="F2"/>
            <w:noWrap w:val="0"/>
            <w:vAlign w:val="center"/>
          </w:tcPr>
          <w:p>
            <w:pPr>
              <w:spacing w:line="360" w:lineRule="exact"/>
              <w:ind w:firstLine="480" w:firstLineChars="200"/>
              <w:jc w:val="both"/>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rPr>
              <w:t>早餐后赴红色旅游胜地延安，沿途</w:t>
            </w:r>
            <w:r>
              <w:rPr>
                <w:rFonts w:hint="eastAsia" w:ascii="微软雅黑" w:hAnsi="微软雅黑" w:eastAsia="微软雅黑" w:cs="微软雅黑"/>
                <w:b/>
                <w:color w:val="333333"/>
                <w:sz w:val="24"/>
                <w:szCs w:val="24"/>
              </w:rPr>
              <w:t>赠送</w:t>
            </w:r>
            <w:r>
              <w:rPr>
                <w:rFonts w:hint="eastAsia" w:ascii="微软雅黑" w:hAnsi="微软雅黑" w:eastAsia="微软雅黑" w:cs="微软雅黑"/>
                <w:color w:val="333333"/>
                <w:sz w:val="24"/>
                <w:szCs w:val="24"/>
              </w:rPr>
              <w:t>参观著名的延安精神的发源地</w:t>
            </w:r>
            <w:r>
              <w:rPr>
                <w:rFonts w:hint="eastAsia" w:ascii="微软雅黑" w:hAnsi="微软雅黑" w:eastAsia="微软雅黑" w:cs="微软雅黑"/>
                <w:b/>
                <w:color w:val="FF0000"/>
                <w:sz w:val="24"/>
                <w:szCs w:val="24"/>
              </w:rPr>
              <w:t>【南泥湾】</w:t>
            </w:r>
            <w:r>
              <w:rPr>
                <w:rFonts w:hint="eastAsia" w:ascii="微软雅黑" w:hAnsi="微软雅黑" w:eastAsia="微软雅黑" w:cs="微软雅黑"/>
                <w:bCs/>
                <w:color w:val="333333"/>
                <w:sz w:val="24"/>
                <w:szCs w:val="24"/>
              </w:rPr>
              <w:t>（约20分钟</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南泥湾精神是延安精神的重要构成‘自己动手、丰衣足食’，激励着我们一代又一代的中华儿女，在旅行中释放情怀</w:t>
            </w:r>
            <w:r>
              <w:rPr>
                <w:rFonts w:hint="eastAsia" w:ascii="微软雅黑" w:hAnsi="微软雅黑" w:eastAsia="微软雅黑" w:cs="微软雅黑"/>
                <w:color w:val="333333"/>
                <w:sz w:val="24"/>
                <w:szCs w:val="24"/>
                <w:lang w:eastAsia="zh-CN"/>
              </w:rPr>
              <w:t>。</w:t>
            </w:r>
          </w:p>
          <w:p>
            <w:pPr>
              <w:spacing w:line="360" w:lineRule="exact"/>
              <w:ind w:firstLine="480" w:firstLineChars="200"/>
              <w:jc w:val="both"/>
              <w:rPr>
                <w:rFonts w:hint="eastAsia" w:ascii="微软雅黑" w:hAnsi="微软雅黑" w:eastAsia="微软雅黑" w:cs="微软雅黑"/>
                <w:b/>
                <w:color w:val="FF0000"/>
                <w:sz w:val="24"/>
                <w:szCs w:val="24"/>
                <w:lang w:eastAsia="zh-CN"/>
              </w:rPr>
            </w:pPr>
            <w:r>
              <w:rPr>
                <w:rFonts w:hint="eastAsia" w:ascii="微软雅黑" w:hAnsi="微软雅黑" w:eastAsia="微软雅黑" w:cs="微软雅黑"/>
                <w:color w:val="333333"/>
                <w:sz w:val="24"/>
                <w:szCs w:val="24"/>
              </w:rPr>
              <w:t>触摸延安精神的灵魂之后，戴着</w:t>
            </w:r>
            <w:r>
              <w:rPr>
                <w:rFonts w:hint="eastAsia" w:ascii="微软雅黑" w:hAnsi="微软雅黑" w:eastAsia="微软雅黑" w:cs="微软雅黑"/>
                <w:b/>
                <w:color w:val="333333"/>
                <w:sz w:val="24"/>
                <w:szCs w:val="24"/>
              </w:rPr>
              <w:t>‘毛主席纪念章’</w:t>
            </w:r>
            <w:r>
              <w:rPr>
                <w:rFonts w:hint="eastAsia" w:ascii="微软雅黑" w:hAnsi="微软雅黑" w:eastAsia="微软雅黑" w:cs="微软雅黑"/>
                <w:color w:val="333333"/>
                <w:sz w:val="24"/>
                <w:szCs w:val="24"/>
              </w:rPr>
              <w:t>参观革命旧址前往参观</w:t>
            </w:r>
            <w:r>
              <w:rPr>
                <w:rFonts w:hint="eastAsia" w:ascii="微软雅黑" w:hAnsi="微软雅黑" w:eastAsia="微软雅黑" w:cs="微软雅黑"/>
                <w:b/>
                <w:color w:val="FF0000"/>
                <w:sz w:val="24"/>
                <w:szCs w:val="24"/>
              </w:rPr>
              <w:t>【王家坪</w:t>
            </w:r>
            <w:r>
              <w:rPr>
                <w:rFonts w:hint="eastAsia" w:ascii="微软雅黑" w:hAnsi="微软雅黑" w:eastAsia="微软雅黑" w:cs="微软雅黑"/>
                <w:b/>
                <w:color w:val="FF0000"/>
                <w:sz w:val="24"/>
                <w:szCs w:val="24"/>
                <w:lang w:eastAsia="zh-CN"/>
              </w:rPr>
              <w:t>或</w:t>
            </w:r>
            <w:r>
              <w:rPr>
                <w:rFonts w:hint="eastAsia" w:ascii="微软雅黑" w:hAnsi="微软雅黑" w:eastAsia="微软雅黑" w:cs="微软雅黑"/>
                <w:b/>
                <w:color w:val="FF0000"/>
                <w:sz w:val="24"/>
                <w:szCs w:val="24"/>
              </w:rPr>
              <w:t>杨家岭】</w:t>
            </w:r>
            <w:r>
              <w:rPr>
                <w:rFonts w:hint="eastAsia" w:ascii="微软雅黑" w:hAnsi="微软雅黑" w:eastAsia="微软雅黑" w:cs="微软雅黑"/>
                <w:b/>
                <w:color w:val="FF0000"/>
                <w:sz w:val="24"/>
                <w:szCs w:val="24"/>
                <w:lang w:eastAsia="zh-CN"/>
              </w:rPr>
              <w:t>（导游会根据当日流量做相应调整，如果客人有指定请提前告知）</w:t>
            </w:r>
          </w:p>
          <w:p>
            <w:pPr>
              <w:spacing w:line="360" w:lineRule="exact"/>
              <w:ind w:firstLine="480" w:firstLineChars="200"/>
              <w:jc w:val="both"/>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lang w:eastAsia="zh-CN"/>
              </w:rPr>
              <w:t>参观</w:t>
            </w:r>
            <w:r>
              <w:rPr>
                <w:rFonts w:hint="eastAsia" w:ascii="微软雅黑" w:hAnsi="微软雅黑" w:eastAsia="微软雅黑" w:cs="微软雅黑"/>
                <w:b/>
                <w:color w:val="FF0000"/>
                <w:sz w:val="24"/>
                <w:szCs w:val="24"/>
              </w:rPr>
              <w:t>【枣园】</w:t>
            </w:r>
            <w:r>
              <w:rPr>
                <w:rFonts w:hint="eastAsia" w:ascii="微软雅黑" w:hAnsi="微软雅黑" w:eastAsia="微软雅黑" w:cs="微软雅黑"/>
                <w:bCs/>
                <w:color w:val="333333"/>
                <w:sz w:val="24"/>
                <w:szCs w:val="24"/>
              </w:rPr>
              <w:t>（约40分钟），</w:t>
            </w:r>
            <w:r>
              <w:rPr>
                <w:rFonts w:hint="eastAsia" w:ascii="微软雅黑" w:hAnsi="微软雅黑" w:eastAsia="微软雅黑" w:cs="微软雅黑"/>
                <w:color w:val="333333"/>
                <w:sz w:val="24"/>
                <w:szCs w:val="24"/>
              </w:rPr>
              <w:t>它是中共中央七大会址和毛主席、周总理等国家领导人的居住地。</w:t>
            </w:r>
          </w:p>
          <w:p>
            <w:pPr>
              <w:keepNext w:val="0"/>
              <w:keepLines w:val="0"/>
              <w:pageBreakBefore w:val="0"/>
              <w:widowControl w:val="0"/>
              <w:kinsoku/>
              <w:wordWrap/>
              <w:overflowPunct/>
              <w:topLinePunct w:val="0"/>
              <w:bidi w:val="0"/>
              <w:snapToGrid w:val="0"/>
              <w:spacing w:line="240" w:lineRule="auto"/>
              <w:ind w:firstLine="480" w:firstLineChars="200"/>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参观</w:t>
            </w:r>
            <w:r>
              <w:rPr>
                <w:rFonts w:hint="eastAsia" w:ascii="微软雅黑" w:hAnsi="微软雅黑" w:eastAsia="微软雅黑" w:cs="微软雅黑"/>
                <w:b w:val="0"/>
                <w:bCs w:val="0"/>
                <w:color w:val="C00000"/>
                <w:kern w:val="0"/>
                <w:sz w:val="24"/>
                <w:szCs w:val="24"/>
                <w:lang w:val="en-US" w:eastAsia="zh-CN" w:bidi="ar-SA"/>
              </w:rPr>
              <w:t>陕北爱心枣店</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（约40分钟）</w:t>
            </w:r>
            <w:r>
              <w:rPr>
                <w:rFonts w:hint="eastAsia" w:ascii="微软雅黑" w:hAnsi="微软雅黑" w:eastAsia="微软雅黑" w:cs="微软雅黑"/>
                <w:b w:val="0"/>
                <w:bCs w:val="0"/>
                <w:kern w:val="0"/>
                <w:sz w:val="24"/>
                <w:szCs w:val="24"/>
              </w:rPr>
              <w:t>，品尝陕北大红枣。</w:t>
            </w:r>
          </w:p>
          <w:p>
            <w:pPr>
              <w:spacing w:line="360" w:lineRule="exact"/>
              <w:ind w:firstLine="480" w:firstLineChars="200"/>
              <w:jc w:val="both"/>
              <w:rPr>
                <w:rFonts w:hint="eastAsia" w:ascii="微软雅黑" w:hAnsi="微软雅黑" w:eastAsia="微软雅黑" w:cs="微软雅黑"/>
                <w:color w:val="333333"/>
                <w:sz w:val="24"/>
                <w:szCs w:val="24"/>
              </w:rPr>
            </w:pPr>
            <w:r>
              <w:rPr>
                <w:rFonts w:hint="eastAsia" w:ascii="微软雅黑" w:hAnsi="微软雅黑" w:eastAsia="微软雅黑" w:cs="微软雅黑"/>
                <w:b/>
                <w:color w:val="333333"/>
                <w:sz w:val="24"/>
                <w:szCs w:val="24"/>
              </w:rPr>
              <w:t>赠送</w:t>
            </w:r>
            <w:r>
              <w:rPr>
                <w:rFonts w:hint="eastAsia" w:ascii="微软雅黑" w:hAnsi="微软雅黑" w:eastAsia="微软雅黑" w:cs="微软雅黑"/>
                <w:b/>
                <w:color w:val="FF0000"/>
                <w:sz w:val="24"/>
                <w:szCs w:val="24"/>
              </w:rPr>
              <w:t>【延安1938主题街区】</w:t>
            </w:r>
            <w:r>
              <w:rPr>
                <w:rFonts w:hint="eastAsia" w:ascii="微软雅黑" w:hAnsi="微软雅黑" w:eastAsia="微软雅黑" w:cs="微软雅黑"/>
                <w:bCs/>
                <w:color w:val="333333"/>
                <w:sz w:val="24"/>
                <w:szCs w:val="24"/>
              </w:rPr>
              <w:t>（约1小时）</w:t>
            </w:r>
            <w:r>
              <w:rPr>
                <w:rFonts w:hint="eastAsia" w:ascii="微软雅黑" w:hAnsi="微软雅黑" w:eastAsia="微软雅黑" w:cs="微软雅黑"/>
                <w:color w:val="333333"/>
                <w:sz w:val="24"/>
                <w:szCs w:val="24"/>
              </w:rPr>
              <w:t>穿越时空走进当年无数热血青年向往的老延安，领略黄土文化，感受古老延安。</w:t>
            </w:r>
          </w:p>
          <w:p>
            <w:pPr>
              <w:spacing w:line="360" w:lineRule="exact"/>
              <w:ind w:firstLine="480" w:firstLineChars="200"/>
              <w:jc w:val="both"/>
              <w:rPr>
                <w:rFonts w:hint="eastAsia" w:ascii="微软雅黑" w:hAnsi="微软雅黑" w:eastAsia="微软雅黑" w:cs="微软雅黑"/>
                <w:lang w:val="en-US"/>
              </w:rPr>
            </w:pPr>
            <w:r>
              <w:rPr>
                <w:rFonts w:hint="eastAsia" w:ascii="微软雅黑" w:hAnsi="微软雅黑" w:eastAsia="微软雅黑" w:cs="微软雅黑"/>
                <w:color w:val="333333"/>
                <w:sz w:val="24"/>
                <w:szCs w:val="24"/>
              </w:rPr>
              <w:drawing>
                <wp:anchor distT="0" distB="0" distL="114300" distR="114300" simplePos="0" relativeHeight="251661312" behindDoc="0" locked="0" layoutInCell="1" allowOverlap="1">
                  <wp:simplePos x="0" y="0"/>
                  <wp:positionH relativeFrom="column">
                    <wp:posOffset>-21590</wp:posOffset>
                  </wp:positionH>
                  <wp:positionV relativeFrom="paragraph">
                    <wp:posOffset>231140</wp:posOffset>
                  </wp:positionV>
                  <wp:extent cx="6701790" cy="1275080"/>
                  <wp:effectExtent l="0" t="0" r="0" b="1270"/>
                  <wp:wrapSquare wrapText="bothSides"/>
                  <wp:docPr id="7" name="图片 7" descr="C:\Users\Administrator\Desktop\延安第二天图.png延安第二天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延安第二天图.png延安第二天图"/>
                          <pic:cNvPicPr>
                            <a:picLocks noChangeAspect="1"/>
                          </pic:cNvPicPr>
                        </pic:nvPicPr>
                        <pic:blipFill>
                          <a:blip r:embed="rId11"/>
                          <a:srcRect/>
                          <a:stretch>
                            <a:fillRect/>
                          </a:stretch>
                        </pic:blipFill>
                        <pic:spPr>
                          <a:xfrm>
                            <a:off x="0" y="0"/>
                            <a:ext cx="6701790" cy="1275080"/>
                          </a:xfrm>
                          <a:prstGeom prst="rect">
                            <a:avLst/>
                          </a:prstGeom>
                        </pic:spPr>
                      </pic:pic>
                    </a:graphicData>
                  </a:graphic>
                </wp:anchor>
              </w:drawing>
            </w:r>
            <w:r>
              <w:rPr>
                <w:rFonts w:hint="eastAsia" w:ascii="微软雅黑" w:hAnsi="微软雅黑" w:eastAsia="微软雅黑" w:cs="微软雅黑"/>
                <w:color w:val="333333"/>
                <w:sz w:val="24"/>
                <w:szCs w:val="24"/>
              </w:rPr>
              <w:t>之后返回西安。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1089" w:hRule="atLeast"/>
        </w:trPr>
        <w:tc>
          <w:tcPr>
            <w:tcW w:w="1072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eastAsia="zh-CN"/>
              </w:rPr>
              <w:t>贴心赠送</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 xml:space="preserve">赠送陕北的好江南《南泥湾》 </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1200" w:firstLineChars="50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赠送</w:t>
            </w:r>
            <w:r>
              <w:rPr>
                <w:rFonts w:hint="eastAsia" w:ascii="微软雅黑" w:hAnsi="微软雅黑" w:eastAsia="微软雅黑" w:cs="微软雅黑"/>
                <w:sz w:val="24"/>
                <w:szCs w:val="24"/>
                <w:lang w:eastAsia="zh-CN"/>
              </w:rPr>
              <w:t>网红街区</w:t>
            </w:r>
            <w:r>
              <w:rPr>
                <w:rFonts w:hint="eastAsia" w:ascii="微软雅黑" w:hAnsi="微软雅黑" w:eastAsia="微软雅黑" w:cs="微软雅黑"/>
                <w:sz w:val="24"/>
                <w:szCs w:val="24"/>
              </w:rPr>
              <w:t xml:space="preserve">《延安1938枣园文化广场》 </w:t>
            </w:r>
          </w:p>
          <w:p>
            <w:pPr>
              <w:keepNext w:val="0"/>
              <w:keepLines w:val="0"/>
              <w:pageBreakBefore w:val="0"/>
              <w:widowControl w:val="0"/>
              <w:kinsoku/>
              <w:wordWrap/>
              <w:overflowPunct/>
              <w:topLinePunct w:val="0"/>
              <w:autoSpaceDE/>
              <w:autoSpaceDN/>
              <w:bidi w:val="0"/>
              <w:adjustRightInd w:val="0"/>
              <w:snapToGrid w:val="0"/>
              <w:spacing w:after="0" w:line="360" w:lineRule="exact"/>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自费推荐：</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 xml:space="preserve">中国首部大型红色历史舞台剧《延安保育院》      </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238</w:t>
            </w:r>
            <w:r>
              <w:rPr>
                <w:rFonts w:hint="eastAsia" w:ascii="微软雅黑" w:hAnsi="微软雅黑" w:eastAsia="微软雅黑" w:cs="微软雅黑"/>
                <w:sz w:val="24"/>
                <w:szCs w:val="24"/>
              </w:rPr>
              <w:t>元/人，约</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 xml:space="preserve">0分钟） </w:t>
            </w:r>
          </w:p>
          <w:p>
            <w:pPr>
              <w:keepNext w:val="0"/>
              <w:keepLines w:val="0"/>
              <w:pageBreakBefore w:val="0"/>
              <w:widowControl w:val="0"/>
              <w:kinsoku/>
              <w:wordWrap/>
              <w:overflowPunct/>
              <w:topLinePunct w:val="0"/>
              <w:autoSpaceDE/>
              <w:autoSpaceDN/>
              <w:bidi w:val="0"/>
              <w:adjustRightInd w:val="0"/>
              <w:snapToGrid w:val="0"/>
              <w:spacing w:after="0" w:line="360" w:lineRule="exact"/>
              <w:ind w:firstLine="1200" w:firstLineChars="50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或2、</w:t>
            </w:r>
            <w:r>
              <w:rPr>
                <w:rFonts w:hint="eastAsia" w:ascii="微软雅黑" w:hAnsi="微软雅黑" w:eastAsia="微软雅黑" w:cs="微软雅黑"/>
                <w:sz w:val="24"/>
                <w:szCs w:val="24"/>
              </w:rPr>
              <w:t>以救亡青年的革命和爱情为主线的《红秀·延安延安》（1</w:t>
            </w:r>
            <w:r>
              <w:rPr>
                <w:rFonts w:hint="eastAsia" w:ascii="微软雅黑" w:hAnsi="微软雅黑" w:eastAsia="微软雅黑" w:cs="微软雅黑"/>
                <w:sz w:val="24"/>
                <w:szCs w:val="24"/>
                <w:lang w:val="en-US" w:eastAsia="zh-CN"/>
              </w:rPr>
              <w:t>98</w:t>
            </w:r>
            <w:r>
              <w:rPr>
                <w:rFonts w:hint="eastAsia" w:ascii="微软雅黑" w:hAnsi="微软雅黑" w:eastAsia="微软雅黑" w:cs="微软雅黑"/>
                <w:sz w:val="24"/>
                <w:szCs w:val="24"/>
              </w:rPr>
              <w:t>元/人，约</w:t>
            </w: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0分钟）</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1" w:hRule="atLeast"/>
        </w:trPr>
        <w:tc>
          <w:tcPr>
            <w:tcW w:w="1447" w:type="dxa"/>
            <w:tcBorders>
              <w:tl2br w:val="nil"/>
              <w:tr2bl w:val="nil"/>
            </w:tcBorders>
            <w:shd w:val="clear" w:color="auto" w:fill="7030A0"/>
            <w:noWrap w:val="0"/>
            <w:vAlign w:val="center"/>
          </w:tcPr>
          <w:p>
            <w:pPr>
              <w:pStyle w:val="12"/>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lang w:val="en-US"/>
              </w:rPr>
            </w:pPr>
            <w:r>
              <w:rPr>
                <w:rFonts w:hint="eastAsia" w:ascii="微软雅黑" w:hAnsi="微软雅黑" w:eastAsia="微软雅黑" w:cs="微软雅黑"/>
                <w:b/>
                <w:color w:val="FFFF99"/>
                <w:sz w:val="24"/>
                <w:szCs w:val="24"/>
                <w:lang w:val="en-US" w:eastAsia="zh-CN"/>
              </w:rPr>
              <w:t>乾陵--法门寺</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right="166" w:rightChars="79" w:firstLine="480" w:firstLineChars="200"/>
              <w:jc w:val="both"/>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1" w:hRule="atLeast"/>
        </w:trPr>
        <w:tc>
          <w:tcPr>
            <w:tcW w:w="10725" w:type="dxa"/>
            <w:gridSpan w:val="4"/>
            <w:tcBorders>
              <w:tl2br w:val="nil"/>
              <w:tr2bl w:val="nil"/>
            </w:tcBorders>
            <w:shd w:val="clear" w:color="auto" w:fill="EDEDED" w:themeFill="accent3" w:themeFillTint="32"/>
            <w:noWrap w:val="0"/>
            <w:vAlign w:val="center"/>
          </w:tcPr>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color w:val="333333"/>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adjustRightInd w:val="0"/>
              <w:snapToGrid w:val="0"/>
              <w:ind w:firstLine="480" w:firstLineChars="200"/>
              <w:jc w:val="left"/>
              <w:rPr>
                <w:rFonts w:hint="eastAsia" w:ascii="微软雅黑" w:hAnsi="微软雅黑" w:eastAsia="微软雅黑" w:cs="微软雅黑"/>
                <w:b w:val="0"/>
                <w:bCs/>
                <w:color w:val="333333"/>
                <w:sz w:val="24"/>
                <w:szCs w:val="24"/>
              </w:rPr>
            </w:pPr>
            <w:r>
              <w:rPr>
                <w:rFonts w:hint="eastAsia" w:ascii="微软雅黑" w:hAnsi="微软雅黑" w:eastAsia="微软雅黑" w:cs="微软雅黑"/>
                <w:color w:val="333333"/>
                <w:sz w:val="24"/>
                <w:szCs w:val="24"/>
              </w:rPr>
              <w:t>抵达乾县后参观唐中宗李显长子——李重润之墓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（约40分钟）。</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参观中国乃至全世界独一无二的一座两朝帝王、一对夫妻皇帝的合葬陵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（约1小时），两帝</w:t>
            </w:r>
            <w:r>
              <w:rPr>
                <w:rFonts w:hint="eastAsia" w:ascii="微软雅黑" w:hAnsi="微软雅黑" w:eastAsia="微软雅黑" w:cs="微软雅黑"/>
                <w:color w:val="333333"/>
                <w:sz w:val="24"/>
                <w:szCs w:val="24"/>
              </w:rPr>
              <w:t>一陵一世界，三山一景一美人。司马道中瞻盛世，无字碑下思古今，一对爱侣，两朝帝王，绵绵情意写华章；一座陵山，众多石刻，巍巍乾陵叹辉煌。</w:t>
            </w:r>
          </w:p>
          <w:p>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中餐后乘车约1小时赴宝鸡市扶风县法门镇，参观被誉为“关中塔庙之祖”的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（约2.5小时，电瓶车自理30元/人），拜</w:t>
            </w:r>
            <w:r>
              <w:rPr>
                <w:rFonts w:hint="eastAsia" w:ascii="微软雅黑" w:hAnsi="微软雅黑" w:eastAsia="微软雅黑" w:cs="微软雅黑"/>
                <w:color w:val="333333"/>
                <w:sz w:val="24"/>
                <w:szCs w:val="24"/>
              </w:rPr>
              <w:t>谒地宫中佛祖释迦摩尼的真身指骨舍利，鉴赏精美绝伦的大唐稀世文物珍宝。</w:t>
            </w:r>
          </w:p>
          <w:p>
            <w:pPr>
              <w:pStyle w:val="12"/>
              <w:keepNext w:val="0"/>
              <w:keepLines w:val="0"/>
              <w:pageBreakBefore w:val="0"/>
              <w:widowControl w:val="0"/>
              <w:tabs>
                <w:tab w:val="left" w:pos="1583"/>
                <w:tab w:val="left" w:pos="2430"/>
                <w:tab w:val="left" w:pos="4753"/>
                <w:tab w:val="left" w:pos="6128"/>
              </w:tabs>
              <w:kinsoku/>
              <w:wordWrap/>
              <w:overflowPunct/>
              <w:topLinePunct w:val="0"/>
              <w:autoSpaceDE/>
              <w:autoSpaceDN/>
              <w:bidi w:val="0"/>
              <w:snapToGrid w:val="0"/>
              <w:ind w:left="0" w:leftChars="0" w:right="166" w:rightChars="79" w:firstLine="480" w:firstLineChars="200"/>
              <w:jc w:val="left"/>
              <w:textAlignment w:val="auto"/>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color w:val="333333"/>
                <w:sz w:val="24"/>
                <w:szCs w:val="24"/>
              </w:rPr>
              <w:t>后乘车约2小时返回西安！</w:t>
            </w:r>
            <w:r>
              <w:rPr>
                <w:rFonts w:hint="eastAsia" w:ascii="微软雅黑" w:hAnsi="微软雅黑" w:eastAsia="微软雅黑" w:cs="微软雅黑"/>
                <w:b/>
                <w:color w:val="FFFF99"/>
                <w:sz w:val="24"/>
                <w:szCs w:val="24"/>
                <w:lang w:val="en-US" w:eastAsia="zh-CN" w:bidi="zh-CN"/>
              </w:rPr>
              <w:drawing>
                <wp:inline distT="0" distB="0" distL="114300" distR="114300">
                  <wp:extent cx="6658610" cy="1440815"/>
                  <wp:effectExtent l="0" t="0" r="0" b="0"/>
                  <wp:docPr id="9" name="图片 9" descr="C:\Users\Administrator\Desktop\西线图片.png西线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西线图片.png西线图片"/>
                          <pic:cNvPicPr>
                            <a:picLocks noChangeAspect="1"/>
                          </pic:cNvPicPr>
                        </pic:nvPicPr>
                        <pic:blipFill>
                          <a:blip r:embed="rId12"/>
                          <a:srcRect/>
                          <a:stretch>
                            <a:fillRect/>
                          </a:stretch>
                        </pic:blipFill>
                        <pic:spPr>
                          <a:xfrm>
                            <a:off x="0" y="0"/>
                            <a:ext cx="6658610" cy="1440815"/>
                          </a:xfrm>
                          <a:prstGeom prst="rect">
                            <a:avLst/>
                          </a:prstGeom>
                        </pic:spPr>
                      </pic:pic>
                    </a:graphicData>
                  </a:graphic>
                </wp:inline>
              </w:drawing>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117" w:hRule="atLeast"/>
        </w:trPr>
        <w:tc>
          <w:tcPr>
            <w:tcW w:w="1072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color w:val="333333"/>
                <w:kern w:val="2"/>
                <w:sz w:val="21"/>
                <w:szCs w:val="21"/>
                <w:lang w:eastAsia="zh-CN"/>
              </w:rPr>
            </w:pPr>
            <w:r>
              <w:rPr>
                <w:rFonts w:hint="eastAsia" w:ascii="微软雅黑" w:hAnsi="微软雅黑" w:eastAsia="微软雅黑" w:cs="微软雅黑"/>
                <w:b/>
                <w:bCs/>
                <w:color w:val="843C0B" w:themeColor="accent2" w:themeShade="80"/>
                <w:sz w:val="21"/>
                <w:szCs w:val="21"/>
              </w:rPr>
              <w:t>温馨</w:t>
            </w:r>
            <w:r>
              <w:rPr>
                <w:rFonts w:hint="eastAsia" w:ascii="微软雅黑" w:hAnsi="微软雅黑" w:eastAsia="微软雅黑" w:cs="微软雅黑"/>
                <w:b/>
                <w:bCs/>
                <w:color w:val="7E2423"/>
                <w:sz w:val="21"/>
                <w:szCs w:val="21"/>
              </w:rPr>
              <w:t>提示</w:t>
            </w:r>
            <w:r>
              <w:rPr>
                <w:rFonts w:hint="eastAsia" w:ascii="微软雅黑" w:hAnsi="微软雅黑" w:eastAsia="微软雅黑" w:cs="微软雅黑"/>
                <w:b/>
                <w:bCs w:val="0"/>
                <w:color w:val="7E2423"/>
                <w:kern w:val="2"/>
                <w:sz w:val="21"/>
                <w:szCs w:val="21"/>
              </w:rPr>
              <w:t>：</w:t>
            </w:r>
            <w:r>
              <w:rPr>
                <w:rFonts w:hint="eastAsia" w:ascii="微软雅黑" w:hAnsi="微软雅黑" w:eastAsia="微软雅黑" w:cs="微软雅黑"/>
                <w:b w:val="0"/>
                <w:bCs/>
                <w:color w:val="333333"/>
                <w:kern w:val="2"/>
                <w:sz w:val="21"/>
                <w:szCs w:val="21"/>
                <w:lang w:val="en-US" w:eastAsia="zh-CN"/>
              </w:rPr>
              <w:t>1、</w:t>
            </w:r>
            <w:r>
              <w:rPr>
                <w:rFonts w:hint="eastAsia" w:ascii="微软雅黑" w:hAnsi="微软雅黑" w:eastAsia="微软雅黑" w:cs="微软雅黑"/>
                <w:b w:val="0"/>
                <w:bCs/>
                <w:color w:val="333333"/>
                <w:kern w:val="2"/>
                <w:sz w:val="21"/>
                <w:szCs w:val="21"/>
                <w:lang w:eastAsia="zh-CN"/>
              </w:rPr>
              <w:t>自费景点</w:t>
            </w:r>
            <w:r>
              <w:rPr>
                <w:rFonts w:hint="eastAsia" w:ascii="微软雅黑" w:hAnsi="微软雅黑" w:eastAsia="微软雅黑" w:cs="微软雅黑"/>
                <w:b w:val="0"/>
                <w:bCs/>
                <w:color w:val="333333"/>
                <w:kern w:val="2"/>
                <w:sz w:val="21"/>
                <w:szCs w:val="21"/>
                <w:lang w:val="en-US" w:eastAsia="zh-CN"/>
              </w:rPr>
              <w:t>【茂陵博物馆】或【汉阳陵】</w:t>
            </w:r>
            <w:r>
              <w:rPr>
                <w:rFonts w:hint="eastAsia" w:ascii="微软雅黑" w:hAnsi="微软雅黑" w:eastAsia="微软雅黑" w:cs="微软雅黑"/>
                <w:b w:val="0"/>
                <w:bCs/>
                <w:color w:val="333333"/>
                <w:kern w:val="2"/>
                <w:sz w:val="21"/>
                <w:szCs w:val="21"/>
                <w:lang w:eastAsia="zh-CN"/>
              </w:rPr>
              <w:t>；</w:t>
            </w:r>
          </w:p>
          <w:p>
            <w:pPr>
              <w:keepNext w:val="0"/>
              <w:keepLines w:val="0"/>
              <w:pageBreakBefore w:val="0"/>
              <w:widowControl w:val="0"/>
              <w:numPr>
                <w:ilvl w:val="0"/>
                <w:numId w:val="1"/>
              </w:numPr>
              <w:kinsoku/>
              <w:wordWrap/>
              <w:overflowPunct/>
              <w:topLinePunct w:val="0"/>
              <w:bidi w:val="0"/>
              <w:adjustRightInd w:val="0"/>
              <w:snapToGrid w:val="0"/>
              <w:spacing w:after="0" w:line="360" w:lineRule="exact"/>
              <w:ind w:left="1050" w:leftChars="0" w:firstLine="0" w:firstLineChars="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color w:val="333333"/>
                <w:kern w:val="2"/>
                <w:sz w:val="21"/>
                <w:szCs w:val="21"/>
                <w:lang w:val="en-US" w:eastAsia="zh-CN"/>
              </w:rPr>
              <w:t>法门寺佛光大道长1230米，可选乘电瓶车30元/人（自理）往返</w:t>
            </w:r>
          </w:p>
          <w:p>
            <w:pPr>
              <w:keepNext w:val="0"/>
              <w:keepLines w:val="0"/>
              <w:pageBreakBefore w:val="0"/>
              <w:widowControl w:val="0"/>
              <w:numPr>
                <w:ilvl w:val="0"/>
                <w:numId w:val="0"/>
              </w:numPr>
              <w:tabs>
                <w:tab w:val="left" w:pos="417"/>
                <w:tab w:val="left" w:pos="597"/>
                <w:tab w:val="left" w:pos="747"/>
              </w:tabs>
              <w:kinsoku/>
              <w:wordWrap/>
              <w:overflowPunct/>
              <w:topLinePunct w:val="0"/>
              <w:autoSpaceDE/>
              <w:autoSpaceDN/>
              <w:bidi w:val="0"/>
              <w:adjustRightInd w:val="0"/>
              <w:snapToGrid w:val="0"/>
              <w:spacing w:after="0" w:line="360" w:lineRule="exact"/>
              <w:ind w:left="1050" w:leftChars="50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b w:val="0"/>
                <w:bCs w:val="0"/>
                <w:color w:val="333333"/>
                <w:sz w:val="21"/>
                <w:szCs w:val="21"/>
                <w:lang w:val="en-US" w:eastAsia="zh-CN"/>
              </w:rPr>
              <w:t>陕西景区多为国家 5A 级无烟无噪音景区，为更加深入的了解陕西文化， 建议租用无线耳麦（耳机 20 元/人自理）， 既尊重景区规定做文明旅游人，又紧跟导游步伐聆听历史的变革，不虚此行！</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1" w:hRule="atLeast"/>
        </w:trPr>
        <w:tc>
          <w:tcPr>
            <w:tcW w:w="1447" w:type="dxa"/>
            <w:tcBorders>
              <w:tl2br w:val="nil"/>
              <w:tr2bl w:val="nil"/>
            </w:tcBorders>
            <w:shd w:val="clear" w:color="auto" w:fill="7030A0"/>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五</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兵马俑--华清池--3D电影或VR体验</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早中</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r>
              <w:rPr>
                <w:rFonts w:hint="eastAsia" w:ascii="微软雅黑" w:hAnsi="微软雅黑" w:eastAsia="微软雅黑" w:cs="微软雅黑"/>
                <w:b/>
                <w:color w:val="FFFF99"/>
                <w:sz w:val="24"/>
                <w:szCs w:val="24"/>
                <w:lang w:val="en-US" w:eastAsia="zh-CN"/>
              </w:rPr>
              <w:t>或华山</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463" w:hRule="atLeast"/>
        </w:trPr>
        <w:tc>
          <w:tcPr>
            <w:tcW w:w="10725" w:type="dxa"/>
            <w:gridSpan w:val="4"/>
            <w:tcBorders>
              <w:tl2br w:val="nil"/>
              <w:tr2bl w:val="nil"/>
            </w:tcBorders>
            <w:shd w:val="clear" w:color="auto" w:fill="F1F1F1" w:themeFill="background1" w:themeFillShade="F2"/>
            <w:noWrap w:val="0"/>
            <w:vAlign w:val="center"/>
          </w:tcPr>
          <w:p>
            <w:pPr>
              <w:adjustRightInd w:val="0"/>
              <w:snapToGrid w:val="0"/>
              <w:ind w:firstLine="480" w:firstLineChars="200"/>
              <w:jc w:val="left"/>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keepNext w:val="0"/>
              <w:keepLines w:val="0"/>
              <w:pageBreakBefore w:val="0"/>
              <w:kinsoku/>
              <w:wordWrap/>
              <w:overflowPunct/>
              <w:topLinePunct w:val="0"/>
              <w:bidi w:val="0"/>
              <w:adjustRightInd w:val="0"/>
              <w:snapToGrid w:val="0"/>
              <w:spacing w:line="300" w:lineRule="atLeast"/>
              <w:ind w:left="0" w:leftChars="0" w:firstLine="417" w:firstLineChars="174"/>
              <w:jc w:val="left"/>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r>
              <w:rPr>
                <w:rFonts w:hint="eastAsia" w:ascii="微软雅黑" w:hAnsi="微软雅黑" w:eastAsia="微软雅黑" w:cs="微软雅黑"/>
                <w:b/>
                <w:color w:val="FFFF99"/>
                <w:sz w:val="24"/>
                <w:szCs w:val="24"/>
                <w:lang w:val="en-US" w:eastAsia="zh-CN"/>
              </w:rPr>
              <w:drawing>
                <wp:inline distT="0" distB="0" distL="114300" distR="114300">
                  <wp:extent cx="6823075" cy="1290955"/>
                  <wp:effectExtent l="0" t="0" r="0" b="0"/>
                  <wp:docPr id="3" name="图片 3"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兵马俑.png兵马俑"/>
                          <pic:cNvPicPr>
                            <a:picLocks noChangeAspect="1"/>
                          </pic:cNvPicPr>
                        </pic:nvPicPr>
                        <pic:blipFill>
                          <a:blip r:embed="rId13"/>
                          <a:srcRect/>
                          <a:stretch>
                            <a:fillRect/>
                          </a:stretch>
                        </pic:blipFill>
                        <pic:spPr>
                          <a:xfrm>
                            <a:off x="0" y="0"/>
                            <a:ext cx="6823075" cy="1290955"/>
                          </a:xfrm>
                          <a:prstGeom prst="rect">
                            <a:avLst/>
                          </a:prstGeom>
                        </pic:spPr>
                      </pic:pic>
                    </a:graphicData>
                  </a:graphic>
                </wp:inline>
              </w:drawing>
            </w:r>
          </w:p>
          <w:p>
            <w:pPr>
              <w:adjustRightInd w:val="0"/>
              <w:snapToGrid w:val="0"/>
              <w:ind w:firstLine="480" w:firstLineChars="200"/>
              <w:jc w:val="left"/>
              <w:rPr>
                <w:rFonts w:hint="eastAsia" w:ascii="微软雅黑" w:hAnsi="微软雅黑" w:eastAsia="微软雅黑" w:cs="微软雅黑"/>
                <w:bCs/>
                <w:color w:val="FF0000"/>
                <w:sz w:val="24"/>
                <w:szCs w:val="24"/>
                <w:lang w:eastAsia="zh-CN"/>
              </w:rPr>
            </w:pPr>
            <w:r>
              <w:rPr>
                <w:rFonts w:hint="eastAsia" w:ascii="微软雅黑" w:hAnsi="微软雅黑" w:eastAsia="微软雅黑" w:cs="微软雅黑"/>
                <w:bCs/>
                <w:color w:val="333333"/>
                <w:sz w:val="24"/>
                <w:szCs w:val="24"/>
                <w:lang w:eastAsia="zh-CN"/>
              </w:rPr>
              <w:t>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FF0000"/>
                <w:sz w:val="24"/>
                <w:szCs w:val="24"/>
                <w:lang w:eastAsia="zh-CN"/>
              </w:rPr>
              <w:t>。</w:t>
            </w:r>
          </w:p>
          <w:p>
            <w:pPr>
              <w:adjustRightInd w:val="0"/>
              <w:snapToGrid w:val="0"/>
              <w:ind w:left="0" w:leftChars="0"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eastAsia="zh-CN"/>
              </w:rPr>
              <w:t>返回西安。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308" w:hRule="atLeast"/>
        </w:trPr>
        <w:tc>
          <w:tcPr>
            <w:tcW w:w="10725"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lang w:eastAsia="zh-CN"/>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422" w:leftChars="477" w:hanging="420" w:hangingChars="20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455" w:hRule="atLeast"/>
        </w:trPr>
        <w:tc>
          <w:tcPr>
            <w:tcW w:w="1447" w:type="dxa"/>
            <w:shd w:val="clear" w:color="auto" w:fill="7030A0"/>
            <w:noWrap w:val="0"/>
            <w:vAlign w:val="center"/>
          </w:tcPr>
          <w:p>
            <w:pPr>
              <w:pStyle w:val="12"/>
              <w:spacing w:line="305" w:lineRule="exact"/>
              <w:ind w:right="231"/>
              <w:jc w:val="center"/>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第六天</w:t>
            </w:r>
          </w:p>
        </w:tc>
        <w:tc>
          <w:tcPr>
            <w:tcW w:w="5508" w:type="dxa"/>
            <w:shd w:val="clear" w:color="auto" w:fill="7030A0"/>
            <w:noWrap w:val="0"/>
            <w:vAlign w:val="center"/>
          </w:tcPr>
          <w:p>
            <w:pPr>
              <w:pStyle w:val="12"/>
              <w:tabs>
                <w:tab w:val="left" w:pos="1583"/>
                <w:tab w:val="left" w:pos="2430"/>
                <w:tab w:val="left" w:pos="4753"/>
                <w:tab w:val="left" w:pos="6128"/>
              </w:tabs>
              <w:jc w:val="both"/>
              <w:rPr>
                <w:rFonts w:hint="eastAsia"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lang w:val="en-US" w:eastAsia="zh-CN"/>
              </w:rPr>
              <w:t>华山</w:t>
            </w:r>
            <w:r>
              <w:rPr>
                <w:rFonts w:hint="eastAsia" w:ascii="微软雅黑" w:hAnsi="微软雅黑" w:eastAsia="微软雅黑" w:cs="微软雅黑"/>
                <w:b/>
                <w:color w:val="FFFF99"/>
                <w:sz w:val="24"/>
                <w:szCs w:val="22"/>
                <w:lang w:val="en-US" w:eastAsia="zh-CN" w:bidi="zh-CN"/>
              </w:rPr>
              <w:t>--飞越华山--大唐不夜城</w:t>
            </w:r>
          </w:p>
        </w:tc>
        <w:tc>
          <w:tcPr>
            <w:tcW w:w="1632" w:type="dxa"/>
            <w:shd w:val="clear" w:color="auto" w:fill="7030A0"/>
            <w:noWrap w:val="0"/>
            <w:vAlign w:val="center"/>
          </w:tcPr>
          <w:p>
            <w:pPr>
              <w:pStyle w:val="12"/>
              <w:tabs>
                <w:tab w:val="left" w:pos="1583"/>
                <w:tab w:val="left" w:pos="2430"/>
                <w:tab w:val="left" w:pos="4753"/>
                <w:tab w:val="left" w:pos="6128"/>
              </w:tabs>
              <w:ind w:left="109"/>
              <w:jc w:val="both"/>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早中</w:t>
            </w:r>
          </w:p>
        </w:tc>
        <w:tc>
          <w:tcPr>
            <w:tcW w:w="2138" w:type="dxa"/>
            <w:shd w:val="clear" w:color="auto" w:fill="7030A0"/>
            <w:noWrap w:val="0"/>
            <w:vAlign w:val="center"/>
          </w:tcPr>
          <w:p>
            <w:pPr>
              <w:pStyle w:val="12"/>
              <w:tabs>
                <w:tab w:val="left" w:pos="1583"/>
                <w:tab w:val="left" w:pos="2430"/>
                <w:tab w:val="left" w:pos="4753"/>
                <w:tab w:val="left" w:pos="6128"/>
              </w:tabs>
              <w:ind w:right="166" w:rightChars="79"/>
              <w:jc w:val="both"/>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color w:val="FFFF99"/>
                <w:sz w:val="24"/>
                <w:szCs w:val="24"/>
                <w:lang w:val="en-US" w:eastAsia="zh-CN"/>
              </w:rPr>
              <w:t xml:space="preserve">  西安</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4955" w:hRule="atLeast"/>
        </w:trPr>
        <w:tc>
          <w:tcPr>
            <w:tcW w:w="10725" w:type="dxa"/>
            <w:gridSpan w:val="4"/>
            <w:tcBorders>
              <w:tl2br w:val="nil"/>
              <w:tr2bl w:val="nil"/>
            </w:tcBorders>
            <w:shd w:val="clear" w:color="auto" w:fill="F1F1F1" w:themeFill="background1" w:themeFillShade="F2"/>
            <w:noWrap w:val="0"/>
            <w:vAlign w:val="center"/>
          </w:tcPr>
          <w:p>
            <w:pPr>
              <w:widowControl/>
              <w:adjustRightInd w:val="0"/>
              <w:snapToGrid w:val="0"/>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color w:val="FF0000"/>
                <w:kern w:val="0"/>
                <w:sz w:val="24"/>
                <w:szCs w:val="24"/>
              </w:rPr>
              <w:t>【</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color w:val="FF0000"/>
                <w:kern w:val="0"/>
                <w:sz w:val="24"/>
                <w:szCs w:val="24"/>
              </w:rPr>
              <w:t>】</w:t>
            </w:r>
            <w:r>
              <w:rPr>
                <w:rFonts w:hint="eastAsia" w:ascii="微软雅黑" w:hAnsi="微软雅黑" w:eastAsia="微软雅黑" w:cs="微软雅黑"/>
                <w:b w:val="0"/>
                <w:bCs/>
                <w:kern w:val="0"/>
                <w:sz w:val="24"/>
                <w:szCs w:val="24"/>
              </w:rPr>
              <w:t>（约5-6小时）“山高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widowControl/>
              <w:adjustRightInd w:val="0"/>
              <w:snapToGrid w:val="0"/>
              <w:ind w:firstLine="480" w:firstLineChars="200"/>
              <w:jc w:val="left"/>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kern w:val="0"/>
                <w:sz w:val="24"/>
                <w:szCs w:val="24"/>
              </w:rPr>
              <w:t>，乘车返回西安。</w:t>
            </w:r>
          </w:p>
          <w:p>
            <w:pPr>
              <w:widowControl/>
              <w:adjustRightInd w:val="0"/>
              <w:snapToGrid w:val="0"/>
              <w:ind w:firstLine="480" w:firstLineChars="200"/>
              <w:jc w:val="left"/>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auto"/>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auto"/>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auto"/>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kern w:val="0"/>
                <w:sz w:val="22"/>
                <w:szCs w:val="22"/>
              </w:rPr>
              <w:drawing>
                <wp:inline distT="0" distB="0" distL="114300" distR="114300">
                  <wp:extent cx="6697345" cy="1223010"/>
                  <wp:effectExtent l="0" t="0" r="8255" b="15240"/>
                  <wp:docPr id="5" name="图片 5" descr="36d008a72cb7c5d6e052d595a28e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6d008a72cb7c5d6e052d595a28e4c1"/>
                          <pic:cNvPicPr>
                            <a:picLocks noChangeAspect="1"/>
                          </pic:cNvPicPr>
                        </pic:nvPicPr>
                        <pic:blipFill>
                          <a:blip r:embed="rId14"/>
                          <a:stretch>
                            <a:fillRect/>
                          </a:stretch>
                        </pic:blipFill>
                        <pic:spPr>
                          <a:xfrm>
                            <a:off x="0" y="0"/>
                            <a:ext cx="6697345" cy="1223010"/>
                          </a:xfrm>
                          <a:prstGeom prst="rect">
                            <a:avLst/>
                          </a:prstGeom>
                        </pic:spPr>
                      </pic:pic>
                    </a:graphicData>
                  </a:graphic>
                </wp:inline>
              </w:drawing>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405" w:hRule="atLeast"/>
        </w:trPr>
        <w:tc>
          <w:tcPr>
            <w:tcW w:w="10725" w:type="dxa"/>
            <w:gridSpan w:val="4"/>
            <w:tcBorders>
              <w:tl2br w:val="nil"/>
              <w:tr2bl w:val="nil"/>
            </w:tcBorders>
            <w:shd w:val="clear" w:color="auto" w:fill="F1F1F1" w:themeFill="background1" w:themeFillShade="F2"/>
            <w:noWrap w:val="0"/>
            <w:vAlign w:val="center"/>
          </w:tcPr>
          <w:p>
            <w:pPr>
              <w:pStyle w:val="2"/>
              <w:keepNext w:val="0"/>
              <w:keepLines w:val="0"/>
              <w:pageBreakBefore w:val="0"/>
              <w:kinsoku/>
              <w:wordWrap/>
              <w:overflowPunct/>
              <w:topLinePunct w:val="0"/>
              <w:bidi w:val="0"/>
              <w:adjustRightInd w:val="0"/>
              <w:snapToGrid w:val="0"/>
              <w:spacing w:line="300" w:lineRule="atLeast"/>
              <w:ind w:left="0" w:leftChars="0" w:firstLine="0" w:firstLineChars="0"/>
              <w:textAlignment w:val="auto"/>
              <w:rPr>
                <w:rFonts w:hint="eastAsia" w:ascii="微软雅黑" w:hAnsi="微软雅黑" w:eastAsia="微软雅黑" w:cs="微软雅黑"/>
                <w:b w:val="0"/>
                <w:bCs w:val="0"/>
                <w:color w:val="333333"/>
                <w:kern w:val="2"/>
                <w:sz w:val="21"/>
                <w:szCs w:val="21"/>
                <w:lang w:val="en-US" w:eastAsia="zh-CN" w:bidi="ar-SA"/>
              </w:rPr>
            </w:pPr>
            <w:r>
              <w:rPr>
                <w:rFonts w:hint="eastAsia" w:ascii="微软雅黑" w:hAnsi="微软雅黑" w:eastAsia="微软雅黑" w:cs="微软雅黑"/>
                <w:b/>
                <w:bCs/>
                <w:color w:val="632423"/>
                <w:kern w:val="2"/>
                <w:sz w:val="21"/>
                <w:szCs w:val="21"/>
                <w:lang w:val="en-US" w:eastAsia="zh-CN" w:bidi="ar-SA"/>
              </w:rPr>
              <w:t>贴心赠送：</w:t>
            </w:r>
            <w:r>
              <w:rPr>
                <w:rFonts w:hint="eastAsia" w:ascii="微软雅黑" w:hAnsi="微软雅黑" w:eastAsia="微软雅黑" w:cs="微软雅黑"/>
                <w:b w:val="0"/>
                <w:bCs w:val="0"/>
                <w:color w:val="333333"/>
                <w:kern w:val="2"/>
                <w:sz w:val="21"/>
                <w:szCs w:val="21"/>
                <w:lang w:val="en-US" w:eastAsia="zh-CN" w:bidi="ar-SA"/>
              </w:rPr>
              <w:t>武侠光影实景剧飞越华山，华山登山手套+祈福带，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061" w:leftChars="0" w:hanging="1061" w:hangingChars="505"/>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1046" w:hanging="1042" w:hangingChars="496"/>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b w:val="0"/>
                <w:bCs w:val="0"/>
                <w:color w:val="333333"/>
                <w:kern w:val="2"/>
                <w:sz w:val="21"/>
                <w:szCs w:val="21"/>
                <w:lang w:val="en-US" w:eastAsia="zh-CN"/>
              </w:rPr>
              <w:t xml:space="preserve">           </w:t>
            </w:r>
            <w:r>
              <w:rPr>
                <w:rFonts w:hint="eastAsia" w:ascii="微软雅黑" w:hAnsi="微软雅黑" w:eastAsia="微软雅黑" w:cs="微软雅黑"/>
                <w:b/>
                <w:bCs/>
                <w:color w:val="333333"/>
                <w:kern w:val="2"/>
                <w:sz w:val="21"/>
                <w:szCs w:val="21"/>
                <w:lang w:val="en-US" w:eastAsia="zh-CN"/>
              </w:rPr>
              <w:t xml:space="preserve">旺季：3月1日-11月30日 </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596" w:leftChars="284" w:firstLine="473" w:firstLineChars="225"/>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1035" w:leftChars="493" w:firstLine="10" w:firstLineChars="5"/>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color w:val="333333"/>
                <w:kern w:val="2"/>
                <w:sz w:val="21"/>
                <w:szCs w:val="21"/>
              </w:rPr>
              <w:t>2、</w:t>
            </w:r>
            <w:r>
              <w:rPr>
                <w:rFonts w:hint="eastAsia" w:ascii="微软雅黑" w:hAnsi="微软雅黑" w:eastAsia="微软雅黑" w:cs="微软雅黑"/>
                <w:b/>
                <w:bCs/>
                <w:color w:val="333333"/>
                <w:kern w:val="2"/>
                <w:sz w:val="21"/>
                <w:szCs w:val="21"/>
                <w:lang w:val="en-US" w:eastAsia="zh-CN" w:bidi="ar-SA"/>
              </w:rPr>
              <w:t xml:space="preserve">西峰上北峰下旺季索道220元/人，进山车60元/人; </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1035" w:leftChars="493" w:firstLine="10" w:firstLineChars="5"/>
              <w:jc w:val="both"/>
              <w:textAlignment w:val="auto"/>
              <w:rPr>
                <w:rFonts w:hint="eastAsia" w:ascii="微软雅黑" w:hAnsi="微软雅黑" w:eastAsia="微软雅黑" w:cs="微软雅黑"/>
                <w:color w:val="333333"/>
                <w:kern w:val="2"/>
                <w:sz w:val="21"/>
                <w:szCs w:val="21"/>
                <w:lang w:eastAsia="zh-CN"/>
              </w:rPr>
            </w:pPr>
            <w:r>
              <w:rPr>
                <w:rFonts w:hint="eastAsia" w:ascii="微软雅黑" w:hAnsi="微软雅黑" w:eastAsia="微软雅黑" w:cs="微软雅黑"/>
                <w:color w:val="333333"/>
                <w:kern w:val="2"/>
                <w:sz w:val="21"/>
                <w:szCs w:val="21"/>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val="0"/>
                <w:bCs w:val="0"/>
                <w:color w:val="333333"/>
                <w:sz w:val="21"/>
                <w:szCs w:val="21"/>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p>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9"/>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
                <w:bCs/>
                <w:color w:val="C00000"/>
                <w:kern w:val="2"/>
                <w:sz w:val="21"/>
                <w:szCs w:val="21"/>
              </w:rPr>
              <w:t>行程中赠送项目，因游客自行放弃或不可抗力因素导致不能参加的，费用无法退还</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447" w:type="dxa"/>
            <w:tcBorders>
              <w:tl2br w:val="nil"/>
              <w:tr2bl w:val="nil"/>
            </w:tcBorders>
            <w:shd w:val="clear" w:color="auto" w:fill="7030A0"/>
            <w:noWrap w:val="0"/>
            <w:vAlign w:val="center"/>
          </w:tcPr>
          <w:p>
            <w:pPr>
              <w:pStyle w:val="12"/>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七</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7030A0"/>
            <w:noWrap w:val="0"/>
            <w:vAlign w:val="center"/>
          </w:tcPr>
          <w:p>
            <w:pPr>
              <w:pStyle w:val="12"/>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138" w:type="dxa"/>
            <w:tcBorders>
              <w:tl2br w:val="nil"/>
              <w:tr2bl w:val="nil"/>
            </w:tcBorders>
            <w:shd w:val="clear" w:color="auto" w:fill="7030A0"/>
            <w:noWrap w:val="0"/>
            <w:vAlign w:val="center"/>
          </w:tcPr>
          <w:p>
            <w:pPr>
              <w:pStyle w:val="12"/>
              <w:tabs>
                <w:tab w:val="left" w:pos="1583"/>
                <w:tab w:val="left" w:pos="2430"/>
                <w:tab w:val="left" w:pos="4753"/>
                <w:tab w:val="left" w:pos="6128"/>
              </w:tabs>
              <w:ind w:left="109" w:leftChars="0" w:right="166"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15" w:hRule="atLeast"/>
        </w:trPr>
        <w:tc>
          <w:tcPr>
            <w:tcW w:w="10725"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val="0"/>
                <w:color w:val="333333"/>
                <w:sz w:val="24"/>
                <w:szCs w:val="24"/>
              </w:rPr>
              <w:t>（约2小时，），拂尘净心，守望长安1300余年的大雁塔就坐落于此（登塔自理30元/人</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bidi w:val="0"/>
              <w:adjustRightInd w:val="0"/>
              <w:snapToGrid w:val="0"/>
              <w:spacing w:after="0" w:line="360" w:lineRule="exact"/>
              <w:ind w:firstLine="508" w:firstLineChars="200"/>
              <w:jc w:val="both"/>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keepNext w:val="0"/>
              <w:keepLines w:val="0"/>
              <w:pageBreakBefore w:val="0"/>
              <w:widowControl w:val="0"/>
              <w:kinsoku/>
              <w:wordWrap/>
              <w:overflowPunct/>
              <w:topLinePunct w:val="0"/>
              <w:bidi w:val="0"/>
              <w:adjustRightInd w:val="0"/>
              <w:snapToGrid w:val="0"/>
              <w:spacing w:after="0" w:line="360" w:lineRule="exact"/>
              <w:ind w:firstLine="508" w:firstLineChars="200"/>
              <w:jc w:val="both"/>
              <w:textAlignment w:val="auto"/>
              <w:rPr>
                <w:rStyle w:val="9"/>
                <w:rFonts w:hint="eastAsia" w:ascii="微软雅黑" w:hAnsi="微软雅黑" w:eastAsia="微软雅黑" w:cs="微软雅黑"/>
                <w:lang w:val="en-US" w:eastAsia="zh-CN"/>
              </w:rPr>
            </w:pPr>
            <w:r>
              <w:rPr>
                <w:rFonts w:hint="eastAsia" w:ascii="微软雅黑" w:hAnsi="微软雅黑" w:eastAsia="微软雅黑" w:cs="微软雅黑"/>
                <w:b w:val="0"/>
                <w:bCs w:val="0"/>
                <w:i w:val="0"/>
                <w:iCs w:val="0"/>
                <w:caps w:val="0"/>
                <w:color w:val="333333"/>
                <w:spacing w:val="7"/>
                <w:sz w:val="24"/>
                <w:szCs w:val="24"/>
              </w:rPr>
              <w:drawing>
                <wp:anchor distT="0" distB="0" distL="114300" distR="114300" simplePos="0" relativeHeight="251660288" behindDoc="0" locked="0" layoutInCell="1" allowOverlap="1">
                  <wp:simplePos x="0" y="0"/>
                  <wp:positionH relativeFrom="column">
                    <wp:posOffset>9525</wp:posOffset>
                  </wp:positionH>
                  <wp:positionV relativeFrom="paragraph">
                    <wp:posOffset>774700</wp:posOffset>
                  </wp:positionV>
                  <wp:extent cx="6711950" cy="1229995"/>
                  <wp:effectExtent l="0" t="0" r="0" b="8255"/>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5"/>
                          <a:srcRect/>
                          <a:stretch>
                            <a:fillRect/>
                          </a:stretch>
                        </pic:blipFill>
                        <pic:spPr>
                          <a:xfrm>
                            <a:off x="0" y="0"/>
                            <a:ext cx="6711950" cy="1229995"/>
                          </a:xfrm>
                          <a:prstGeom prst="rect">
                            <a:avLst/>
                          </a:prstGeom>
                        </pic:spPr>
                      </pic:pic>
                    </a:graphicData>
                  </a:graphic>
                </wp:anchor>
              </w:drawing>
            </w:r>
            <w:r>
              <w:rPr>
                <w:rFonts w:hint="eastAsia" w:ascii="微软雅黑" w:hAnsi="微软雅黑" w:eastAsia="微软雅黑" w:cs="微软雅黑"/>
                <w:b w:val="0"/>
                <w:bCs w:val="0"/>
                <w:color w:val="006600"/>
                <w:sz w:val="24"/>
                <w:szCs w:val="24"/>
                <w:lang w:val="en-US" w:eastAsia="zh-CN"/>
              </w:rPr>
              <w:t>中餐自理，告别以往的团餐，想吃什么由您做主，可自行品尝</w:t>
            </w:r>
            <w:r>
              <w:rPr>
                <w:rFonts w:hint="eastAsia" w:ascii="微软雅黑" w:hAnsi="微软雅黑" w:eastAsia="微软雅黑" w:cs="微软雅黑"/>
                <w:b w:val="0"/>
                <w:bCs w:val="0"/>
                <w:color w:val="006600"/>
                <w:sz w:val="24"/>
                <w:szCs w:val="24"/>
              </w:rPr>
              <w:t>300种特色小吃</w:t>
            </w:r>
            <w:r>
              <w:rPr>
                <w:rFonts w:hint="eastAsia" w:ascii="微软雅黑" w:hAnsi="微软雅黑" w:eastAsia="微软雅黑" w:cs="微软雅黑"/>
                <w:b w:val="0"/>
                <w:bCs w:val="0"/>
                <w:color w:val="006600"/>
                <w:sz w:val="24"/>
                <w:szCs w:val="24"/>
                <w:lang w:eastAsia="zh-CN"/>
              </w:rPr>
              <w:t>，</w:t>
            </w:r>
            <w:r>
              <w:rPr>
                <w:rFonts w:hint="eastAsia" w:ascii="微软雅黑" w:hAnsi="微软雅黑" w:eastAsia="微软雅黑" w:cs="微软雅黑"/>
                <w:b w:val="0"/>
                <w:bCs w:val="0"/>
                <w:color w:val="006600"/>
                <w:sz w:val="24"/>
                <w:szCs w:val="24"/>
              </w:rPr>
              <w:t>柳枝羊肉串</w:t>
            </w:r>
            <w:r>
              <w:rPr>
                <w:rFonts w:hint="eastAsia" w:ascii="微软雅黑" w:hAnsi="微软雅黑" w:eastAsia="微软雅黑" w:cs="微软雅黑"/>
                <w:b w:val="0"/>
                <w:bCs w:val="0"/>
                <w:color w:val="006600"/>
                <w:sz w:val="24"/>
                <w:szCs w:val="24"/>
                <w:lang w:eastAsia="zh-CN"/>
              </w:rPr>
              <w:t>、贾三灌汤包子、老米家羊肉泡馍、东南亚甄糕、</w:t>
            </w:r>
            <w:r>
              <w:rPr>
                <w:rFonts w:hint="eastAsia" w:ascii="微软雅黑" w:hAnsi="微软雅黑" w:eastAsia="微软雅黑" w:cs="微软雅黑"/>
                <w:b w:val="0"/>
                <w:bCs w:val="0"/>
                <w:i w:val="0"/>
                <w:caps w:val="0"/>
                <w:color w:val="006600"/>
                <w:spacing w:val="0"/>
                <w:sz w:val="24"/>
                <w:szCs w:val="24"/>
              </w:rPr>
              <w:t>麻酱凉皮</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黄桂柿子饼</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 水盆羊肉</w:t>
            </w:r>
            <w:r>
              <w:rPr>
                <w:rFonts w:hint="eastAsia" w:ascii="微软雅黑" w:hAnsi="微软雅黑" w:eastAsia="微软雅黑" w:cs="微软雅黑"/>
                <w:b w:val="0"/>
                <w:bCs w:val="0"/>
                <w:i w:val="0"/>
                <w:caps w:val="0"/>
                <w:color w:val="006600"/>
                <w:spacing w:val="0"/>
                <w:sz w:val="24"/>
                <w:szCs w:val="24"/>
                <w:lang w:eastAsia="zh-CN"/>
              </w:rPr>
              <w:t>、</w:t>
            </w:r>
            <w:r>
              <w:rPr>
                <w:rFonts w:hint="eastAsia" w:ascii="微软雅黑" w:hAnsi="微软雅黑" w:eastAsia="微软雅黑" w:cs="微软雅黑"/>
                <w:b w:val="0"/>
                <w:bCs w:val="0"/>
                <w:i w:val="0"/>
                <w:caps w:val="0"/>
                <w:color w:val="006600"/>
                <w:spacing w:val="0"/>
                <w:sz w:val="24"/>
                <w:szCs w:val="24"/>
              </w:rPr>
              <w:t>卤汁凉粉</w:t>
            </w:r>
            <w:r>
              <w:rPr>
                <w:rFonts w:hint="eastAsia" w:ascii="微软雅黑" w:hAnsi="微软雅黑" w:eastAsia="微软雅黑" w:cs="微软雅黑"/>
                <w:b w:val="0"/>
                <w:bCs w:val="0"/>
                <w:color w:val="006600"/>
                <w:sz w:val="24"/>
                <w:szCs w:val="24"/>
                <w:lang w:val="en-US" w:eastAsia="zh-CN"/>
              </w:rPr>
              <w:t xml:space="preserve"> 这些充满烟火气息的小店，才是吃货们的追逐之地......</w:t>
            </w:r>
          </w:p>
        </w:tc>
      </w:tr>
    </w:tbl>
    <w:tbl>
      <w:tblPr>
        <w:tblStyle w:val="6"/>
        <w:tblpPr w:leftFromText="180" w:rightFromText="180" w:vertAnchor="text" w:horzAnchor="page" w:tblpX="714" w:tblpY="278"/>
        <w:tblOverlap w:val="never"/>
        <w:tblW w:w="10731" w:type="dxa"/>
        <w:jc w:val="center"/>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Layout w:type="fixed"/>
        <w:tblCellMar>
          <w:top w:w="0" w:type="dxa"/>
          <w:left w:w="108" w:type="dxa"/>
          <w:bottom w:w="0" w:type="dxa"/>
          <w:right w:w="108" w:type="dxa"/>
        </w:tblCellMar>
      </w:tblPr>
      <w:tblGrid>
        <w:gridCol w:w="1625"/>
        <w:gridCol w:w="838"/>
        <w:gridCol w:w="8268"/>
      </w:tblGrid>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654" w:hRule="atLeast"/>
          <w:jc w:val="center"/>
        </w:trPr>
        <w:tc>
          <w:tcPr>
            <w:tcW w:w="10731" w:type="dxa"/>
            <w:gridSpan w:val="3"/>
            <w:tcBorders>
              <w:top w:val="dotDash" w:color="7030A0" w:sz="4" w:space="0"/>
              <w:left w:val="dotDash" w:color="7030A0" w:sz="4" w:space="0"/>
              <w:bottom w:val="dotDash" w:color="7030A0" w:sz="4" w:space="0"/>
              <w:right w:val="dotDash" w:color="7030A0" w:sz="4" w:space="0"/>
            </w:tcBorders>
            <w:shd w:val="clear" w:color="auto" w:fill="7030A0"/>
            <w:noWrap w:val="0"/>
            <w:vAlign w:val="center"/>
          </w:tcPr>
          <w:p>
            <w:pPr>
              <w:pStyle w:val="3"/>
              <w:spacing w:before="1"/>
              <w:rPr>
                <w:rFonts w:hint="eastAsia" w:ascii="微软雅黑" w:hAnsi="微软雅黑" w:eastAsia="微软雅黑" w:cs="微软雅黑"/>
                <w:b/>
                <w:sz w:val="16"/>
              </w:rPr>
            </w:pPr>
            <w:r>
              <w:rPr>
                <w:rFonts w:hint="eastAsia" w:ascii="微软雅黑" w:hAnsi="微软雅黑" w:eastAsia="微软雅黑" w:cs="微软雅黑"/>
                <w:lang w:val="en-US"/>
              </w:rPr>
              <w:t xml:space="preserve">   </w:t>
            </w:r>
            <w:r>
              <w:rPr>
                <w:rFonts w:hint="eastAsia" w:ascii="微软雅黑" w:hAnsi="微软雅黑" w:eastAsia="微软雅黑" w:cs="微软雅黑"/>
                <w:b/>
                <w:color w:val="FFFFFF"/>
                <w:sz w:val="26"/>
              </w:rPr>
              <w:t>接待标准</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456" w:hRule="atLeast"/>
          <w:jc w:val="center"/>
        </w:trPr>
        <w:tc>
          <w:tcPr>
            <w:tcW w:w="1625" w:type="dxa"/>
            <w:tcBorders>
              <w:top w:val="dotDash" w:color="7030A0" w:sz="4" w:space="0"/>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交通</w:t>
            </w:r>
          </w:p>
        </w:tc>
        <w:tc>
          <w:tcPr>
            <w:tcW w:w="9106" w:type="dxa"/>
            <w:gridSpan w:val="2"/>
            <w:tcBorders>
              <w:top w:val="dotDash" w:color="7030A0" w:sz="4" w:space="0"/>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① 四川各地出发到西安北的往返动车二等座</w:t>
            </w:r>
          </w:p>
          <w:p>
            <w:pPr>
              <w:keepNext w:val="0"/>
              <w:keepLines w:val="0"/>
              <w:pageBreakBefore w:val="0"/>
              <w:widowControl w:val="0"/>
              <w:kinsoku/>
              <w:wordWrap/>
              <w:overflowPunct/>
              <w:topLinePunct w:val="0"/>
              <w:autoSpaceDE w:val="0"/>
              <w:autoSpaceDN w:val="0"/>
              <w:bidi w:val="0"/>
              <w:adjustRightInd/>
              <w:snapToGrid/>
              <w:spacing w:line="0" w:lineRule="atLeast"/>
              <w:ind w:right="164" w:rightChars="78"/>
              <w:textAlignment w:val="auto"/>
              <w:rPr>
                <w:rFonts w:hint="eastAsia" w:ascii="微软雅黑" w:hAnsi="微软雅黑" w:eastAsia="微软雅黑" w:cs="微软雅黑"/>
                <w:sz w:val="21"/>
                <w:szCs w:val="21"/>
              </w:rPr>
            </w:pPr>
            <w:r>
              <w:rPr>
                <w:rFonts w:hint="eastAsia" w:ascii="方正颜宋简体" w:hAnsi="方正颜宋简体" w:eastAsia="方正颜宋简体" w:cs="方正颜宋简体"/>
                <w:kern w:val="2"/>
                <w:sz w:val="21"/>
                <w:szCs w:val="21"/>
              </w:rPr>
              <w:t>②</w:t>
            </w:r>
            <w:r>
              <w:rPr>
                <w:rFonts w:hint="eastAsia" w:ascii="方正颜宋简体" w:hAnsi="方正颜宋简体" w:eastAsia="方正颜宋简体" w:cs="方正颜宋简体"/>
                <w:kern w:val="2"/>
                <w:sz w:val="21"/>
                <w:szCs w:val="21"/>
                <w:lang w:val="en-US" w:eastAsia="zh-CN"/>
              </w:rPr>
              <w:t xml:space="preserve"> </w:t>
            </w:r>
            <w:r>
              <w:rPr>
                <w:rFonts w:hint="eastAsia" w:ascii="微软雅黑" w:hAnsi="微软雅黑" w:eastAsia="微软雅黑" w:cs="微软雅黑"/>
                <w:kern w:val="2"/>
                <w:sz w:val="21"/>
                <w:szCs w:val="21"/>
              </w:rPr>
              <w:t>全程正规营运手续空调旅游车（</w:t>
            </w:r>
            <w:r>
              <w:rPr>
                <w:rFonts w:hint="eastAsia" w:ascii="微软雅黑" w:hAnsi="微软雅黑" w:eastAsia="微软雅黑" w:cs="微软雅黑"/>
                <w:kern w:val="2"/>
                <w:sz w:val="21"/>
                <w:szCs w:val="21"/>
                <w:lang w:val="en-US" w:eastAsia="zh-CN"/>
              </w:rPr>
              <w:t>科学防疫，安心出游，</w:t>
            </w:r>
            <w:r>
              <w:rPr>
                <w:rFonts w:hint="eastAsia" w:ascii="微软雅黑" w:hAnsi="微软雅黑" w:eastAsia="微软雅黑" w:cs="微软雅黑"/>
                <w:kern w:val="2"/>
                <w:sz w:val="21"/>
                <w:szCs w:val="21"/>
              </w:rPr>
              <w:t>根据人数用车，保证每人</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lang w:val="en-US" w:eastAsia="zh-CN"/>
              </w:rPr>
              <w:t>含婴儿</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rPr>
              <w:t>一个正座）</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05" w:hRule="atLeast"/>
          <w:jc w:val="center"/>
        </w:trPr>
        <w:tc>
          <w:tcPr>
            <w:tcW w:w="1625"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用餐</w:t>
            </w:r>
          </w:p>
        </w:tc>
        <w:tc>
          <w:tcPr>
            <w:tcW w:w="9106" w:type="dxa"/>
            <w:gridSpan w:val="2"/>
            <w:tcBorders>
              <w:tl2br w:val="nil"/>
              <w:tr2bl w:val="nil"/>
            </w:tcBorders>
            <w:shd w:val="clear" w:color="auto" w:fill="F1F1F1" w:themeFill="background1" w:themeFillShade="F2"/>
            <w:noWrap w:val="0"/>
            <w:vAlign w:val="center"/>
          </w:tcPr>
          <w:p>
            <w:pPr>
              <w:pStyle w:val="12"/>
              <w:jc w:val="both"/>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lang w:val="en-US"/>
              </w:rPr>
              <w:t>全程</w:t>
            </w:r>
            <w:r>
              <w:rPr>
                <w:rFonts w:hint="eastAsia" w:ascii="微软雅黑" w:hAnsi="微软雅黑" w:eastAsia="微软雅黑" w:cs="微软雅黑"/>
                <w:spacing w:val="-10"/>
                <w:sz w:val="21"/>
                <w:szCs w:val="21"/>
                <w:lang w:val="en-US" w:eastAsia="zh-CN"/>
              </w:rPr>
              <w:t>6</w:t>
            </w:r>
            <w:r>
              <w:rPr>
                <w:rFonts w:hint="eastAsia" w:ascii="微软雅黑" w:hAnsi="微软雅黑" w:eastAsia="微软雅黑" w:cs="微软雅黑"/>
                <w:spacing w:val="-10"/>
                <w:sz w:val="21"/>
                <w:szCs w:val="21"/>
                <w:lang w:val="en-US"/>
              </w:rPr>
              <w:t>早餐</w:t>
            </w:r>
            <w:r>
              <w:rPr>
                <w:rFonts w:hint="eastAsia" w:ascii="微软雅黑" w:hAnsi="微软雅黑" w:eastAsia="微软雅黑" w:cs="微软雅黑"/>
                <w:spacing w:val="-10"/>
                <w:sz w:val="21"/>
                <w:szCs w:val="21"/>
                <w:lang w:val="en-US" w:eastAsia="zh-CN"/>
              </w:rPr>
              <w:t xml:space="preserve"> 5</w:t>
            </w:r>
            <w:r>
              <w:rPr>
                <w:rFonts w:hint="eastAsia" w:ascii="微软雅黑" w:hAnsi="微软雅黑" w:eastAsia="微软雅黑" w:cs="微软雅黑"/>
                <w:spacing w:val="-10"/>
                <w:sz w:val="21"/>
                <w:szCs w:val="21"/>
                <w:lang w:val="en-US"/>
              </w:rPr>
              <w:t>正餐（正餐十人一桌、八菜一汤，包含</w:t>
            </w: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个特色餐、</w:t>
            </w:r>
            <w:r>
              <w:rPr>
                <w:rFonts w:hint="eastAsia" w:ascii="微软雅黑" w:hAnsi="微软雅黑" w:eastAsia="微软雅黑" w:cs="微软雅黑"/>
                <w:spacing w:val="-10"/>
                <w:sz w:val="21"/>
                <w:szCs w:val="21"/>
                <w:lang w:val="en-US" w:eastAsia="zh-CN"/>
              </w:rPr>
              <w:t>1餐能量包，</w:t>
            </w:r>
            <w:r>
              <w:rPr>
                <w:rFonts w:hint="eastAsia" w:ascii="微软雅黑" w:hAnsi="微软雅黑" w:eastAsia="微软雅黑" w:cs="微软雅黑"/>
                <w:spacing w:val="-10"/>
                <w:sz w:val="21"/>
                <w:szCs w:val="21"/>
                <w:lang w:val="en-US"/>
              </w:rPr>
              <w:t xml:space="preserve">不用餐者餐费不退） </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1516" w:hRule="atLeast"/>
          <w:jc w:val="center"/>
        </w:trPr>
        <w:tc>
          <w:tcPr>
            <w:tcW w:w="1625"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住房</w:t>
            </w: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西安</w:t>
            </w:r>
          </w:p>
        </w:tc>
        <w:tc>
          <w:tcPr>
            <w:tcW w:w="8268"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757" w:hRule="atLeast"/>
          <w:jc w:val="center"/>
        </w:trPr>
        <w:tc>
          <w:tcPr>
            <w:tcW w:w="1625"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华山</w:t>
            </w:r>
          </w:p>
        </w:tc>
        <w:tc>
          <w:tcPr>
            <w:tcW w:w="8268" w:type="dxa"/>
            <w:tcBorders>
              <w:tl2br w:val="nil"/>
              <w:tr2bl w:val="nil"/>
            </w:tcBorders>
            <w:shd w:val="clear" w:color="auto" w:fill="F1F1F1" w:themeFill="background1" w:themeFillShade="F2"/>
            <w:noWrap w:val="0"/>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轻奢：荣苑、都市 118、尚客优等同标准酒店 </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664" w:hRule="atLeast"/>
          <w:jc w:val="center"/>
        </w:trPr>
        <w:tc>
          <w:tcPr>
            <w:tcW w:w="1625"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壶口</w:t>
            </w:r>
          </w:p>
        </w:tc>
        <w:tc>
          <w:tcPr>
            <w:tcW w:w="826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sz w:val="21"/>
                <w:szCs w:val="21"/>
                <w:lang w:val="en-US" w:eastAsia="zh-CN"/>
              </w:rPr>
              <w:t>壶口：</w:t>
            </w:r>
            <w:r>
              <w:rPr>
                <w:rFonts w:hint="eastAsia" w:ascii="微软雅黑" w:hAnsi="微软雅黑" w:eastAsia="微软雅黑" w:cs="微软雅黑"/>
                <w:kern w:val="2"/>
                <w:sz w:val="21"/>
                <w:szCs w:val="21"/>
                <w:lang w:val="en-US" w:eastAsia="zh-CN"/>
              </w:rPr>
              <w:t>渭恒、黄河宾馆、黄河湾山庄、红高粱、</w:t>
            </w:r>
            <w:r>
              <w:rPr>
                <w:rFonts w:hint="eastAsia" w:ascii="微软雅黑" w:hAnsi="微软雅黑" w:eastAsia="微软雅黑" w:cs="微软雅黑"/>
                <w:kern w:val="2"/>
                <w:sz w:val="21"/>
                <w:szCs w:val="21"/>
                <w:lang w:eastAsia="zh-CN"/>
              </w:rPr>
              <w:t>袁家大院</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74" w:hRule="atLeast"/>
          <w:jc w:val="center"/>
        </w:trPr>
        <w:tc>
          <w:tcPr>
            <w:tcW w:w="1625"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910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温馨提醒：</w:t>
            </w:r>
          </w:p>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1.</w:t>
            </w:r>
            <w:r>
              <w:rPr>
                <w:rFonts w:hint="eastAsia" w:ascii="微软雅黑" w:hAnsi="微软雅黑" w:eastAsia="微软雅黑" w:cs="微软雅黑"/>
                <w:color w:val="0000FF"/>
                <w:kern w:val="0"/>
                <w:sz w:val="21"/>
                <w:szCs w:val="21"/>
                <w:lang w:eastAsia="zh-CN"/>
              </w:rPr>
              <w:t>若需要全程</w:t>
            </w:r>
            <w:r>
              <w:rPr>
                <w:rFonts w:hint="eastAsia" w:ascii="微软雅黑" w:hAnsi="微软雅黑" w:eastAsia="微软雅黑" w:cs="微软雅黑"/>
                <w:color w:val="0000FF"/>
                <w:kern w:val="0"/>
                <w:sz w:val="21"/>
                <w:szCs w:val="21"/>
              </w:rPr>
              <w:t>升级</w:t>
            </w:r>
            <w:r>
              <w:rPr>
                <w:rFonts w:hint="eastAsia" w:ascii="微软雅黑" w:hAnsi="微软雅黑" w:eastAsia="微软雅黑" w:cs="微软雅黑"/>
                <w:color w:val="0000FF"/>
                <w:kern w:val="0"/>
                <w:sz w:val="21"/>
                <w:szCs w:val="21"/>
                <w:lang w:eastAsia="zh-CN"/>
              </w:rPr>
              <w:t>轻奢型或者豪华型酒店的请注意：</w:t>
            </w:r>
            <w:r>
              <w:rPr>
                <w:rFonts w:hint="eastAsia" w:ascii="微软雅黑" w:hAnsi="微软雅黑" w:eastAsia="微软雅黑" w:cs="微软雅黑"/>
                <w:color w:val="0000FF"/>
                <w:kern w:val="0"/>
                <w:sz w:val="21"/>
                <w:szCs w:val="21"/>
              </w:rPr>
              <w:t>因条件有限，其中</w:t>
            </w:r>
            <w:r>
              <w:rPr>
                <w:rFonts w:hint="eastAsia" w:ascii="微软雅黑" w:hAnsi="微软雅黑" w:eastAsia="微软雅黑" w:cs="微软雅黑"/>
                <w:color w:val="0000FF"/>
                <w:kern w:val="0"/>
                <w:sz w:val="21"/>
                <w:szCs w:val="21"/>
                <w:lang w:eastAsia="zh-CN"/>
              </w:rPr>
              <w:t>壶口</w:t>
            </w:r>
            <w:r>
              <w:rPr>
                <w:rFonts w:hint="eastAsia" w:ascii="微软雅黑" w:hAnsi="微软雅黑" w:eastAsia="微软雅黑" w:cs="微软雅黑"/>
                <w:color w:val="0000FF"/>
                <w:kern w:val="0"/>
                <w:sz w:val="21"/>
                <w:szCs w:val="21"/>
              </w:rPr>
              <w:t>1晚</w:t>
            </w:r>
            <w:r>
              <w:rPr>
                <w:rFonts w:hint="eastAsia" w:ascii="微软雅黑" w:hAnsi="微软雅黑" w:eastAsia="微软雅黑" w:cs="微软雅黑"/>
                <w:color w:val="0000FF"/>
                <w:kern w:val="0"/>
                <w:sz w:val="21"/>
                <w:szCs w:val="21"/>
                <w:lang w:eastAsia="zh-CN"/>
              </w:rPr>
              <w:t>未做升级，只能升级了西安段</w:t>
            </w:r>
            <w:r>
              <w:rPr>
                <w:rFonts w:hint="eastAsia" w:ascii="微软雅黑" w:hAnsi="微软雅黑" w:eastAsia="微软雅黑" w:cs="微软雅黑"/>
                <w:color w:val="0000FF"/>
                <w:kern w:val="0"/>
                <w:sz w:val="21"/>
                <w:szCs w:val="21"/>
              </w:rPr>
              <w:t>，请</w:t>
            </w:r>
            <w:r>
              <w:rPr>
                <w:rFonts w:hint="eastAsia" w:ascii="微软雅黑" w:hAnsi="微软雅黑" w:eastAsia="微软雅黑" w:cs="微软雅黑"/>
                <w:color w:val="0000FF"/>
                <w:kern w:val="0"/>
                <w:sz w:val="21"/>
                <w:szCs w:val="21"/>
                <w:lang w:eastAsia="zh-CN"/>
              </w:rPr>
              <w:t>知晓</w:t>
            </w:r>
            <w:r>
              <w:rPr>
                <w:rFonts w:hint="eastAsia" w:ascii="微软雅黑" w:hAnsi="微软雅黑" w:eastAsia="微软雅黑" w:cs="微软雅黑"/>
                <w:color w:val="0000FF"/>
                <w:kern w:val="0"/>
                <w:sz w:val="21"/>
                <w:szCs w:val="21"/>
              </w:rPr>
              <w:t>！</w:t>
            </w:r>
          </w:p>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FF"/>
                <w:kern w:val="0"/>
                <w:sz w:val="21"/>
                <w:szCs w:val="21"/>
              </w:rPr>
            </w:pPr>
            <w:r>
              <w:rPr>
                <w:rFonts w:hint="eastAsia" w:ascii="微软雅黑" w:hAnsi="微软雅黑" w:eastAsia="微软雅黑" w:cs="微软雅黑"/>
                <w:color w:val="0000FF"/>
                <w:kern w:val="0"/>
                <w:sz w:val="21"/>
                <w:szCs w:val="21"/>
              </w:rPr>
              <w:t>2.因地域原因，当地景区酒店星级标准不能与大城市同级酒店相比，敬请谅解！</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b/>
                <w:bCs/>
                <w:kern w:val="2"/>
                <w:sz w:val="21"/>
                <w:szCs w:val="21"/>
              </w:rPr>
            </w:pPr>
            <w:r>
              <w:rPr>
                <w:rFonts w:hint="eastAsia" w:ascii="微软雅黑" w:hAnsi="微软雅黑" w:eastAsia="微软雅黑" w:cs="微软雅黑"/>
                <w:color w:val="0000FF"/>
                <w:kern w:val="0"/>
                <w:sz w:val="21"/>
                <w:szCs w:val="21"/>
                <w:lang w:val="en-US" w:eastAsia="zh-CN"/>
              </w:rPr>
              <w:t>3.以上仅是参考酒店，会安排参考酒店外的同级别酒店 ，以实际安排为准</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365" w:hRule="atLeast"/>
          <w:jc w:val="center"/>
        </w:trPr>
        <w:tc>
          <w:tcPr>
            <w:tcW w:w="1625"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门票</w:t>
            </w:r>
          </w:p>
        </w:tc>
        <w:tc>
          <w:tcPr>
            <w:tcW w:w="9106"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b/>
                <w:sz w:val="21"/>
                <w:szCs w:val="21"/>
                <w:lang w:val="zh-CN" w:eastAsia="zh-CN" w:bidi="zh-CN"/>
              </w:rPr>
            </w:pPr>
            <w:r>
              <w:rPr>
                <w:rFonts w:hint="eastAsia" w:ascii="微软雅黑" w:hAnsi="微软雅黑" w:eastAsia="微软雅黑" w:cs="微软雅黑"/>
                <w:spacing w:val="-10"/>
                <w:sz w:val="21"/>
                <w:szCs w:val="21"/>
                <w:lang w:eastAsia="zh-CN"/>
              </w:rPr>
              <w:t>只含</w:t>
            </w:r>
            <w:r>
              <w:rPr>
                <w:rFonts w:hint="eastAsia" w:ascii="微软雅黑" w:hAnsi="微软雅黑" w:eastAsia="微软雅黑" w:cs="微软雅黑"/>
                <w:spacing w:val="-10"/>
                <w:sz w:val="21"/>
                <w:szCs w:val="21"/>
              </w:rPr>
              <w:t>首道景点大门票</w:t>
            </w:r>
            <w:r>
              <w:rPr>
                <w:rFonts w:hint="eastAsia" w:ascii="微软雅黑" w:hAnsi="微软雅黑" w:eastAsia="微软雅黑" w:cs="微软雅黑"/>
                <w:spacing w:val="-10"/>
                <w:sz w:val="21"/>
                <w:szCs w:val="21"/>
                <w:lang w:eastAsia="zh-CN"/>
              </w:rPr>
              <w:t>，景区配套设施请自理</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501" w:hRule="atLeast"/>
          <w:jc w:val="center"/>
        </w:trPr>
        <w:tc>
          <w:tcPr>
            <w:tcW w:w="1625"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color w:val="auto"/>
                <w:kern w:val="0"/>
                <w:sz w:val="28"/>
                <w:szCs w:val="28"/>
              </w:rPr>
              <w:t>导服</w:t>
            </w:r>
          </w:p>
        </w:tc>
        <w:tc>
          <w:tcPr>
            <w:tcW w:w="9106" w:type="dxa"/>
            <w:gridSpan w:val="2"/>
            <w:tcBorders>
              <w:tl2br w:val="nil"/>
              <w:tr2bl w:val="nil"/>
            </w:tcBorders>
            <w:shd w:val="clear" w:color="auto" w:fill="F1F1F1" w:themeFill="background1" w:themeFillShade="F2"/>
            <w:noWrap w:val="0"/>
            <w:vAlign w:val="center"/>
          </w:tcPr>
          <w:p>
            <w:pPr>
              <w:snapToGrid w:val="0"/>
              <w:rPr>
                <w:rFonts w:hint="eastAsia" w:ascii="微软雅黑" w:hAnsi="微软雅黑" w:eastAsia="微软雅黑" w:cs="微软雅黑"/>
                <w:color w:val="auto"/>
                <w:kern w:val="0"/>
                <w:sz w:val="21"/>
                <w:szCs w:val="21"/>
                <w:lang w:val="en-US" w:eastAsia="zh-CN" w:bidi="ar-SA"/>
              </w:rPr>
            </w:pPr>
            <w:r>
              <w:rPr>
                <w:rFonts w:hint="eastAsia" w:ascii="微软雅黑" w:hAnsi="微软雅黑" w:eastAsia="微软雅黑" w:cs="微软雅黑"/>
                <w:color w:val="auto"/>
                <w:kern w:val="0"/>
                <w:sz w:val="21"/>
                <w:szCs w:val="21"/>
              </w:rPr>
              <w:t>优秀持证导游</w:t>
            </w:r>
            <w:r>
              <w:rPr>
                <w:rFonts w:hint="eastAsia" w:ascii="微软雅黑" w:hAnsi="微软雅黑" w:eastAsia="微软雅黑" w:cs="微软雅黑"/>
                <w:color w:val="auto"/>
                <w:kern w:val="0"/>
                <w:sz w:val="21"/>
                <w:szCs w:val="21"/>
                <w:lang w:eastAsia="zh-CN"/>
              </w:rPr>
              <w:t>分段</w:t>
            </w:r>
            <w:r>
              <w:rPr>
                <w:rFonts w:hint="eastAsia" w:ascii="微软雅黑" w:hAnsi="微软雅黑" w:eastAsia="微软雅黑" w:cs="微软雅黑"/>
                <w:color w:val="auto"/>
                <w:kern w:val="0"/>
                <w:sz w:val="21"/>
                <w:szCs w:val="21"/>
              </w:rPr>
              <w:t>服务</w:t>
            </w:r>
            <w:r>
              <w:rPr>
                <w:rFonts w:hint="eastAsia" w:ascii="微软雅黑" w:hAnsi="微软雅黑" w:eastAsia="微软雅黑" w:cs="微软雅黑"/>
                <w:color w:val="auto"/>
                <w:kern w:val="0"/>
                <w:sz w:val="21"/>
                <w:szCs w:val="21"/>
                <w:lang w:eastAsia="zh-CN"/>
              </w:rPr>
              <w:t>，接送站无导游。</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226" w:hRule="atLeast"/>
          <w:jc w:val="center"/>
        </w:trPr>
        <w:tc>
          <w:tcPr>
            <w:tcW w:w="1625"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特别</w:t>
            </w:r>
          </w:p>
          <w:p>
            <w:pPr>
              <w:jc w:val="center"/>
              <w:rPr>
                <w:rFonts w:hint="eastAsia" w:ascii="微软雅黑" w:hAnsi="微软雅黑" w:eastAsia="微软雅黑" w:cs="微软雅黑"/>
                <w:b/>
                <w:bCs/>
                <w:sz w:val="32"/>
                <w:szCs w:val="32"/>
                <w:lang w:val="en-US" w:eastAsia="zh-CN" w:bidi="zh-CN"/>
              </w:rPr>
            </w:pPr>
            <w:r>
              <w:rPr>
                <w:rFonts w:hint="eastAsia" w:ascii="微软雅黑" w:hAnsi="微软雅黑" w:eastAsia="微软雅黑" w:cs="微软雅黑"/>
                <w:b/>
                <w:bCs/>
                <w:sz w:val="28"/>
                <w:szCs w:val="28"/>
                <w:lang w:val="en-US" w:eastAsia="zh-CN"/>
              </w:rPr>
              <w:t>提示</w:t>
            </w:r>
          </w:p>
        </w:tc>
        <w:tc>
          <w:tcPr>
            <w:tcW w:w="910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赠送项目因游客自愿放弃，或人力不可抗力因素未能安排，我社不予退费；</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2、赠送项目因国家法定节假日无法安排时，</w:t>
            </w:r>
            <w:r>
              <w:rPr>
                <w:rFonts w:hint="eastAsia" w:ascii="微软雅黑" w:hAnsi="微软雅黑" w:eastAsia="微软雅黑" w:cs="微软雅黑"/>
                <w:spacing w:val="-10"/>
                <w:sz w:val="21"/>
                <w:szCs w:val="21"/>
                <w:lang w:val="en-US"/>
              </w:rPr>
              <w:t>我社不予退费</w:t>
            </w:r>
            <w:r>
              <w:rPr>
                <w:rFonts w:hint="eastAsia" w:ascii="微软雅黑" w:hAnsi="微软雅黑" w:eastAsia="微软雅黑" w:cs="微软雅黑"/>
                <w:spacing w:val="-10"/>
                <w:sz w:val="21"/>
                <w:szCs w:val="21"/>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、行程中当地特色饮食安排较多，请依据自己口味食量选择，避免暴饮暴食；</w:t>
            </w:r>
          </w:p>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spacing w:val="-10"/>
                <w:sz w:val="21"/>
                <w:szCs w:val="21"/>
                <w:lang w:val="en-US" w:eastAsia="zh-CN"/>
              </w:rPr>
              <w:t>4</w:t>
            </w:r>
            <w:r>
              <w:rPr>
                <w:rFonts w:hint="eastAsia" w:ascii="微软雅黑" w:hAnsi="微软雅黑" w:eastAsia="微软雅黑" w:cs="微软雅黑"/>
                <w:spacing w:val="-10"/>
                <w:sz w:val="21"/>
                <w:szCs w:val="21"/>
                <w:lang w:val="en-US"/>
              </w:rPr>
              <w:t>、此行程为打包行程，持优惠证件当地不再做任何退费</w:t>
            </w:r>
            <w:r>
              <w:rPr>
                <w:rFonts w:hint="eastAsia" w:ascii="微软雅黑" w:hAnsi="微软雅黑" w:eastAsia="微软雅黑" w:cs="微软雅黑"/>
                <w:spacing w:val="-10"/>
                <w:sz w:val="21"/>
                <w:szCs w:val="21"/>
                <w:lang w:val="en-US" w:eastAsia="zh-CN"/>
              </w:rPr>
              <w:t>；</w:t>
            </w:r>
            <w:bookmarkStart w:id="0" w:name="_GoBack"/>
            <w:bookmarkEnd w:id="0"/>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226" w:hRule="atLeast"/>
          <w:jc w:val="center"/>
        </w:trPr>
        <w:tc>
          <w:tcPr>
            <w:tcW w:w="1625"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sz w:val="28"/>
                <w:szCs w:val="28"/>
                <w:lang w:val="en-US" w:eastAsia="zh-CN"/>
              </w:rPr>
              <w:t>保险</w:t>
            </w:r>
          </w:p>
        </w:tc>
        <w:tc>
          <w:tcPr>
            <w:tcW w:w="9106"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spacing w:val="-10"/>
                <w:kern w:val="2"/>
                <w:sz w:val="21"/>
                <w:szCs w:val="21"/>
                <w:lang w:val="en-US" w:eastAsia="zh-CN" w:bidi="ar-SA"/>
              </w:rPr>
            </w:pPr>
            <w:r>
              <w:rPr>
                <w:rFonts w:hint="eastAsia" w:ascii="微软雅黑" w:hAnsi="微软雅黑" w:eastAsia="微软雅黑" w:cs="微软雅黑"/>
                <w:spacing w:val="-10"/>
                <w:kern w:val="2"/>
                <w:sz w:val="21"/>
                <w:szCs w:val="21"/>
                <w:lang w:val="en-US" w:eastAsia="zh-CN" w:bidi="ar-SA"/>
              </w:rPr>
              <w:t>旅行社责任险、旅游意外险（最高赔付为10万元，如需增加保额，请提前告知）</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226" w:hRule="atLeast"/>
          <w:jc w:val="center"/>
        </w:trPr>
        <w:tc>
          <w:tcPr>
            <w:tcW w:w="1625"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32"/>
                <w:szCs w:val="32"/>
                <w:lang w:val="en-US" w:eastAsia="zh-CN" w:bidi="zh-CN"/>
              </w:rPr>
            </w:pPr>
            <w:r>
              <w:rPr>
                <w:rFonts w:hint="eastAsia" w:ascii="微软雅黑" w:hAnsi="微软雅黑" w:eastAsia="微软雅黑" w:cs="微软雅黑"/>
                <w:b/>
                <w:bCs/>
                <w:sz w:val="28"/>
                <w:szCs w:val="28"/>
                <w:lang w:val="en-US" w:eastAsia="zh-CN"/>
              </w:rPr>
              <w:t>购物</w:t>
            </w:r>
          </w:p>
        </w:tc>
        <w:tc>
          <w:tcPr>
            <w:tcW w:w="9106"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199" w:firstLineChars="95"/>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226" w:hRule="atLeast"/>
          <w:jc w:val="center"/>
        </w:trPr>
        <w:tc>
          <w:tcPr>
            <w:tcW w:w="10731" w:type="dxa"/>
            <w:gridSpan w:val="3"/>
            <w:tcBorders>
              <w:tl2br w:val="nil"/>
              <w:tr2bl w:val="nil"/>
            </w:tcBorders>
            <w:shd w:val="clear" w:color="auto" w:fill="7030A0"/>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304" w:firstLineChars="95"/>
              <w:jc w:val="center"/>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FFFF"/>
                <w:sz w:val="32"/>
                <w:szCs w:val="32"/>
              </w:rPr>
              <w:t>特别说明</w:t>
            </w:r>
          </w:p>
        </w:tc>
      </w:tr>
      <w:tr>
        <w:tblPrEx>
          <w:tblBorders>
            <w:top w:val="single" w:color="7030A0" w:sz="8" w:space="0"/>
            <w:left w:val="single" w:color="7030A0" w:sz="8" w:space="0"/>
            <w:bottom w:val="single" w:color="7030A0" w:sz="8" w:space="0"/>
            <w:right w:val="single" w:color="7030A0" w:sz="8" w:space="0"/>
            <w:insideH w:val="single" w:color="7030A0" w:sz="8" w:space="0"/>
            <w:insideV w:val="single" w:color="7030A0" w:sz="8" w:space="0"/>
          </w:tblBorders>
          <w:tblCellMar>
            <w:top w:w="0" w:type="dxa"/>
            <w:left w:w="108" w:type="dxa"/>
            <w:bottom w:w="0" w:type="dxa"/>
            <w:right w:w="108" w:type="dxa"/>
          </w:tblCellMar>
        </w:tblPrEx>
        <w:trPr>
          <w:trHeight w:val="226" w:hRule="atLeast"/>
          <w:jc w:val="center"/>
        </w:trPr>
        <w:tc>
          <w:tcPr>
            <w:tcW w:w="10731" w:type="dxa"/>
            <w:gridSpan w:val="3"/>
            <w:tcBorders>
              <w:tl2br w:val="nil"/>
              <w:tr2bl w:val="nil"/>
            </w:tcBorders>
            <w:shd w:val="clear" w:color="auto" w:fill="F1F1F1" w:themeFill="background1" w:themeFillShade="F2"/>
            <w:noWrap w:val="0"/>
            <w:vAlign w:val="center"/>
          </w:tcPr>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1、</w:t>
            </w:r>
            <w:r>
              <w:rPr>
                <w:rFonts w:hint="eastAsia" w:ascii="微软雅黑" w:hAnsi="微软雅黑" w:eastAsia="微软雅黑" w:cs="微软雅黑"/>
                <w:b/>
                <w:bCs/>
                <w:color w:val="FF0000"/>
                <w:spacing w:val="6"/>
                <w:sz w:val="21"/>
                <w:szCs w:val="21"/>
              </w:rPr>
              <w:t>在不减少景点的前提下，旅行社导游有权根据实际情况，适当调整景点游览顺序。</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2、</w:t>
            </w:r>
            <w:r>
              <w:rPr>
                <w:rFonts w:hint="eastAsia" w:ascii="微软雅黑" w:hAnsi="微软雅黑" w:eastAsia="微软雅黑" w:cs="微软雅黑"/>
                <w:b/>
                <w:bCs/>
                <w:color w:val="FF0000"/>
                <w:spacing w:val="6"/>
                <w:sz w:val="21"/>
                <w:szCs w:val="21"/>
              </w:rPr>
              <w:t>部分景区内有购物性质的购物店，这些与旅行社无关。</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420" w:rightChars="20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2"/>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2"/>
              <w:keepNext w:val="0"/>
              <w:keepLines w:val="0"/>
              <w:pageBreakBefore w:val="0"/>
              <w:widowControl w:val="0"/>
              <w:kinsoku/>
              <w:wordWrap/>
              <w:overflowPunct/>
              <w:topLinePunct w:val="0"/>
              <w:autoSpaceDE w:val="0"/>
              <w:autoSpaceDN w:val="0"/>
              <w:bidi w:val="0"/>
              <w:adjustRightInd/>
              <w:snapToGrid w:val="0"/>
              <w:spacing w:before="91" w:line="240" w:lineRule="auto"/>
              <w:ind w:left="218" w:leftChars="104" w:right="330" w:rightChars="157" w:firstLine="0" w:firstLineChars="0"/>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10" w:leftChars="0" w:firstLine="201"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w:t>
            </w:r>
            <w:r>
              <w:rPr>
                <w:rFonts w:hint="eastAsia" w:ascii="微软雅黑" w:hAnsi="微软雅黑" w:eastAsia="微软雅黑" w:cs="微软雅黑"/>
                <w:b/>
                <w:color w:val="FF0000"/>
                <w:spacing w:val="6"/>
                <w:w w:val="95"/>
                <w:sz w:val="21"/>
                <w:szCs w:val="21"/>
                <w:lang w:eastAsia="zh-CN"/>
              </w:rPr>
              <w:t>依</w:t>
            </w:r>
            <w:r>
              <w:rPr>
                <w:rFonts w:hint="eastAsia" w:ascii="微软雅黑" w:hAnsi="微软雅黑" w:eastAsia="微软雅黑" w:cs="微软雅黑"/>
                <w:b/>
                <w:color w:val="FF0000"/>
                <w:spacing w:val="6"/>
                <w:w w:val="95"/>
                <w:sz w:val="21"/>
                <w:szCs w:val="21"/>
              </w:rPr>
              <w:t>据，任何投诉也以游客《意见</w:t>
            </w:r>
            <w:r>
              <w:rPr>
                <w:rFonts w:hint="eastAsia" w:ascii="微软雅黑" w:hAnsi="微软雅黑" w:eastAsia="微软雅黑" w:cs="微软雅黑"/>
                <w:b/>
                <w:color w:val="FF0000"/>
                <w:spacing w:val="6"/>
                <w:sz w:val="21"/>
                <w:szCs w:val="21"/>
              </w:rPr>
              <w:t>单》为准，否则不予受理。</w:t>
            </w:r>
          </w:p>
        </w:tc>
      </w:tr>
    </w:tbl>
    <w:p>
      <w:pPr>
        <w:rPr>
          <w:rFonts w:hint="eastAsia" w:ascii="微软雅黑" w:hAnsi="微软雅黑" w:eastAsia="微软雅黑" w:cs="微软雅黑"/>
          <w:vanish/>
        </w:rPr>
      </w:pPr>
    </w:p>
    <w:p/>
    <w:p/>
    <w:p/>
    <w:p/>
    <w:p/>
    <w:p/>
    <w:p/>
    <w:p/>
    <w:p/>
    <w:p/>
    <w:p/>
    <w:p/>
    <w:p/>
    <w:p/>
    <w:p/>
    <w:p/>
    <w:p/>
    <w:p/>
    <w:p/>
    <w:p/>
    <w:p/>
    <w:p/>
    <w:p/>
    <w:p/>
    <w:p/>
    <w:p/>
    <w:p/>
    <w:p/>
    <w:p/>
    <w:p/>
    <w:p/>
    <w:p/>
    <w:p/>
    <w:p/>
    <w:p/>
    <w:p/>
    <w:p/>
    <w:p/>
    <w:p/>
    <w:p/>
    <w:p/>
    <w:p/>
    <w:p/>
    <w:p/>
    <w:p/>
    <w:sectPr>
      <w:headerReference r:id="rId3" w:type="default"/>
      <w:pgSz w:w="11906" w:h="16838"/>
      <w:pgMar w:top="1440" w:right="1800" w:bottom="1034"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59264" behindDoc="1" locked="0" layoutInCell="1" allowOverlap="1">
          <wp:simplePos x="0" y="0"/>
          <wp:positionH relativeFrom="margin">
            <wp:posOffset>-1131570</wp:posOffset>
          </wp:positionH>
          <wp:positionV relativeFrom="margin">
            <wp:posOffset>-912495</wp:posOffset>
          </wp:positionV>
          <wp:extent cx="7574915" cy="10713085"/>
          <wp:effectExtent l="0" t="0" r="14605" b="635"/>
          <wp:wrapNone/>
          <wp:docPr id="4" name="WordPictureWatermark54194" descr="E:\2022\1月\50 西安地接高华杰\盛世全景.jpg盛世全景"/>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盛世全景.jpg盛世全景"/>
                  <pic:cNvPicPr preferRelativeResize="0"/>
                </pic:nvPicPr>
                <pic:blipFill>
                  <a:blip r:embed="rId1"/>
                  <a:srcRect/>
                  <a:stretch>
                    <a:fillRect/>
                  </a:stretch>
                </pic:blipFill>
                <pic:spPr>
                  <a:xfrm>
                    <a:off x="0" y="0"/>
                    <a:ext cx="7574915" cy="1071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leftChars="0" w:firstLine="0" w:firstLineChars="0"/>
      </w:pPr>
    </w:lvl>
  </w:abstractNum>
  <w:abstractNum w:abstractNumId="1">
    <w:nsid w:val="A14DA266"/>
    <w:multiLevelType w:val="singleLevel"/>
    <w:tmpl w:val="A14DA26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5F54D11"/>
    <w:rsid w:val="061C11DC"/>
    <w:rsid w:val="071579E5"/>
    <w:rsid w:val="07485851"/>
    <w:rsid w:val="0A641526"/>
    <w:rsid w:val="0AC47DDC"/>
    <w:rsid w:val="108C77D1"/>
    <w:rsid w:val="17ED5DF9"/>
    <w:rsid w:val="2081311F"/>
    <w:rsid w:val="25E651FE"/>
    <w:rsid w:val="30FB6332"/>
    <w:rsid w:val="353F3C25"/>
    <w:rsid w:val="35841E81"/>
    <w:rsid w:val="36A36622"/>
    <w:rsid w:val="3AB76235"/>
    <w:rsid w:val="3BD827B4"/>
    <w:rsid w:val="416609C5"/>
    <w:rsid w:val="46563A3B"/>
    <w:rsid w:val="48630720"/>
    <w:rsid w:val="4A972ABA"/>
    <w:rsid w:val="4ACD2287"/>
    <w:rsid w:val="4B592555"/>
    <w:rsid w:val="4FC37508"/>
    <w:rsid w:val="59CE4F02"/>
    <w:rsid w:val="5B5D60FF"/>
    <w:rsid w:val="5E500164"/>
    <w:rsid w:val="64845004"/>
    <w:rsid w:val="6B4D54C1"/>
    <w:rsid w:val="757C4E5D"/>
    <w:rsid w:val="76485957"/>
    <w:rsid w:val="79AB2D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character" w:customStyle="1" w:styleId="10">
    <w:name w:val="apple-style-span"/>
    <w:basedOn w:val="8"/>
    <w:qFormat/>
    <w:uiPriority w:val="0"/>
  </w:style>
  <w:style w:type="paragraph" w:styleId="11">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2">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6951</Words>
  <Characters>7158</Characters>
  <Lines>0</Lines>
  <Paragraphs>0</Paragraphs>
  <TotalTime>0</TotalTime>
  <ScaleCrop>false</ScaleCrop>
  <LinksUpToDate>false</LinksUpToDate>
  <CharactersWithSpaces>7286</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2022-09-20T08:20:15Z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467436F076D64AA7841175E149C2AA01</vt:lpwstr>
  </property>
</Properties>
</file>