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-1160780</wp:posOffset>
            </wp:positionV>
            <wp:extent cx="7561580" cy="10691495"/>
            <wp:effectExtent l="0" t="0" r="12700" b="6985"/>
            <wp:wrapSquare wrapText="bothSides"/>
            <wp:docPr id="4" name="图片 4" descr="C:\Users\Administrator\Desktop\攀枝花\大美西安首页图（攀枝花直飞）.jpg大美西安首页图（攀枝花直飞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攀枝花\大美西安首页图（攀枝花直飞）.jpg大美西安首页图（攀枝花直飞）"/>
                    <pic:cNvPicPr>
                      <a:picLocks noChangeAspect="1"/>
                    </pic:cNvPicPr>
                  </pic:nvPicPr>
                  <pic:blipFill>
                    <a:blip r:embed="rId5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-1162050</wp:posOffset>
            </wp:positionV>
            <wp:extent cx="7566025" cy="10698480"/>
            <wp:effectExtent l="0" t="0" r="8255" b="0"/>
            <wp:wrapSquare wrapText="bothSides"/>
            <wp:docPr id="3" name="图片 3" descr="延安印象vipwor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延安印象vipword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6025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-1134110</wp:posOffset>
            </wp:positionH>
            <wp:positionV relativeFrom="paragraph">
              <wp:posOffset>-1670050</wp:posOffset>
            </wp:positionV>
            <wp:extent cx="7553325" cy="10680700"/>
            <wp:effectExtent l="0" t="0" r="5715" b="2540"/>
            <wp:wrapSquare wrapText="bothSides"/>
            <wp:docPr id="6" name="图片 6" descr="582328950198334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823289501983349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7"/>
        <w:tblW w:w="10915" w:type="dxa"/>
        <w:jc w:val="center"/>
        <w:tblBorders>
          <w:top w:val="double" w:color="C00000" w:sz="4" w:space="0"/>
          <w:left w:val="double" w:color="C00000" w:sz="4" w:space="0"/>
          <w:bottom w:val="double" w:color="C00000" w:sz="4" w:space="0"/>
          <w:right w:val="double" w:color="C00000" w:sz="4" w:space="0"/>
          <w:insideH w:val="single" w:color="C00000" w:sz="4" w:space="0"/>
          <w:insideV w:val="single" w:color="C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284"/>
        <w:gridCol w:w="1559"/>
        <w:gridCol w:w="4536"/>
        <w:gridCol w:w="1418"/>
        <w:gridCol w:w="142"/>
        <w:gridCol w:w="1842"/>
      </w:tblGrid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6"/>
                <w:szCs w:val="36"/>
              </w:rPr>
              <w:t>【 行 程 速 览 】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</w:rPr>
              <w:t>D1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攀枝花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-西安（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今日自由活动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         /住西安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</w:rPr>
              <w:t>D2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黄帝陵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中餐/住壶口/宜川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</w:rPr>
              <w:t>D3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南泥湾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王家坪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杨家岭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枣园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/含早中餐/住西安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</w:rPr>
              <w:t>D4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秦始皇陵兵马俑、唐华清宫·骊山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，大唐不夜城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/含早中餐/住西安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BF5651"/>
                <w:kern w:val="0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</w:rPr>
              <w:t>D5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大慈恩寺、大雁塔广场、钟鼓楼广场、回民小吃街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/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住西安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1134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32"/>
                <w:szCs w:val="32"/>
                <w:lang w:val="en-US" w:eastAsia="zh-CN"/>
              </w:rPr>
              <w:t>D6</w:t>
            </w:r>
          </w:p>
        </w:tc>
        <w:tc>
          <w:tcPr>
            <w:tcW w:w="9781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eastAsia="zh-CN"/>
              </w:rPr>
              <w:t>西安—攀枝花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C00000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***在不减少景点的前提下，导游有权根据实际情况，适当调整景点游览顺序***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如果有言语吼喝没有恶意，敬请谅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E4E2A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C00000"/>
                <w:sz w:val="24"/>
                <w:szCs w:val="24"/>
              </w:rPr>
              <w:t xml:space="preserve">联系您，请联系出团通知书紧急联系人。 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1" locked="1" layoutInCell="0" allowOverlap="0">
                  <wp:simplePos x="0" y="0"/>
                  <wp:positionH relativeFrom="column">
                    <wp:posOffset>-1123950</wp:posOffset>
                  </wp:positionH>
                  <wp:positionV relativeFrom="page">
                    <wp:posOffset>10820400</wp:posOffset>
                  </wp:positionV>
                  <wp:extent cx="7550150" cy="10693400"/>
                  <wp:effectExtent l="19050" t="0" r="0" b="0"/>
                  <wp:wrapNone/>
                  <wp:docPr id="1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1" locked="1" layoutInCell="0" allowOverlap="0">
                  <wp:simplePos x="0" y="0"/>
                  <wp:positionH relativeFrom="column">
                    <wp:posOffset>-1149350</wp:posOffset>
                  </wp:positionH>
                  <wp:positionV relativeFrom="page">
                    <wp:posOffset>10820400</wp:posOffset>
                  </wp:positionV>
                  <wp:extent cx="7562850" cy="10693400"/>
                  <wp:effectExtent l="19050" t="0" r="0" b="0"/>
                  <wp:wrapNone/>
                  <wp:docPr id="2" name="图片 3" descr="C:\Users\Administrator\AppData\Local\Microsoft\Windows\INetCache\Content.Word\飞跃延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Administrator\AppData\Local\Microsoft\Windows\INetCache\Content.Word\飞跃延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7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0"/>
                <w:szCs w:val="20"/>
              </w:rPr>
              <w:t>行程安排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攀枝花飞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西安（自由活动指南）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kern w:val="0"/>
                <w:sz w:val="21"/>
                <w:szCs w:val="21"/>
                <w:lang w:eastAsia="zh-CN"/>
                <w14:textFill>
                  <w14:solidFill>
                    <w14:schemeClr w14:val="bg1"/>
                  </w14:solidFill>
                </w14:textFill>
              </w:rPr>
              <w:t>参考航班时间：攀枝花—西安   3U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3072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kern w:val="0"/>
                <w:sz w:val="21"/>
                <w:szCs w:val="21"/>
                <w:lang w:eastAsia="zh-CN"/>
                <w14:textFill>
                  <w14:solidFill>
                    <w14:schemeClr w14:val="bg1"/>
                  </w14:solidFill>
                </w14:textFill>
              </w:rPr>
              <w:t xml:space="preserve">   11: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1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kern w:val="0"/>
                <w:sz w:val="21"/>
                <w:szCs w:val="21"/>
                <w:lang w:eastAsia="zh-CN"/>
                <w14:textFill>
                  <w14:solidFill>
                    <w14:schemeClr w14:val="bg1"/>
                  </w14:solidFill>
                </w14:textFill>
              </w:rPr>
              <w:t>0---13: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kern w:val="0"/>
                <w:sz w:val="21"/>
                <w:szCs w:val="21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20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FFFF" w:themeColor="background1"/>
                <w:kern w:val="0"/>
                <w:sz w:val="21"/>
                <w:szCs w:val="21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餐：无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亲爱的各位游客朋友，请乘坐飞机赴西安，接团后，入住酒店休息或自由活动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: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西安市美食攻略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轩辕庙、壶口瀑布 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00" w:beforeAutospacing="1" w:after="100" w:afterAutospacing="1"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【黄帝陵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2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往返电瓶车自理40元/人）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（自愿观看，需自理费用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68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无线耳机20元/人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往返电瓶车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费用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40元/人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（此费用不含，费用现付导游或景区）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0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095500" cy="1358900"/>
                  <wp:effectExtent l="0" t="0" r="0" b="0"/>
                  <wp:docPr id="39" name="图片 39" descr="http://image.naic.org.cn/uploadfile/2017/0902/150433012918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http://image.naic.org.cn/uploadfile/2017/0902/15043301291874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4068" cy="1364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60600" cy="1358900"/>
                  <wp:effectExtent l="0" t="0" r="6350" b="0"/>
                  <wp:docPr id="40" name="图片 40" descr="http://m.tuniucdn.com/fb2/t1/G1/M00/CD/2D/Cii9EVjltBWIOVMCACHXyzS7mxoAAJXTAOhtwEAIdfj229_w640_h320_c1_t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http://m.tuniucdn.com/fb2/t1/G1/M00/CD/2D/Cii9EVjltBWIOVMCACHXyzS7mxoAAJXTAOhtwEAIdfj229_w640_h320_c1_t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7" r="9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498" cy="136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54885" cy="1360170"/>
                  <wp:effectExtent l="0" t="0" r="0" b="0"/>
                  <wp:docPr id="41" name="图片 41" descr="http://www.chinapoesy.com/UploadFiles/Poesy/20120407_f8b4158c-9393-4c1e-a096-d5ebbb67ae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http://www.chinapoesy.com/UploadFiles/Poesy/20120407_f8b4158c-9393-4c1e-a096-d5ebbb67ae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07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365" cy="136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8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金延安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2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早餐后，乘车赴红色旅游胜地延安，沿途赠送参观著名的延安精神的发源地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途中远眺延安革命的象征和标志—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宝塔山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。游览中央书记处旧址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后参观中共七大会议旧址、抗战时期的“中南海”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结束后乘车约5小时返回西安。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推荐观看：红色演出《延安保育院》或者《红秀延安》。自愿自费。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66620" cy="1439545"/>
                  <wp:effectExtent l="0" t="0" r="5080" b="8255"/>
                  <wp:docPr id="42" name="图片 42" descr="http://sxya.wenming.cn/yajs/201508/W020150818460434670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http://sxya.wenming.cn/yajs/201508/W0201508184604346702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2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9635" cy="1439545"/>
                  <wp:effectExtent l="0" t="0" r="0" b="8255"/>
                  <wp:docPr id="43" name="图片 43" descr="https://img1.qunarzz.com/travel/d4/1803/80/7bb99e9e1ab5ceb5.jpg_r_720x480x95_f5ca3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https://img1.qunarzz.com/travel/d4/1803/80/7bb99e9e1ab5ceb5.jpg_r_720x480x95_f5ca3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68525" cy="1439545"/>
                  <wp:effectExtent l="0" t="0" r="3175" b="8255"/>
                  <wp:docPr id="44" name="图片 44" descr="http://images1.wenming.cn/web_shx/sxdt/yanan/201609/W020160906359388960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http://images1.wenming.cn/web_shx/sxdt/yanan/201609/W020160906359388960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7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秦兵马俑博物馆、唐华清宫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，大唐不夜城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（约1.5小时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自理：华清宫电瓶车往返20元/人或骊山往返索道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中餐升级为秦始皇统一天下后招待六国使臣的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《秦宴》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4"/>
                <w:szCs w:val="24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中餐后，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让我们共同期待3D巨幕电影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u w:val="double"/>
                <w:lang w:eastAsia="zh-CN"/>
              </w:rPr>
              <w:t>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或者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val="en-US" w:eastAsia="zh-CN"/>
              </w:rPr>
              <w:t>VR沉浸式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u w:val="double"/>
                <w:lang w:eastAsia="zh-CN"/>
              </w:rPr>
              <w:t>穿越时光隧道，走进大秦墓室的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【大秦印象VR体验中心】（节假日不安排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赠送项目无退费）。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  <w:t xml:space="preserve">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eastAsia="zh-CN"/>
              </w:rPr>
              <w:t>特别赠送价值40元/人的西安千古情园区游览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FF0000"/>
                <w:kern w:val="0"/>
                <w:sz w:val="24"/>
                <w:szCs w:val="24"/>
                <w:lang w:eastAsia="zh-CN"/>
              </w:rPr>
              <w:t>（可自费欣赏大型歌舞演出《西安千古情》298元/人，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一座长安城，半部中国史），沉浸式地感受一场艺术盛宴，了解西安最辉煌历史时期的文化传奇。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953735" w:themeColor="accent2" w:themeShade="BF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升级为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秦始皇统一天下后招待六国使臣的《秦宴》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或同标准特色中餐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3D巨幕电影【秦始皇和他的地下王国】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或者【大秦印象VR体验中心】，西安千古情园区（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  <w:t>不含演出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节假日不安排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赠送项目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不去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无退费）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.陕西景区多为国家5A级无烟无噪音景区，为更加深入的了解秦唐文化，赠送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254061" w:themeColor="accent1" w:themeShade="80"/>
                <w:kern w:val="0"/>
                <w:sz w:val="24"/>
                <w:szCs w:val="24"/>
              </w:rPr>
              <w:t>讲解耳麦，既尊重景区规定做文明旅游人，又紧跟导游步伐聆听历史的变革，不虚此行！(不用费用不退)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【温馨提示】：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4"/>
                <w:szCs w:val="24"/>
                <w:lang w:eastAsia="zh-CN"/>
              </w:rPr>
              <w:t>大唐不夜城为赠送项目，此活动在参观完自费演出后统一安排前往，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  <w:t>因大唐不夜城街区特殊性，我社将安排客人自由活动。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6736080" cy="1394460"/>
                  <wp:effectExtent l="0" t="0" r="7620" b="1524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22423"/>
                <w:kern w:val="0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大慈恩寺、大雁塔北广场、回民街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大慈恩寺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大雁塔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（如需登塔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元/人自理）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游览亚洲最大的音乐喷泉广场——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乘车至西安市中心——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回民街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中餐自理，告别以往的团餐，想吃什么由您做主，可自行品尝300种特色小吃，柳枝羊肉串、贾三灌汤包子、老米家羊肉泡馍、东南亚甄糕、麻酱凉皮、黄桂柿子饼、 水盆羊肉、卤汁凉粉 这些充满烟火气息的小店，才是吃货们的追逐之地...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参观完毕后，你可以自由活动，继续打卡网红西安，也可以返回酒店休息！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30425" cy="1616075"/>
                  <wp:effectExtent l="0" t="0" r="3175" b="14605"/>
                  <wp:docPr id="5" name="图片 5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655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38680" cy="1616075"/>
                  <wp:effectExtent l="0" t="0" r="10160" b="14605"/>
                  <wp:docPr id="9" name="图片 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735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2650" cy="1616075"/>
                  <wp:effectExtent l="0" t="0" r="11430" b="14605"/>
                  <wp:docPr id="10" name="图片 1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8" cy="161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第六天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 xml:space="preserve">   西安✈攀枝花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943734" w:themeFill="accent2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943734" w:themeFill="accent2" w:themeFillShade="BF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早起，整理行李，根据航班时间送至西安咸阳机场，乘飞机返攀，全部行程结束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!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机票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攀枝花到西安的往返机票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全程正规营运手续空调旅游车（根据人数用车，每人一正座，婴幼儿必须占座。）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  <w:jc w:val="center"/>
        </w:trPr>
        <w:tc>
          <w:tcPr>
            <w:tcW w:w="1418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格林豪泰、沐年酒店、睿柏云、尚勤酒店、永兴坊索性、中山门如家、派酒店、雅品酒店、滨江精品、温莎堡、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val="en-US" w:eastAsia="zh-CN"/>
              </w:rPr>
              <w:t>华泰、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巴蜀等同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西安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napToGrid w:val="0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锦苑富润、五路口H、莱卡酒店、喜鹊愉家、怡景花园、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解放饭店、艾豪森、喆啡、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3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4"/>
              </w:rPr>
              <w:t>温馨提醒：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1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、若需要全程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升级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轻奢型或者豪华型酒店的请注意：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因条件有限，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其中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1晚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未做升级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只能升级了西安段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，请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知晓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</w:rPr>
              <w:t>因地域原因，当地景区酒店星级标准不能与大城市同级酒店相比，敬请谅解！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3、以上仅是参考酒店，也会安排参考酒店外的同标准酒店，以实际安排为准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；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4"/>
                <w:lang w:val="en-US" w:eastAsia="zh-CN"/>
              </w:rPr>
              <w:t>西安大部分酒店无法提供三人间或加床，如遇自然单人住一间房，游客需另行付单房差，散客不拼住.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7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早3正餐（早餐为酒店早餐，特色正餐：一餐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秦宴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或同标准自助餐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一红军宴，其余为常规团餐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4"/>
                <w:szCs w:val="24"/>
              </w:rPr>
              <w:t>不用餐费用不退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53735" w:themeColor="accent2" w:themeShade="BF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kern w:val="0"/>
                <w:sz w:val="24"/>
                <w:szCs w:val="24"/>
                <w:lang w:val="en-US" w:eastAsia="zh-CN" w:bidi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504D" w:themeColor="accent2"/>
                <w:kern w:val="0"/>
                <w:sz w:val="24"/>
                <w:szCs w:val="24"/>
                <w:lang w:val="en-US" w:eastAsia="zh-CN" w:bidi="zh-CN"/>
                <w14:textFill>
                  <w14:solidFill>
                    <w14:schemeClr w14:val="accent2"/>
                  </w14:solidFill>
                </w14:textFill>
              </w:rPr>
              <w:t>黄帝陵·轩辕庙、壶口瀑布、秦始皇陵兵马俑博物院、唐华清宫·骊山、大慈恩寺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注：本产品线路已按景区门票优惠价执行。所有优惠证件需要通过景区验证，请带好相关证件并及时交予导游与景区确认，如遇景点优惠政策不统一的则按单独计算。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5006F8"/>
                <w:kern w:val="0"/>
                <w:sz w:val="24"/>
                <w:szCs w:val="24"/>
                <w:lang w:val="en-US" w:eastAsia="zh-CN" w:bidi="ar-SA"/>
              </w:rPr>
              <w:t>免票的游客，部分景区会产生景区保险，请自理费用。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持证中文导游分段服务，接送站无导游。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autoSpaceDE w:val="0"/>
              <w:autoSpaceDN w:val="0"/>
              <w:snapToGrid w:val="0"/>
              <w:jc w:val="center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zh-CN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val="en-US"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5006F8"/>
                <w:kern w:val="0"/>
                <w:sz w:val="24"/>
                <w:szCs w:val="24"/>
                <w:lang w:val="en-US" w:eastAsia="zh-CN" w:bidi="ar-SA"/>
              </w:rPr>
              <w:t>每人每天一瓶水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北线无线耳机20元/人、黄陵景交20元/人、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</w:rPr>
              <w:t>壶口景交40元/人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、兵马俑景交5元/人、华清宫景交20元/人、骊山索道往返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</w:rPr>
              <w:t>元/人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1.游客在当地自愿参加的自费项目，及服务标准中未包含的其它项目。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2.酒店内洗衣、理发、电话、传真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、收费电视、饮品、烟酒等个人消费。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 xml:space="preserve">3.旅游人身意外保险及航空意外保险，建议您在报名时购买。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1.《延安保育院》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  <w:lang w:eastAsia="zh-CN"/>
              </w:rPr>
              <w:t>或《红秀延安》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（门票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238</w:t>
            </w:r>
            <w:r>
              <w:rPr>
                <w:rFonts w:hint="eastAsia" w:ascii="微软雅黑" w:hAnsi="微软雅黑" w:eastAsia="微软雅黑" w:cs="微软雅黑"/>
                <w:bCs/>
                <w:color w:val="C00000"/>
                <w:kern w:val="0"/>
                <w:sz w:val="24"/>
                <w:szCs w:val="24"/>
              </w:rPr>
              <w:t>元，自愿自费）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.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（自理298-348元，演出70分钟）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.《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中国首部实景沉浸式多媒体战争史诗巨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（自理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元，演出约70 钟）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  <w:lang w:val="en-US" w:eastAsia="zh-CN"/>
              </w:rPr>
              <w:t>具体演出以导游实际推荐为准，实际价格以当天推荐为准。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2"/>
                <w:szCs w:val="22"/>
              </w:rPr>
              <w:t>1、行程中赠送项目，因游客自行放弃或不可抗力因素（如剧场停演等）导致不能参加的，无费用退还；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2"/>
                <w:szCs w:val="22"/>
                <w:lang w:val="en-US" w:eastAsia="zh-CN" w:bidi="zh-CN"/>
              </w:rPr>
              <w:t>2、赠送项目在国家法定节假日时无法安排，我社不予退费；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pacing w:val="-10"/>
                <w:kern w:val="2"/>
                <w:sz w:val="22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景区优惠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对   象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持相应有效优惠证件，当地产生优惠门票，导游优惠折扣现退。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半票对象：全日制学生，持本人已在校注册的有效学生证；儿童身高1.2-1.4米为半票。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免票对象：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1､儿童身高1.2米以下免票。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2､65周岁以上持本人有效身份证免票。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3､持有效残疾证、现役军人（军官）证免票。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4､秦始皇陵兵马俑博物院由家长携带的16岁及以下未成年人免票。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943734" w:themeFill="accent2" w:themeFillShade="BF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>
        <w:tblPrEx>
          <w:tblBorders>
            <w:top w:val="double" w:color="C00000" w:sz="4" w:space="0"/>
            <w:left w:val="double" w:color="C00000" w:sz="4" w:space="0"/>
            <w:bottom w:val="double" w:color="C00000" w:sz="4" w:space="0"/>
            <w:right w:val="double" w:color="C00000" w:sz="4" w:space="0"/>
            <w:insideH w:val="single" w:color="C00000" w:sz="4" w:space="0"/>
            <w:insideV w:val="single" w:color="C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7" w:hRule="atLeast"/>
          <w:jc w:val="center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/>
    <w:sectPr>
      <w:headerReference r:id="rId3" w:type="default"/>
      <w:pgSz w:w="11906" w:h="16838"/>
      <w:pgMar w:top="1440" w:right="1797" w:bottom="720" w:left="1797" w:header="1134" w:footer="1361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-1135380</wp:posOffset>
          </wp:positionH>
          <wp:positionV relativeFrom="paragraph">
            <wp:posOffset>-715645</wp:posOffset>
          </wp:positionV>
          <wp:extent cx="7559040" cy="10687050"/>
          <wp:effectExtent l="0" t="0" r="0" b="11430"/>
          <wp:wrapNone/>
          <wp:docPr id="7" name="图片 7" descr="C:\Users\Administrator\Desktop\大美西安西昌飞框架.jpg大美西安西昌飞框架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C:\Users\Administrator\Desktop\大美西安西昌飞框架.jpg大美西安西昌飞框架"/>
                  <pic:cNvPicPr>
                    <a:picLocks noChangeAspect="1"/>
                  </pic:cNvPicPr>
                </pic:nvPicPr>
                <pic:blipFill>
                  <a:blip r:embed="rId1"/>
                  <a:srcRect l="6" r="6"/>
                  <a:stretch>
                    <a:fillRect/>
                  </a:stretch>
                </pic:blipFill>
                <pic:spPr>
                  <a:xfrm>
                    <a:off x="0" y="0"/>
                    <a:ext cx="7559040" cy="10687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5"/>
      <w:pBdr>
        <w:bottom w:val="none" w:color="auto" w:sz="0" w:space="1"/>
      </w:pBdr>
    </w:pPr>
  </w:p>
  <w:p>
    <w:pPr>
      <w:pStyle w:val="5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A26D69"/>
    <w:multiLevelType w:val="singleLevel"/>
    <w:tmpl w:val="A0A26D6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djMGRkNThiMjY1M2JhYmI3NjJlZDZkMDJiY2ZkN2UifQ=="/>
  </w:docVars>
  <w:rsids>
    <w:rsidRoot w:val="007E6D72"/>
    <w:rsid w:val="000005A9"/>
    <w:rsid w:val="00015B57"/>
    <w:rsid w:val="00052676"/>
    <w:rsid w:val="00060B42"/>
    <w:rsid w:val="0006123A"/>
    <w:rsid w:val="0006192D"/>
    <w:rsid w:val="000B67C0"/>
    <w:rsid w:val="000C3DD7"/>
    <w:rsid w:val="000C51A1"/>
    <w:rsid w:val="00100FCC"/>
    <w:rsid w:val="00103449"/>
    <w:rsid w:val="0012503D"/>
    <w:rsid w:val="001400AE"/>
    <w:rsid w:val="00145FA4"/>
    <w:rsid w:val="0015629B"/>
    <w:rsid w:val="001804F2"/>
    <w:rsid w:val="001A0A92"/>
    <w:rsid w:val="001A1C3F"/>
    <w:rsid w:val="001B64E5"/>
    <w:rsid w:val="001C336A"/>
    <w:rsid w:val="001F0558"/>
    <w:rsid w:val="001F6437"/>
    <w:rsid w:val="00212C5C"/>
    <w:rsid w:val="00225A2A"/>
    <w:rsid w:val="00226D6B"/>
    <w:rsid w:val="00234E6F"/>
    <w:rsid w:val="00236EB4"/>
    <w:rsid w:val="00262C1A"/>
    <w:rsid w:val="002711C4"/>
    <w:rsid w:val="002758CF"/>
    <w:rsid w:val="002A7F6A"/>
    <w:rsid w:val="002C2D6F"/>
    <w:rsid w:val="002E10CA"/>
    <w:rsid w:val="002E64AC"/>
    <w:rsid w:val="002F1D08"/>
    <w:rsid w:val="00321213"/>
    <w:rsid w:val="00353581"/>
    <w:rsid w:val="003A103F"/>
    <w:rsid w:val="003A321C"/>
    <w:rsid w:val="003A5048"/>
    <w:rsid w:val="003C01D0"/>
    <w:rsid w:val="003C3D24"/>
    <w:rsid w:val="003D3FD3"/>
    <w:rsid w:val="003E0FF1"/>
    <w:rsid w:val="003E27A1"/>
    <w:rsid w:val="003F3CFB"/>
    <w:rsid w:val="003F5B82"/>
    <w:rsid w:val="004135FF"/>
    <w:rsid w:val="00425F49"/>
    <w:rsid w:val="004632C7"/>
    <w:rsid w:val="00487BA3"/>
    <w:rsid w:val="004B040D"/>
    <w:rsid w:val="004B6D9A"/>
    <w:rsid w:val="004F5472"/>
    <w:rsid w:val="00501F58"/>
    <w:rsid w:val="005101E6"/>
    <w:rsid w:val="0058033C"/>
    <w:rsid w:val="00581320"/>
    <w:rsid w:val="00592903"/>
    <w:rsid w:val="005A2333"/>
    <w:rsid w:val="005B0D2B"/>
    <w:rsid w:val="005C36CB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548C1"/>
    <w:rsid w:val="00664EC2"/>
    <w:rsid w:val="006674B8"/>
    <w:rsid w:val="006F04CC"/>
    <w:rsid w:val="006F4E36"/>
    <w:rsid w:val="00701B32"/>
    <w:rsid w:val="00717A78"/>
    <w:rsid w:val="0074765B"/>
    <w:rsid w:val="007527C6"/>
    <w:rsid w:val="00756C32"/>
    <w:rsid w:val="00761FCA"/>
    <w:rsid w:val="00774F4D"/>
    <w:rsid w:val="007D3E06"/>
    <w:rsid w:val="007E6D72"/>
    <w:rsid w:val="007F5F79"/>
    <w:rsid w:val="00801002"/>
    <w:rsid w:val="0080594D"/>
    <w:rsid w:val="00806F86"/>
    <w:rsid w:val="00813886"/>
    <w:rsid w:val="00816F36"/>
    <w:rsid w:val="008360BA"/>
    <w:rsid w:val="00847849"/>
    <w:rsid w:val="008B296B"/>
    <w:rsid w:val="008E12DC"/>
    <w:rsid w:val="008F7ABB"/>
    <w:rsid w:val="00913D15"/>
    <w:rsid w:val="00914445"/>
    <w:rsid w:val="0097351D"/>
    <w:rsid w:val="0098097C"/>
    <w:rsid w:val="009D260B"/>
    <w:rsid w:val="009E47D7"/>
    <w:rsid w:val="009E780F"/>
    <w:rsid w:val="00A03523"/>
    <w:rsid w:val="00A0557A"/>
    <w:rsid w:val="00A412D7"/>
    <w:rsid w:val="00A50E7C"/>
    <w:rsid w:val="00A56604"/>
    <w:rsid w:val="00A6358A"/>
    <w:rsid w:val="00A70B65"/>
    <w:rsid w:val="00AA4417"/>
    <w:rsid w:val="00AB15F7"/>
    <w:rsid w:val="00AB328E"/>
    <w:rsid w:val="00AB3F43"/>
    <w:rsid w:val="00AB54C8"/>
    <w:rsid w:val="00AB5794"/>
    <w:rsid w:val="00AF4B43"/>
    <w:rsid w:val="00B244B4"/>
    <w:rsid w:val="00B34E09"/>
    <w:rsid w:val="00B448E6"/>
    <w:rsid w:val="00B652F0"/>
    <w:rsid w:val="00B65EDC"/>
    <w:rsid w:val="00B800C2"/>
    <w:rsid w:val="00BB632B"/>
    <w:rsid w:val="00BC2E62"/>
    <w:rsid w:val="00BF25B4"/>
    <w:rsid w:val="00BF32D3"/>
    <w:rsid w:val="00C24333"/>
    <w:rsid w:val="00C35E92"/>
    <w:rsid w:val="00C70E9E"/>
    <w:rsid w:val="00C83C39"/>
    <w:rsid w:val="00C870C7"/>
    <w:rsid w:val="00CA0916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74A68"/>
    <w:rsid w:val="00D856BC"/>
    <w:rsid w:val="00DC0502"/>
    <w:rsid w:val="00DC60A1"/>
    <w:rsid w:val="00DF28FA"/>
    <w:rsid w:val="00E009AE"/>
    <w:rsid w:val="00E053F9"/>
    <w:rsid w:val="00E23560"/>
    <w:rsid w:val="00E23FD1"/>
    <w:rsid w:val="00E31169"/>
    <w:rsid w:val="00E3768C"/>
    <w:rsid w:val="00E648B2"/>
    <w:rsid w:val="00E73196"/>
    <w:rsid w:val="00E7478A"/>
    <w:rsid w:val="00E80AF2"/>
    <w:rsid w:val="00EB076C"/>
    <w:rsid w:val="00ED1629"/>
    <w:rsid w:val="00F04CAA"/>
    <w:rsid w:val="00F12D80"/>
    <w:rsid w:val="00F1626A"/>
    <w:rsid w:val="00F338B4"/>
    <w:rsid w:val="00F470E6"/>
    <w:rsid w:val="00F71666"/>
    <w:rsid w:val="00F8309B"/>
    <w:rsid w:val="00FD5579"/>
    <w:rsid w:val="00FD5FBB"/>
    <w:rsid w:val="00FD7B20"/>
    <w:rsid w:val="047302C6"/>
    <w:rsid w:val="05EE1D22"/>
    <w:rsid w:val="06846D8D"/>
    <w:rsid w:val="0B844818"/>
    <w:rsid w:val="0BF2247E"/>
    <w:rsid w:val="0D9A0C44"/>
    <w:rsid w:val="0E29649A"/>
    <w:rsid w:val="11392C45"/>
    <w:rsid w:val="11E44B84"/>
    <w:rsid w:val="12445622"/>
    <w:rsid w:val="12451535"/>
    <w:rsid w:val="125E0EF8"/>
    <w:rsid w:val="127B78BF"/>
    <w:rsid w:val="13455A35"/>
    <w:rsid w:val="13A37DFF"/>
    <w:rsid w:val="140E5EE8"/>
    <w:rsid w:val="14C8253B"/>
    <w:rsid w:val="14D90540"/>
    <w:rsid w:val="174A5489"/>
    <w:rsid w:val="18756535"/>
    <w:rsid w:val="19C5625C"/>
    <w:rsid w:val="19D05000"/>
    <w:rsid w:val="1A4B15B2"/>
    <w:rsid w:val="20A57BD4"/>
    <w:rsid w:val="21AB056D"/>
    <w:rsid w:val="23030D01"/>
    <w:rsid w:val="232242BB"/>
    <w:rsid w:val="23F16816"/>
    <w:rsid w:val="23FA481E"/>
    <w:rsid w:val="255045B2"/>
    <w:rsid w:val="27C74E58"/>
    <w:rsid w:val="280276BA"/>
    <w:rsid w:val="29804D3A"/>
    <w:rsid w:val="29D47F5C"/>
    <w:rsid w:val="2AF472CC"/>
    <w:rsid w:val="2B450D55"/>
    <w:rsid w:val="2BA13714"/>
    <w:rsid w:val="2EB540F5"/>
    <w:rsid w:val="31C30A2A"/>
    <w:rsid w:val="32CA1B18"/>
    <w:rsid w:val="342661B1"/>
    <w:rsid w:val="342F7A89"/>
    <w:rsid w:val="351D23DC"/>
    <w:rsid w:val="376C232E"/>
    <w:rsid w:val="38B45A53"/>
    <w:rsid w:val="3A2D4A6A"/>
    <w:rsid w:val="3A9D36A2"/>
    <w:rsid w:val="3CA916A9"/>
    <w:rsid w:val="3CAA57B8"/>
    <w:rsid w:val="40AC0136"/>
    <w:rsid w:val="430D71E7"/>
    <w:rsid w:val="44675DCC"/>
    <w:rsid w:val="44D77452"/>
    <w:rsid w:val="461E795D"/>
    <w:rsid w:val="4A4D0ED8"/>
    <w:rsid w:val="4B5750BE"/>
    <w:rsid w:val="4C8A18A8"/>
    <w:rsid w:val="4DE35F39"/>
    <w:rsid w:val="4E74636C"/>
    <w:rsid w:val="4E8D38D2"/>
    <w:rsid w:val="4F0A0DE3"/>
    <w:rsid w:val="4F0A5D6F"/>
    <w:rsid w:val="4FFD7C84"/>
    <w:rsid w:val="52CB012A"/>
    <w:rsid w:val="532A7941"/>
    <w:rsid w:val="55013570"/>
    <w:rsid w:val="57593613"/>
    <w:rsid w:val="57F4051E"/>
    <w:rsid w:val="58DD4E82"/>
    <w:rsid w:val="59CF6985"/>
    <w:rsid w:val="5A855EB7"/>
    <w:rsid w:val="5AEC7F7C"/>
    <w:rsid w:val="5CE9261B"/>
    <w:rsid w:val="5EAE1426"/>
    <w:rsid w:val="5EB62380"/>
    <w:rsid w:val="603E2C7E"/>
    <w:rsid w:val="616921F2"/>
    <w:rsid w:val="630E3EC5"/>
    <w:rsid w:val="659A0BDD"/>
    <w:rsid w:val="67D740EA"/>
    <w:rsid w:val="693B41FE"/>
    <w:rsid w:val="693D2737"/>
    <w:rsid w:val="6A530FB6"/>
    <w:rsid w:val="6BD850F8"/>
    <w:rsid w:val="6CCB7647"/>
    <w:rsid w:val="6F1449B5"/>
    <w:rsid w:val="70D73D87"/>
    <w:rsid w:val="71AB3C70"/>
    <w:rsid w:val="71CB65BC"/>
    <w:rsid w:val="73DB2866"/>
    <w:rsid w:val="751B35E1"/>
    <w:rsid w:val="78A53442"/>
    <w:rsid w:val="7AE73635"/>
    <w:rsid w:val="7C8C369D"/>
    <w:rsid w:val="7CD03D34"/>
    <w:rsid w:val="7D286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BF8FCC-DF67-43E2-90B7-F0C3B47F12E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10</Pages>
  <Words>6160</Words>
  <Characters>6311</Characters>
  <Lines>33</Lines>
  <Paragraphs>9</Paragraphs>
  <TotalTime>1</TotalTime>
  <ScaleCrop>false</ScaleCrop>
  <LinksUpToDate>false</LinksUpToDate>
  <CharactersWithSpaces>6514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2020-04-20T07:16:00Z</dcterms:created>
  <dc:creator>China</dc:creator>
  <cp:lastModifiedBy>青旅总部阿宝</cp:lastModifiedBy>
  <cp:lastPrinted>2020-04-27T12:43:00Z</cp:lastPrinted>
  <dcterms:modified xsi:type="dcterms:W3CDTF">2023-12-15T07:37:29Z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8214D082E6B34EA6BBE56502CE3219BA_13</vt:lpwstr>
  </property>
</Properties>
</file>