
<file path=[Content_Types].xml><?xml version="1.0" encoding="utf-8"?>
<Types xmlns="http://schemas.openxmlformats.org/package/2006/content-types">
  <Default Extension="jpeg" ContentType="image/jpeg"/>
  <Default Extension="JPG" ContentType="image/.jpg"/>
  <Default Extension="png" ContentType="image/png"/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header1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 w14:paraId="58E86C2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59264" behindDoc="0" locked="0" layoutInCell="1" allowOverlap="1">
            <wp:simplePos x="0" y="0"/>
            <wp:positionH relativeFrom="column">
              <wp:posOffset>-673100</wp:posOffset>
            </wp:positionH>
            <wp:positionV relativeFrom="paragraph">
              <wp:posOffset>-904875</wp:posOffset>
            </wp:positionV>
            <wp:extent cx="7557770" cy="10676890"/>
            <wp:effectExtent l="0" t="0" r="5080" b="10160"/>
            <wp:wrapTopAndBottom/>
            <wp:docPr id="1" name="图片 1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1"/>
                    <pic:cNvPicPr>
                      <a:picLocks noChangeAspect="1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7557770" cy="1067689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4BD4B52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0288" behindDoc="0" locked="0" layoutInCell="1" allowOverlap="1">
            <wp:simplePos x="0" y="0"/>
            <wp:positionH relativeFrom="column">
              <wp:posOffset>-675640</wp:posOffset>
            </wp:positionH>
            <wp:positionV relativeFrom="paragraph">
              <wp:posOffset>-906780</wp:posOffset>
            </wp:positionV>
            <wp:extent cx="7561580" cy="10694670"/>
            <wp:effectExtent l="0" t="0" r="1270" b="11430"/>
            <wp:wrapTopAndBottom/>
            <wp:docPr id="2" name="图片 2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2"/>
                    <pic:cNvPicPr>
                      <a:picLocks noChangeAspect="1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7561580" cy="1069467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8087C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-909320</wp:posOffset>
            </wp:positionV>
            <wp:extent cx="7552055" cy="10682605"/>
            <wp:effectExtent l="0" t="0" r="10795" b="4445"/>
            <wp:wrapTopAndBottom/>
            <wp:docPr id="3" name="图片 3" descr="C:/Users/Admin/Desktop/2026年特色班广告图/行程页/英雄遇华山/3.jpg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C:/Users/Admin/Desktop/2026年特色班广告图/行程页/英雄遇华山/3.jpg3"/>
                    <pic:cNvPicPr>
                      <a:picLocks noChangeAspect="1"/>
                    </pic:cNvPicPr>
                  </pic:nvPicPr>
                  <pic:blipFill>
                    <a:blip r:embed="rId7"/>
                    <a:srcRect l="24" r="24"/>
                    <a:stretch>
                      <a:fillRect/>
                    </a:stretch>
                  </pic:blipFill>
                  <pic:spPr>
                    <a:xfrm>
                      <a:off x="0" y="0"/>
                      <a:ext cx="7552055" cy="1068260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C94915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2336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-705485</wp:posOffset>
            </wp:positionV>
            <wp:extent cx="7562850" cy="10685780"/>
            <wp:effectExtent l="0" t="0" r="0" b="1270"/>
            <wp:wrapTopAndBottom/>
            <wp:docPr id="4" name="图片 4" descr="C:/Users/Administrator/Desktop/20260420101122.jpg20260420101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4" descr="C:/Users/Administrator/Desktop/20260420101122.jpg20260420101122"/>
                    <pic:cNvPicPr>
                      <a:picLocks noChangeAspect="1"/>
                    </pic:cNvPicPr>
                  </pic:nvPicPr>
                  <pic:blipFill>
                    <a:blip r:embed="rId8"/>
                    <a:srcRect l="39" r="39"/>
                    <a:stretch>
                      <a:fillRect/>
                    </a:stretch>
                  </pic:blipFill>
                  <pic:spPr>
                    <a:xfrm>
                      <a:off x="0" y="0"/>
                      <a:ext cx="7562850" cy="1068578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F431293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jc w:val="both"/>
        <w:textAlignment w:val="auto"/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</w:pPr>
      <w:bookmarkStart w:id="0" w:name="_GoBack"/>
      <w:r>
        <w:rPr>
          <w:rFonts w:hint="eastAsia" w:ascii="微软雅黑" w:hAnsi="微软雅黑" w:eastAsia="微软雅黑" w:cs="微软雅黑"/>
          <w:b/>
          <w:bCs w:val="0"/>
          <w:sz w:val="21"/>
          <w:szCs w:val="24"/>
          <w:lang w:eastAsia="zh-CN"/>
        </w:rPr>
        <w:drawing>
          <wp:anchor distT="0" distB="0" distL="114300" distR="114300" simplePos="0" relativeHeight="251663360" behindDoc="0" locked="0" layoutInCell="1" allowOverlap="1">
            <wp:simplePos x="0" y="0"/>
            <wp:positionH relativeFrom="column">
              <wp:posOffset>-685800</wp:posOffset>
            </wp:positionH>
            <wp:positionV relativeFrom="paragraph">
              <wp:posOffset>-914400</wp:posOffset>
            </wp:positionV>
            <wp:extent cx="7552690" cy="10691495"/>
            <wp:effectExtent l="0" t="0" r="10160" b="14605"/>
            <wp:wrapTopAndBottom/>
            <wp:docPr id="5" name="图片 5" descr="C:/Users/Admin/Desktop/2026年特色班广告图/行程页/英雄遇华山/5.png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5" descr="C:/Users/Admin/Desktop/2026年特色班广告图/行程页/英雄遇华山/5.png5"/>
                    <pic:cNvPicPr>
                      <a:picLocks noChangeAspect="1"/>
                    </pic:cNvPicPr>
                  </pic:nvPicPr>
                  <pic:blipFill>
                    <a:blip r:embed="rId9"/>
                    <a:srcRect l="33" r="33"/>
                    <a:stretch>
                      <a:fillRect/>
                    </a:stretch>
                  </pic:blipFill>
                  <pic:spPr>
                    <a:xfrm>
                      <a:off x="0" y="0"/>
                      <a:ext cx="7552690" cy="1069149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bookmarkEnd w:id="0"/>
    </w:p>
    <w:tbl>
      <w:tblPr>
        <w:tblStyle w:val="4"/>
        <w:tblpPr w:leftFromText="180" w:rightFromText="180" w:vertAnchor="page" w:horzAnchor="page" w:tblpX="502" w:tblpY="1466"/>
        <w:tblOverlap w:val="never"/>
        <w:tblW w:w="5566" w:type="pct"/>
        <w:tblInd w:w="0" w:type="dxa"/>
        <w:tblBorders>
          <w:top w:val="thinThickSmallGap" w:color="002060" w:sz="12" w:space="0"/>
          <w:left w:val="thinThickSmallGap" w:color="002060" w:sz="12" w:space="0"/>
          <w:bottom w:val="thinThickSmallGap" w:color="002060" w:sz="12" w:space="0"/>
          <w:right w:val="thinThickSmallGap" w:color="002060" w:sz="12" w:space="0"/>
          <w:insideH w:val="single" w:color="002060" w:sz="4" w:space="0"/>
          <w:insideV w:val="single" w:color="002060" w:sz="4" w:space="0"/>
        </w:tblBorders>
        <w:shd w:val="clear" w:color="auto" w:fill="auto"/>
        <w:tblLayout w:type="autofit"/>
        <w:tblCellMar>
          <w:top w:w="0" w:type="dxa"/>
          <w:left w:w="0" w:type="dxa"/>
          <w:bottom w:w="0" w:type="dxa"/>
          <w:right w:w="0" w:type="dxa"/>
        </w:tblCellMar>
      </w:tblPr>
      <w:tblGrid>
        <w:gridCol w:w="1207"/>
        <w:gridCol w:w="329"/>
        <w:gridCol w:w="7153"/>
        <w:gridCol w:w="1190"/>
        <w:gridCol w:w="1304"/>
      </w:tblGrid>
      <w:tr w14:paraId="7453F6F3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3EB9127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天数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953E06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活动内容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1FFC3D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餐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01D57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住宿</w:t>
            </w:r>
          </w:p>
        </w:tc>
      </w:tr>
      <w:tr w14:paraId="1E4C6147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B596EF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第一天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4999EF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四川各地-西安，专车接站，前往酒店办理入住，自由活动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323485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无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5D948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05FCDBD3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90" w:hRule="atLeast"/>
        </w:trPr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5EFF86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第二天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552DDE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兵马俑-华清宫-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FF0000"/>
                <w:sz w:val="21"/>
                <w:szCs w:val="24"/>
                <w:lang w:val="en-US" w:eastAsia="zh-CN"/>
              </w:rPr>
              <w:t>1212西安事变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27C727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早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中晚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574D17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6F5B7587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28A16E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第三天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C4CCC3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华山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FF0000"/>
                <w:sz w:val="21"/>
                <w:szCs w:val="24"/>
                <w:lang w:val="en-US" w:eastAsia="zh-CN"/>
              </w:rPr>
              <w:t>-飞越华山-茶歇-西安千古情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-大唐不夜城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20794BF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早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DB90C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</w:rPr>
              <w:t>西安</w:t>
            </w:r>
          </w:p>
        </w:tc>
      </w:tr>
      <w:tr w14:paraId="7CCB386B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687" w:type="pct"/>
            <w:gridSpan w:val="2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6888AAF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  <w:t>第四天</w:t>
            </w:r>
          </w:p>
        </w:tc>
        <w:tc>
          <w:tcPr>
            <w:tcW w:w="3198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317A47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西安博物院-大慈恩寺-钟鼓楼广场-回民街-返程送站</w:t>
            </w:r>
          </w:p>
        </w:tc>
        <w:tc>
          <w:tcPr>
            <w:tcW w:w="53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6D2544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早</w:t>
            </w:r>
          </w:p>
        </w:tc>
        <w:tc>
          <w:tcPr>
            <w:tcW w:w="582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85610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/>
                <w:sz w:val="21"/>
                <w:szCs w:val="24"/>
                <w:lang w:val="en-US" w:eastAsia="zh-CN"/>
              </w:rPr>
              <w:t>/</w:t>
            </w:r>
          </w:p>
        </w:tc>
      </w:tr>
      <w:tr w14:paraId="4F848C75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97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758746C2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1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C00000"/>
                <w:kern w:val="0"/>
                <w:sz w:val="22"/>
                <w:szCs w:val="22"/>
                <w:lang w:val="en-US" w:eastAsia="zh-CN" w:bidi="ar"/>
              </w:rPr>
              <w:t>在不减少景点的前提下，导游有权根据实际情况，适当调整景点游览顺序</w:t>
            </w:r>
          </w:p>
        </w:tc>
      </w:tr>
      <w:tr w14:paraId="068C1F2F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E336D73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/>
                <w:sz w:val="28"/>
                <w:szCs w:val="28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第一天：四川各地-西安；专车接站，酒店办理入住，自由活动   餐：无     住：西安</w:t>
            </w:r>
          </w:p>
        </w:tc>
      </w:tr>
      <w:tr w14:paraId="147E98BE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15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3EE50C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  <w:lang w:eastAsia="zh-CN"/>
              </w:rPr>
              <w:t>亲爱的各位游客朋友，乘坐动车或高铁赴西安，接团后，入住酒店休息或自由活动</w:t>
            </w: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！！</w:t>
            </w:r>
          </w:p>
          <w:p w14:paraId="6A88D54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你可以前往“柏树林”里的《青曲社》或“案板街”里的《易俗社》欣赏地方戏、陕派相声、脱口秀等节目！或者结伴同行的亲友相约于“南大街粉巷”里的《德福巷“咖啡茶馆”一条街》，这里“安静、热闹、中式、西式”各类型茶馆一应俱全，选择一家您喜欢的坐下吧，感受下古都丰富的夜生活。</w:t>
            </w:r>
          </w:p>
          <w:p w14:paraId="0F804DF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</w:rPr>
              <w:t>推荐景点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  <w:t>（自行前往参观）：</w:t>
            </w:r>
          </w:p>
          <w:p w14:paraId="5120308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【陕西历史博物馆】、【西安博物院】、【碑林博物院】、网红景点【大唐不夜城】、【书院门】</w:t>
            </w:r>
          </w:p>
          <w:p w14:paraId="45844FA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</w:rPr>
              <w:t>西安市美食攻略</w:t>
            </w:r>
            <w:r>
              <w:rPr>
                <w:rFonts w:hint="eastAsia" w:ascii="微软雅黑" w:hAnsi="微软雅黑" w:eastAsia="微软雅黑" w:cs="微软雅黑"/>
                <w:b/>
                <w:bCs/>
                <w:kern w:val="0"/>
                <w:sz w:val="24"/>
                <w:szCs w:val="20"/>
                <w:lang w:eastAsia="zh-CN"/>
              </w:rPr>
              <w:t>：</w:t>
            </w:r>
          </w:p>
          <w:p w14:paraId="2AEB2EB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【小吃街】永兴坊地址：位于新城区小东门里 营业时间：12:00—22:00</w:t>
            </w:r>
          </w:p>
          <w:p w14:paraId="1F206AA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【夜市街】建东街地址：位于碑林区雁塔北路 营业时间：19:00—凌晨4:00</w:t>
            </w:r>
          </w:p>
          <w:p w14:paraId="0147FB81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8"/>
                <w:szCs w:val="28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kern w:val="0"/>
                <w:sz w:val="24"/>
                <w:szCs w:val="20"/>
              </w:rPr>
              <w:t>【夜市街】东新街地址：位于新城区新城广场东侧 营业时间：19:00—凌晨4:00</w:t>
            </w:r>
          </w:p>
        </w:tc>
      </w:tr>
      <w:tr w14:paraId="243071BA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F5C0CC4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第二天：兵马俑，华清宫，1212西安事变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               餐：早中晚     住：华山/西安</w:t>
            </w:r>
          </w:p>
        </w:tc>
      </w:tr>
      <w:tr w14:paraId="1FBADD72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45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81A5EDF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早餐后，集合统一出发参观世界文化遗产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【秦始皇陵兵马俑博物院】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（约2.5小时  自理：兵马俑电瓶车单程5元/人），这是世界上最大的“地下军事博物馆”世界考古史上最伟大的发现之一，堪称“世界第八大奇迹”，穿行在这些极具感染力的艺术品之间，历史似乎不再遥远；游览后享用中餐，</w:t>
            </w:r>
          </w:p>
          <w:p w14:paraId="26AA3734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中餐独家安排本社自有餐厅《龙吟轩饭庄》，这里不仅有地道的美食，还有NPC互动环节，给您旅行的途中增添一丝愉悦的心情；</w:t>
            </w:r>
          </w:p>
          <w:p w14:paraId="364901D2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随后参观最完整的中国唐文化标志性景区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【唐·华清宫】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1.5小时，自理：华清宫电瓶车往返20元/人/骊山索道60元/人）；因骊山亘古不变的温泉资源、烽火戏诸侯的历史典故、唐明皇与杨贵妃的爱情故事及西安事变的发生地而享誉海外。华清宫本是一个普通的皇家避寒宫殿，华清池因杨贵妃而享誉古今；</w:t>
            </w:r>
          </w:p>
          <w:p w14:paraId="242C039C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行程结束前往华山酒店入住。</w:t>
            </w:r>
          </w:p>
          <w:p w14:paraId="0C7C7724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超值赠送价值268元/人陕西旅游新亮点，西安事变大型实景影画剧《12.12西安事变》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该演出打破了传统的观演关系。从您踏入剧场的那一刻起，演出就已经开始。您会行走在高度还原的历史场景中，与身着民国服装的演员擦肩而过，甚至可能被邀请加入请愿的队伍，成为历史的“亲历者”而非旁观者，全剧通过“烽火古城”、“矛盾激化”、“枪声破晓”等十幕剧情 ，生动再现了“西安事变”的历史原貌，并对张学良、杨虎城等历史人物进行了有血有肉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的细节刻画。之后前往华山入住。</w:t>
            </w:r>
          </w:p>
          <w:p w14:paraId="4643A1AD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陕西景区多为国家5A级无烟无噪音景区，为更加深入的了解秦唐文化，赠送您讲解耳麦，既尊重景区规定做文明旅游人，又紧跟导游步伐聆听历史的变革，不虚此行</w:t>
            </w:r>
            <w:r>
              <w:rPr>
                <w:rFonts w:hint="eastAsia" w:ascii="微软雅黑" w:hAnsi="微软雅黑" w:eastAsia="微软雅黑" w:cs="微软雅黑"/>
                <w:b w:val="0"/>
                <w:bCs/>
                <w:color w:val="000000" w:themeColor="text1"/>
                <w:kern w:val="2"/>
                <w:sz w:val="24"/>
                <w:szCs w:val="24"/>
                <w:highlight w:val="none"/>
                <w:shd w:val="clear" w:color="auto" w:fill="auto"/>
                <w:vertAlign w:val="baseline"/>
                <w:lang w:val="en-US" w:eastAsia="zh-CN" w:bidi="ar-SA"/>
                <w14:textFill>
                  <w14:solidFill>
                    <w14:schemeClr w14:val="tx1"/>
                  </w14:solidFill>
                </w14:textFill>
              </w:rPr>
              <w:t>！</w:t>
            </w:r>
          </w:p>
        </w:tc>
      </w:tr>
      <w:tr w14:paraId="50B04AB1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084D48C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第三天：西岳华山，西安千古情，大唐不夜城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 xml:space="preserve">                    餐：早      住：西安</w:t>
            </w:r>
          </w:p>
        </w:tc>
      </w:tr>
      <w:tr w14:paraId="3707F536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78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62746B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早餐后，游览“奇险天下第一山”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【西岳华山】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5-6小时）“山高五千仞，削成而四方”五岳中海拔最高，险峻挺拔。“华山论剑”是著名的武侠小说作家金庸作品中虚拟的江湖故事，描绘了江湖英雄置身于奇险峻峭的华山，比试武功高下，谈论武学之道，排列武术伯仲，创造了一个神秘、诡奇、险绝的剑侠世界。</w:t>
            </w:r>
          </w:p>
          <w:p w14:paraId="4311ED22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/>
                <w:kern w:val="0"/>
                <w:sz w:val="24"/>
                <w:szCs w:val="24"/>
                <w:lang w:eastAsia="zh-CN"/>
              </w:rPr>
              <w:t>下山后特别安排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【茶歇】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及</w:t>
            </w:r>
            <w:r>
              <w:rPr>
                <w:rFonts w:hint="eastAsia" w:ascii="微软雅黑" w:hAnsi="微软雅黑" w:eastAsia="微软雅黑"/>
                <w:kern w:val="0"/>
                <w:sz w:val="24"/>
                <w:szCs w:val="24"/>
                <w:lang w:val="en-US" w:eastAsia="zh-CN"/>
              </w:rPr>
              <w:t>赠送</w:t>
            </w:r>
            <w:r>
              <w:rPr>
                <w:rFonts w:hint="eastAsia" w:ascii="微软雅黑" w:hAnsi="微软雅黑" w:eastAsia="微软雅黑"/>
                <w:kern w:val="0"/>
                <w:sz w:val="24"/>
                <w:szCs w:val="24"/>
                <w:lang w:eastAsia="zh-CN"/>
              </w:rPr>
              <w:t>华山裸眼3D飞翔影院</w:t>
            </w:r>
            <w:r>
              <w:rPr>
                <w:rFonts w:hint="eastAsia" w:ascii="微软雅黑" w:hAnsi="微软雅黑" w:eastAsia="微软雅黑"/>
                <w:b/>
                <w:bCs/>
                <w:color w:val="FF0000"/>
                <w:kern w:val="0"/>
                <w:sz w:val="24"/>
                <w:szCs w:val="24"/>
                <w:lang w:eastAsia="zh-CN"/>
              </w:rPr>
              <w:t>《飞越华山》</w:t>
            </w:r>
            <w:r>
              <w:rPr>
                <w:rFonts w:hint="eastAsia" w:ascii="微软雅黑" w:hAnsi="微软雅黑" w:eastAsia="微软雅黑"/>
                <w:kern w:val="0"/>
                <w:sz w:val="24"/>
                <w:szCs w:val="24"/>
                <w:lang w:eastAsia="zh-CN"/>
              </w:rPr>
              <w:t>，</w:t>
            </w:r>
            <w:r>
              <w:rPr>
                <w:rFonts w:hint="eastAsia" w:ascii="微软雅黑" w:hAnsi="微软雅黑" w:eastAsia="微软雅黑"/>
                <w:kern w:val="0"/>
                <w:sz w:val="24"/>
                <w:szCs w:val="24"/>
                <w:lang w:val="en-US" w:eastAsia="zh-CN"/>
              </w:rPr>
              <w:t>解决下山早无处休息问题。</w:t>
            </w:r>
          </w:p>
          <w:p w14:paraId="6F95CB2B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备注：索道由客人根据个人体力情况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自愿自费选择乘坐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，现有以下三种乘坐方式供游客选择：</w:t>
            </w:r>
          </w:p>
          <w:p w14:paraId="75F766B2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1、北峰往返150元/人，进山车40元/人；</w:t>
            </w:r>
          </w:p>
          <w:p w14:paraId="40636B4F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2、西峰往返280元/人，进山车80元/人；</w:t>
            </w:r>
          </w:p>
          <w:p w14:paraId="54325584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3、西峰上行北峰下行220元/人，进山车60元/人。</w:t>
            </w:r>
          </w:p>
          <w:p w14:paraId="6F1D8F9C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游览结束返回西安，出发前往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【西安千古情景区】</w:t>
            </w:r>
            <w:r>
              <w:rPr>
                <w:rFonts w:hint="eastAsia" w:ascii="微软雅黑" w:hAnsi="微软雅黑" w:eastAsia="微软雅黑" w:cs="微软雅黑"/>
                <w:color w:val="FF0000"/>
                <w:sz w:val="24"/>
                <w:szCs w:val="24"/>
                <w:lang w:val="en-US" w:eastAsia="zh-CN"/>
              </w:rPr>
              <w:t>，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赠送价值 298 元/人被誉为“一生必看的”的大型实景文化演出【西安千古情】，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西安宋城演艺王国景区是全国著名宋城全新升级的第四代文旅产品，集聚了6个剧院和表演场所、10多台国际水准的演出，是一个真正的演艺集群、演艺平台，同时也是一个集演艺、旅游、度假于一体的网红打卡地。大型歌舞《西安千古情》以一位华裔少女回国寻根的故事为主线，开启一次寻找民族记忆之旅，不是简单地表达历史，而是用独特的艺术表现手法，撷取了西安文化的片段，为观众奉献出一台精彩纷呈的作品，沉浸式地感受一场艺术盛宴。</w:t>
            </w:r>
          </w:p>
          <w:p w14:paraId="19A27798">
            <w:pPr>
              <w:keepNext w:val="0"/>
              <w:keepLines w:val="0"/>
              <w:pageBreakBefore w:val="0"/>
              <w:widowControl/>
              <w:suppressLineNumbers w:val="0"/>
              <w:pBdr>
                <w:top w:val="none" w:color="auto" w:sz="0" w:space="0"/>
                <w:left w:val="none" w:color="auto" w:sz="0" w:space="0"/>
                <w:bottom w:val="none" w:color="auto" w:sz="0" w:space="0"/>
                <w:right w:val="none" w:color="auto" w:sz="0" w:space="0"/>
              </w:pBdr>
              <w:shd w:val="clear" w:fill="FFFFFF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before="0" w:beforeAutospacing="0" w:after="225" w:afterAutospacing="0" w:line="240" w:lineRule="auto"/>
              <w:ind w:left="0" w:right="0" w:firstLine="420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随后游览中国首批示范步行街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【大唐不夜城】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—亚洲最大的音乐喷泉水景广场，始建于公元589年，是西安的标志性建筑之一，唐代高僧玄奘曾在此译经。大唐不夜城以盛唐文化为背景，以唐风元素为主线打造的精美街区，打卡古诗词街，邂逅不倒翁小姐姐，穿越盛唐文化街区，体验各类唐文化主题节目。</w:t>
            </w:r>
          </w:p>
          <w:p w14:paraId="2F8A209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特别赠送：【汉服唐装】（妆造自理）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穿越大唐从换装体验开始，改扮成盛唐才子佳人，去遇见千百年前的趣事和美好。长安华灯初上，盛世万万年长。漫步在大唐不夜城的街头巷尾，穿梭在大唐盛世的氛围中，欢声笑语，幸福满满。</w:t>
            </w:r>
          </w:p>
          <w:p w14:paraId="58386EC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jc w:val="both"/>
              <w:textAlignment w:val="auto"/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温馨提醒：</w:t>
            </w:r>
          </w:p>
          <w:p w14:paraId="2B345BF3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  <w:t>1、穿着体验的汉服唐装请贵宾们爱惜使用（有押金）；归还时如有严重破损，烦请按价赔偿，望悉知</w:t>
            </w:r>
          </w:p>
          <w:p w14:paraId="79F686B0">
            <w:pPr>
              <w:keepNext w:val="0"/>
              <w:keepLines w:val="0"/>
              <w:pageBreakBefore w:val="0"/>
              <w:widowControl w:val="0"/>
              <w:numPr>
                <w:ilvl w:val="0"/>
                <w:numId w:val="0"/>
              </w:numPr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00B0F0"/>
                <w:sz w:val="24"/>
                <w:szCs w:val="24"/>
                <w:lang w:val="en-US" w:eastAsia="zh-CN"/>
              </w:rPr>
              <w:t>2、因大唐不夜城街区特殊性，我社安排不夜城导游伴游30分钟，再加60分钟自由活动，随后统一返回酒店，如客人需要长时间游览，游览结束后需自行返回酒店，所产生返回酒店的交通费用自理</w:t>
            </w:r>
          </w:p>
        </w:tc>
      </w:tr>
      <w:tr w14:paraId="7F005B4F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5E93D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eastAsia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24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第四天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：大慈恩寺，西安博物院，钟鼓楼广场，回民街              餐：早        住：/</w:t>
            </w:r>
          </w:p>
        </w:tc>
      </w:tr>
      <w:tr w14:paraId="10DB460A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311985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早餐后，游览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【大慈恩寺】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（约1小时）大雁塔——位于市区南部大慈恩寺内。大慈恩寺是唐代长安城内最宏丽的皇家寺院，建于唐太宗时期，是太子李治为了追念母亲文德皇后而建，并由西行取经归来的玄奘法师担任“首任主持”。</w:t>
            </w:r>
          </w:p>
          <w:p w14:paraId="71D0F9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随后前往唐代千年古塔、秀丽园林景观的国家级博物馆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【西安博物院】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（约1.5小时，如遇每周二闭馆或人流量过大，更换为书院门步行一条街），素有“关中八景”之一的“雁塔晨钟”美景所在地。小雁塔建于唐景龙年间，距今1300余年，是唐代佛教建筑艺术遗产，佛教传入中原地区并融入汉族文化的标志性建筑。小雁塔的基座为砖方台，基座下有地宫，基座之上为塔身，塔身底层高大，二层以上高、宽递减，逐层内收，愈上愈促，以自然圆和收顶，故整体轮廓呈现出秀丽的卷刹</w:t>
            </w: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。</w:t>
            </w:r>
          </w:p>
          <w:p w14:paraId="6569C7AE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随后游览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【钟鼓楼广场】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color w:val="auto"/>
                <w:sz w:val="24"/>
                <w:szCs w:val="24"/>
                <w:lang w:val="en-US" w:eastAsia="zh-CN"/>
              </w:rPr>
              <w:t>（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约40分钟）感受“晨钟暮鼓”；漫步于最具西北少数民族特色的—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【回民坊小吃步行街】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 xml:space="preserve">（自行品尝小吃），当地人闻名遐迩的老街巷里，到处可以找到最地道的清真美食！霸占西安美食排行榜的网红蛋菜夹馍、没有翅膀却能带你味蕾飞翔的羊肉泡馍、回坊必打卡的花奶奶酸梅汤、……等等等等超多美食！ </w:t>
            </w:r>
          </w:p>
          <w:p w14:paraId="3507AD06">
            <w:pPr>
              <w:keepNext w:val="0"/>
              <w:keepLines w:val="0"/>
              <w:pageBreakBefore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ind w:firstLine="480" w:firstLineChars="200"/>
              <w:textAlignment w:val="auto"/>
              <w:rPr>
                <w:rFonts w:hint="default" w:ascii="微软雅黑" w:hAnsi="微软雅黑" w:eastAsia="微软雅黑" w:cs="微软雅黑"/>
                <w:b/>
                <w:bCs/>
                <w:color w:val="00B0F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00B0F0"/>
                <w:sz w:val="24"/>
                <w:szCs w:val="24"/>
                <w:lang w:val="en-US" w:eastAsia="zh-CN"/>
              </w:rPr>
              <w:t>行程结束根据车次时间或航班时间返程，结束愉快的旅行；</w:t>
            </w:r>
          </w:p>
        </w:tc>
      </w:tr>
      <w:tr w14:paraId="6DEFE63A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450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3202C300">
            <w:pPr>
              <w:keepNext w:val="0"/>
              <w:keepLines w:val="0"/>
              <w:pageBreakBefore w:val="0"/>
              <w:widowControl/>
              <w:suppressLineNumbers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color w:val="auto"/>
                <w:kern w:val="2"/>
                <w:sz w:val="21"/>
                <w:szCs w:val="21"/>
                <w:lang w:val="en-US" w:eastAsia="zh-CN" w:bidi="ar-SA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接 待 标 准</w:t>
            </w:r>
          </w:p>
        </w:tc>
      </w:tr>
      <w:tr w14:paraId="336AC45B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8DA0CB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交通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4DEBBC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四川各地出发前往西安的动车或高铁二等座（具体车次时间等以出团通知为准）</w:t>
            </w:r>
          </w:p>
          <w:p w14:paraId="2D8BEF79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</w:rPr>
            </w:pPr>
            <w:r>
              <w:rPr>
                <w:rFonts w:hint="eastAsia" w:ascii="微软雅黑" w:hAnsi="微软雅黑" w:eastAsia="微软雅黑" w:cs="微软雅黑"/>
                <w:sz w:val="24"/>
                <w:szCs w:val="24"/>
              </w:rPr>
              <w:t>全程正规营运手续空调旅游车（根据人数用车，保证每人一个正座）</w:t>
            </w:r>
          </w:p>
        </w:tc>
      </w:tr>
      <w:tr w14:paraId="48D62D81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7ABDBD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酒店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7CC9BE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全程入住携程三钻，（可升级四钻，费用自补）</w:t>
            </w:r>
          </w:p>
          <w:p w14:paraId="40FFEDB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西安3钻参考酒店：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文景路towo 、奥维斯、西门星宿、铎锦五路口店、广成商旅、五路口H、西稍门汉庭优佳、堡戈拉蒂、北关艾豪森、西门艺龙瑞云、西七路艾豪森、西稍门维也纳、西门towo上品（原美豪怡致）、火车站星程、火车站莱卡、北大街汉庭优佳、含元殿星程、大雁塔towo 、广济街towo 、土门艺选、老城根宜必思等</w:t>
            </w:r>
          </w:p>
          <w:p w14:paraId="7420C56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textAlignment w:val="auto"/>
              <w:rPr>
                <w:rFonts w:hint="eastAsia" w:ascii="微软雅黑" w:hAnsi="微软雅黑" w:eastAsia="微软雅黑" w:cs="微软雅黑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lang w:val="en-US" w:eastAsia="zh-CN"/>
              </w:rPr>
              <w:t>西安4钻参考酒店：</w:t>
            </w:r>
            <w:r>
              <w:rPr>
                <w:rFonts w:hint="eastAsia" w:ascii="微软雅黑" w:hAnsi="微软雅黑" w:eastAsia="微软雅黑" w:cs="微软雅黑"/>
                <w:lang w:val="en-US" w:eastAsia="zh-CN"/>
              </w:rPr>
              <w:t>民幸酒店、欢宅国风、丽呈睿轩、丽呈呈享、太奥宜尚、胡家庙维也纳国际、格林东方、凤二艾豪森、秋果、唐安文景路、凤一AI、五路口AI 、丽橙逸、扉缦、漫际、开远门towo、丽橙智等等</w:t>
            </w:r>
          </w:p>
          <w:p w14:paraId="567DCE4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b w:val="0"/>
                <w:bCs w:val="0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华山3钻参考：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1"/>
                <w:szCs w:val="21"/>
                <w:lang w:val="en-US" w:eastAsia="zh-CN"/>
              </w:rPr>
              <w:t>艺选，都市花园，柠宾，荣院等</w:t>
            </w:r>
          </w:p>
          <w:p w14:paraId="212FD62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left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sz w:val="21"/>
                <w:szCs w:val="21"/>
                <w:lang w:val="en-US" w:eastAsia="zh-CN"/>
              </w:rPr>
              <w:t>华山4钻参考：</w:t>
            </w:r>
            <w:r>
              <w:rPr>
                <w:rFonts w:hint="eastAsia" w:ascii="微软雅黑" w:hAnsi="微软雅黑" w:eastAsia="微软雅黑" w:cs="微软雅黑"/>
                <w:b w:val="0"/>
                <w:bCs w:val="0"/>
                <w:sz w:val="21"/>
                <w:szCs w:val="21"/>
                <w:lang w:val="en-US" w:eastAsia="zh-CN"/>
              </w:rPr>
              <w:t>花筑迹忆，华悦里，华山丽致、雅斯特等</w:t>
            </w:r>
          </w:p>
        </w:tc>
      </w:tr>
      <w:tr w14:paraId="662B120B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B54F213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用餐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F49EA3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3早2正 酒店含早（不用不退）</w:t>
            </w:r>
          </w:p>
        </w:tc>
      </w:tr>
      <w:tr w14:paraId="22673171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79CF9AF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门票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568B6D8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行程所列内景点首道门票（索道、环保车、园中园门票及自理项目除外）</w:t>
            </w:r>
          </w:p>
        </w:tc>
      </w:tr>
      <w:tr w14:paraId="1ECA5B2A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16CFC6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赠送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1A60638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赠送价值298/人一生必看演出《西安千古情》</w:t>
            </w:r>
          </w:p>
          <w:p w14:paraId="2574925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赠送价位268/人《1212西安事变》演出</w:t>
            </w:r>
          </w:p>
          <w:p w14:paraId="14D27FF6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赠送价位68/人-深度游览，全程博物馆无线耳麦使用</w:t>
            </w:r>
          </w:p>
          <w:p w14:paraId="042557A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赠送超值：98元/人汉服体验。</w:t>
            </w:r>
          </w:p>
          <w:p w14:paraId="03AC73DB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赠送价值98元/人--华山裸眼3D飞翔影院《飞越华山》</w:t>
            </w:r>
          </w:p>
          <w:p w14:paraId="6F43AC6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赠送价值</w:t>
            </w: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20元</w:t>
            </w: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--</w:t>
            </w:r>
            <w:r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华山秘境VIP休闲区</w:t>
            </w:r>
          </w:p>
          <w:p w14:paraId="73A4EB7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每人每天1瓶水</w:t>
            </w:r>
          </w:p>
          <w:p w14:paraId="727868C2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default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以上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项目为</w:t>
            </w:r>
            <w:r>
              <w:rPr>
                <w:rFonts w:hint="eastAsia" w:ascii="微软雅黑" w:hAnsi="微软雅黑" w:eastAsia="微软雅黑" w:cs="微软雅黑"/>
                <w:b/>
                <w:bCs/>
                <w:color w:val="FF0000"/>
                <w:sz w:val="24"/>
                <w:szCs w:val="24"/>
                <w:lang w:val="en-US" w:eastAsia="zh-CN"/>
              </w:rPr>
              <w:t>赠送，不用不退费；</w:t>
            </w:r>
          </w:p>
        </w:tc>
      </w:tr>
      <w:tr w14:paraId="40D0E3C8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1C4CB2E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导服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96BF054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 xml:space="preserve">优秀中文导游服务 </w:t>
            </w:r>
          </w:p>
        </w:tc>
      </w:tr>
      <w:tr w14:paraId="6A2FFDE8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4D2F505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保险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4895C5C8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旅行社责任险</w:t>
            </w:r>
          </w:p>
        </w:tc>
      </w:tr>
      <w:tr w14:paraId="145FF886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40" w:type="pct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0988E82C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 w:val="0"/>
                <w:sz w:val="24"/>
                <w:szCs w:val="24"/>
                <w:lang w:val="en-US" w:eastAsia="zh-CN"/>
              </w:rPr>
              <w:t>购物</w:t>
            </w:r>
          </w:p>
        </w:tc>
        <w:tc>
          <w:tcPr>
            <w:tcW w:w="4459" w:type="pct"/>
            <w:gridSpan w:val="4"/>
            <w:tcBorders>
              <w:tl2br w:val="nil"/>
              <w:tr2bl w:val="nil"/>
            </w:tcBorders>
            <w:shd w:val="clear" w:color="auto" w:fill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4878750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both"/>
              <w:textAlignment w:val="auto"/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color w:val="auto"/>
                <w:sz w:val="24"/>
                <w:szCs w:val="24"/>
                <w:lang w:val="en-US" w:eastAsia="zh-CN"/>
              </w:rPr>
              <w:t>注：旅行社在产品线路中不安排购物店，但行程中途经的很多场所，如景区、酒店、餐厅、机场、火车站等内部都设有购物性的商店，此类均不属于旅行社安排，我社对其商品质量无法担保，请慎重选择。</w:t>
            </w:r>
          </w:p>
        </w:tc>
      </w:tr>
      <w:tr w14:paraId="07CC1EC1">
        <w:tblPrEx>
          <w:tblBorders>
            <w:top w:val="thinThickSmallGap" w:color="002060" w:sz="12" w:space="0"/>
            <w:left w:val="thinThickSmallGap" w:color="002060" w:sz="12" w:space="0"/>
            <w:bottom w:val="thinThickSmallGap" w:color="002060" w:sz="12" w:space="0"/>
            <w:right w:val="thinThickSmallGap" w:color="002060" w:sz="12" w:space="0"/>
            <w:insideH w:val="single" w:color="002060" w:sz="4" w:space="0"/>
            <w:insideV w:val="single" w:color="002060" w:sz="4" w:space="0"/>
          </w:tblBorders>
          <w:shd w:val="clear" w:color="auto" w:fill="auto"/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52" w:hRule="atLeast"/>
        </w:trPr>
        <w:tc>
          <w:tcPr>
            <w:tcW w:w="5000" w:type="pct"/>
            <w:gridSpan w:val="5"/>
            <w:tcBorders>
              <w:tl2br w:val="nil"/>
              <w:tr2bl w:val="nil"/>
            </w:tcBorders>
            <w:shd w:val="clear" w:color="auto" w:fill="002060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 w14:paraId="6244EE4A">
            <w:pPr>
              <w:keepNext w:val="0"/>
              <w:keepLines w:val="0"/>
              <w:pageBreakBefore w:val="0"/>
              <w:widowControl w:val="0"/>
              <w:kinsoku/>
              <w:wordWrap/>
              <w:overflowPunct/>
              <w:topLinePunct w:val="0"/>
              <w:autoSpaceDE/>
              <w:autoSpaceDN/>
              <w:bidi w:val="0"/>
              <w:adjustRightInd/>
              <w:snapToGrid w:val="0"/>
              <w:spacing w:line="240" w:lineRule="auto"/>
              <w:jc w:val="center"/>
              <w:textAlignment w:val="auto"/>
              <w:rPr>
                <w:rFonts w:hint="default" w:ascii="微软雅黑" w:hAnsi="微软雅黑" w:eastAsia="微软雅黑" w:cs="微软雅黑"/>
                <w:color w:val="auto"/>
                <w:sz w:val="21"/>
                <w:szCs w:val="21"/>
                <w:lang w:val="en-US" w:eastAsia="zh-CN"/>
              </w:rPr>
            </w:pPr>
            <w:r>
              <w:rPr>
                <w:rFonts w:hint="eastAsia" w:ascii="微软雅黑" w:hAnsi="微软雅黑" w:eastAsia="微软雅黑" w:cs="微软雅黑"/>
                <w:b/>
                <w:bCs/>
                <w:color w:val="FFFFFF" w:themeColor="background1"/>
                <w:sz w:val="24"/>
                <w:szCs w:val="32"/>
                <w:lang w:val="en-US" w:eastAsia="zh-CN"/>
                <w14:textFill>
                  <w14:solidFill>
                    <w14:schemeClr w14:val="bg1"/>
                  </w14:solidFill>
                </w14:textFill>
              </w:rPr>
              <w:t>特 别 说 明</w:t>
            </w:r>
          </w:p>
        </w:tc>
      </w:tr>
    </w:tbl>
    <w:p w14:paraId="4FF91F6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both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、在不减少景点的前提下，旅行社导游有权根据实际情况，适当调整景点游览顺序。如遇人力不可抗拒因素或政府政策性调整或景区原因临时关闭，将另行安排时间游览；如行程时间内确实无法另行安排，将按照旅行社折扣价将门票费用退还游客，不承担由此造成的损失和责任。</w:t>
      </w:r>
    </w:p>
    <w:p w14:paraId="752D561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2、入住酒店需要登记，请成人（16周岁以上）带好有效身份证，儿童带好户口本。酒店需收取一定押金（按照酒店不同标准，每间100-300元不等），需要游客在酒店前台自行支付，离店时房间设施无损坏则全额退还。若有损坏酒店物品、设施、丢失房卡等，须游客自行赔偿酒店损失。</w:t>
      </w:r>
    </w:p>
    <w:p w14:paraId="07273D0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hint="eastAsia"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3、西安大部分酒店无法提供三人间或加床，如遇自然单人住一间房，须按提前抵达或延住的房价补付房差。</w:t>
      </w:r>
    </w:p>
    <w:p w14:paraId="3773748C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4、西安旅游团队及会议较多，旅游车常常入不敷出，旺季时会出现“套车”，如遇交通拥堵，则容易出现游客等车的情况；餐厅也存在排队等候用餐的现象，请您给予理解和配合，耐心等待，谢谢！</w:t>
      </w:r>
    </w:p>
    <w:p w14:paraId="7FB3CFE6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hint="eastAsia"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5、游客的投诉诉求，以在西安当地游客自行填写的《服务质量调查表》为主要受理和解决争议依据。若游客未在此调查表上反映质量问题，在西安旅行期间也未通过电话等其它方式反映质量问题，将视同游客满意，返程后提起诉求理由将不予受理，旅行社不承担任何赔偿责任。</w:t>
      </w:r>
    </w:p>
    <w:p w14:paraId="1A114A7A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6、因客人原因中途自行离团或更改行程，视为自动放弃，旅行社无法退还任何费用，因此而产生的其他费用及安全等问题由客人自行承担。</w:t>
      </w:r>
    </w:p>
    <w:p w14:paraId="689B0FA8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7、因人力不可抗拒因素造成的滞留及产生的费用由客人自理（如飞机/火车延误、自然灾害等）。</w:t>
      </w:r>
    </w:p>
    <w:p w14:paraId="0EE938B0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8、请游客务必注意自身安全，贵重物品随身携带！！不要将贵重物品滞留在酒店或旅游车内！在旅游途中请保管好个人的财物，如因个人保管不当发生损失，旅行社不承担赔偿责任。</w:t>
      </w:r>
    </w:p>
    <w:p w14:paraId="0B6A577E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9、旅行社不推荐游客参加人身安全不确定的活动，如游客擅自行动而产生的后果，旅行社不承担责任。</w:t>
      </w:r>
    </w:p>
    <w:p w14:paraId="5B59700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10、游客必须保证自身身体健康良好的前提下，参加旅行社安排的旅游行程，不得欺骗隐瞒，若因游客身体不适而发生任何意外，旅行社不承担责任。</w:t>
      </w:r>
    </w:p>
    <w:p w14:paraId="50C20231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11、报名时请提供旅游者的真实姓名与常用手机号，以便工作人员及时联系。建议游客自行购买意外保险。</w:t>
      </w:r>
    </w:p>
    <w:p w14:paraId="754B0934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textAlignment w:val="auto"/>
        <w:rPr>
          <w:rFonts w:ascii="微软雅黑" w:hAnsi="微软雅黑" w:eastAsia="微软雅黑"/>
          <w:kern w:val="0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12、出发时须随身携带有效身份证件，如因未携带有效身份证件造成无法办理登机、乘坐火车、入住酒店等损失，游客须自行承担责任。</w:t>
      </w:r>
    </w:p>
    <w:p w14:paraId="3C5BB25D"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 w:val="0"/>
        <w:spacing w:line="240" w:lineRule="auto"/>
        <w:jc w:val="left"/>
        <w:textAlignment w:val="auto"/>
        <w:rPr>
          <w:rFonts w:hint="eastAsia" w:ascii="微软雅黑" w:hAnsi="微软雅黑" w:eastAsia="微软雅黑" w:cs="微软雅黑"/>
          <w:sz w:val="21"/>
          <w:szCs w:val="21"/>
        </w:rPr>
      </w:pPr>
      <w:r>
        <w:rPr>
          <w:rFonts w:hint="eastAsia" w:ascii="微软雅黑" w:hAnsi="微软雅黑" w:eastAsia="微软雅黑"/>
          <w:kern w:val="0"/>
          <w:sz w:val="21"/>
          <w:szCs w:val="21"/>
        </w:rPr>
        <w:t>13、雨季天气时请注意各景区的路况。餐厅用餐及酒店沐浴时，请注意地面，小心滑倒！</w:t>
      </w:r>
    </w:p>
    <w:p w14:paraId="6E146279"/>
    <w:sectPr>
      <w:headerReference r:id="rId3" w:type="default"/>
      <w:pgSz w:w="11906" w:h="16838"/>
      <w:pgMar w:top="986" w:right="1080" w:bottom="670" w:left="1080" w:header="851" w:footer="992" w:gutter="0"/>
      <w:pgBorders>
        <w:top w:val="none" w:sz="0" w:space="0"/>
        <w:left w:val="none" w:sz="0" w:space="0"/>
        <w:bottom w:val="none" w:sz="0" w:space="0"/>
        <w:right w:val="none" w:sz="0" w:space="0"/>
      </w:pgBorders>
      <w:cols w:space="425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1"/>
    <w:family w:val="auto"/>
    <w:pitch w:val="default"/>
    <w:sig w:usb0="E0002EFF" w:usb1="C000785B" w:usb2="00000009" w:usb3="00000000" w:csb0="400001FF" w:csb1="FFFF0000"/>
  </w:font>
  <w:font w:name="宋体">
    <w:panose1 w:val="02010600030101010101"/>
    <w:charset w:val="50"/>
    <w:family w:val="auto"/>
    <w:pitch w:val="default"/>
    <w:sig w:usb0="000002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EFF" w:usb1="C000785B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E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4002EFF" w:usb1="C000247B" w:usb2="00000009" w:usb3="00000000" w:csb0="200001FF" w:csb1="00000000"/>
  </w:font>
  <w:font w:name="微软雅黑">
    <w:panose1 w:val="020B0503020204020204"/>
    <w:charset w:val="86"/>
    <w:family w:val="auto"/>
    <w:pitch w:val="default"/>
    <w:sig w:usb0="80000287" w:usb1="2ACF3C50" w:usb2="00000016" w:usb3="00000000" w:csb0="0004001F" w:csb1="00000000"/>
  </w:font>
</w:font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 w14:paraId="685406FC">
    <w:pPr>
      <w:pStyle w:val="3"/>
    </w:pPr>
    <w:r>
      <w:rPr>
        <w:rFonts w:hint="eastAsia" w:ascii="微软雅黑" w:hAnsi="微软雅黑" w:eastAsia="微软雅黑" w:cs="微软雅黑"/>
        <w:b/>
        <w:bCs w:val="0"/>
        <w:sz w:val="21"/>
        <w:szCs w:val="24"/>
      </w:rPr>
      <w:drawing>
        <wp:anchor distT="0" distB="0" distL="114300" distR="114300" simplePos="0" relativeHeight="251664384" behindDoc="1" locked="0" layoutInCell="1" allowOverlap="1">
          <wp:simplePos x="0" y="0"/>
          <wp:positionH relativeFrom="column">
            <wp:posOffset>-685800</wp:posOffset>
          </wp:positionH>
          <wp:positionV relativeFrom="paragraph">
            <wp:posOffset>-586105</wp:posOffset>
          </wp:positionV>
          <wp:extent cx="7555865" cy="10724515"/>
          <wp:effectExtent l="0" t="0" r="6985" b="635"/>
          <wp:wrapNone/>
          <wp:docPr id="6" name="图片 6" descr="9c4220c025c92ebdecb1bcbd2254e3d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图片 6" descr="9c4220c025c92ebdecb1bcbd2254e3d3"/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7555865" cy="10724515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80"/>
  <w:embedSystemFonts/>
  <w:bordersDoNotSurroundHeader w:val="1"/>
  <w:bordersDoNotSurroundFooter w:val="1"/>
  <w:documentProtection w:enforcement="0"/>
  <w:defaultTabStop w:val="420"/>
  <w:drawingGridVerticalSpacing w:val="156"/>
  <w:displayHorizontalDrawingGridEvery w:val="0"/>
  <w:displayVerticalDrawingGridEvery w:val="2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46054825"/>
    <w:rsid w:val="02CB4794"/>
    <w:rsid w:val="037437C5"/>
    <w:rsid w:val="070E7327"/>
    <w:rsid w:val="09717037"/>
    <w:rsid w:val="10A3105B"/>
    <w:rsid w:val="21BD305B"/>
    <w:rsid w:val="2D6C2E14"/>
    <w:rsid w:val="37D87742"/>
    <w:rsid w:val="460548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  <mc:AlternateContent>
    <mc:Choice Requires="wpsCustomData">
      <wpsCustomData:typoFeatureVersion val="1"/>
    </mc:Choice>
  </mc:AlternateContent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qFormat="1" w:unhideWhenUsed="0" w:uiPriority="0" w:semiHidden="0" w:name="header"/>
    <w:lsdException w:qFormat="1"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Theme="minorHAnsi" w:hAnsiTheme="minorHAnsi" w:eastAsiaTheme="minorEastAsia" w:cstheme="minorBidi"/>
      <w:kern w:val="2"/>
      <w:sz w:val="21"/>
      <w:szCs w:val="24"/>
      <w:lang w:val="en-US" w:eastAsia="zh-CN" w:bidi="ar-SA"/>
    </w:rPr>
  </w:style>
  <w:style w:type="character" w:default="1" w:styleId="5">
    <w:name w:val="Default Paragraph Font"/>
    <w:semiHidden/>
    <w:qFormat/>
    <w:uiPriority w:val="0"/>
  </w:style>
  <w:style w:type="table" w:default="1" w:styleId="4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footer"/>
    <w:basedOn w:val="1"/>
    <w:qFormat/>
    <w:uiPriority w:val="0"/>
    <w:pPr>
      <w:tabs>
        <w:tab w:val="center" w:pos="4153"/>
        <w:tab w:val="right" w:pos="8306"/>
      </w:tabs>
      <w:snapToGrid w:val="0"/>
      <w:jc w:val="left"/>
    </w:pPr>
    <w:rPr>
      <w:sz w:val="18"/>
    </w:rPr>
  </w:style>
  <w:style w:type="paragraph" w:styleId="3">
    <w:name w:val="header"/>
    <w:basedOn w:val="1"/>
    <w:qFormat/>
    <w:uiPriority w:val="0"/>
    <w:pPr>
      <w:pBdr>
        <w:top w:val="none" w:color="auto" w:sz="0" w:space="1"/>
        <w:left w:val="none" w:color="auto" w:sz="0" w:space="4"/>
        <w:bottom w:val="none" w:color="auto" w:sz="0" w:space="1"/>
        <w:right w:val="none" w:color="auto" w:sz="0" w:space="4"/>
      </w:pBdr>
      <w:tabs>
        <w:tab w:val="center" w:pos="4153"/>
        <w:tab w:val="right" w:pos="8306"/>
      </w:tabs>
      <w:snapToGrid w:val="0"/>
      <w:spacing w:line="240" w:lineRule="auto"/>
      <w:jc w:val="both"/>
      <w:outlineLvl w:val="9"/>
    </w:pPr>
    <w:rPr>
      <w:sz w:val="18"/>
    </w:rPr>
  </w:style>
  <w:style w:type="paragraph" w:customStyle="1" w:styleId="6">
    <w:name w:val="Table Text"/>
    <w:basedOn w:val="1"/>
    <w:autoRedefine/>
    <w:semiHidden/>
    <w:qFormat/>
    <w:uiPriority w:val="0"/>
    <w:rPr>
      <w:rFonts w:ascii="微软雅黑" w:hAnsi="微软雅黑" w:eastAsia="微软雅黑" w:cs="微软雅黑"/>
      <w:sz w:val="20"/>
      <w:szCs w:val="20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6.png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theme" Target="theme/theme1.xml"/><Relationship Id="rId3" Type="http://schemas.openxmlformats.org/officeDocument/2006/relationships/header" Target="header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WPS">
  <a:themeElements>
    <a:clrScheme name="WPS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874CB"/>
      </a:accent1>
      <a:accent2>
        <a:srgbClr val="EE822F"/>
      </a:accent2>
      <a:accent3>
        <a:srgbClr val="F2BA02"/>
      </a:accent3>
      <a:accent4>
        <a:srgbClr val="75BD42"/>
      </a:accent4>
      <a:accent5>
        <a:srgbClr val="30C0B4"/>
      </a:accent5>
      <a:accent6>
        <a:srgbClr val="E54C5E"/>
      </a:accent6>
      <a:hlink>
        <a:srgbClr val="0026E5"/>
      </a:hlink>
      <a:folHlink>
        <a:srgbClr val="7E1FAD"/>
      </a:folHlink>
    </a:clrScheme>
    <a:fontScheme name="WPS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WPS">
      <a:fillStyleLst>
        <a:solidFill>
          <a:schemeClr val="phClr"/>
        </a:solidFill>
        <a:gradFill>
          <a:gsLst>
            <a:gs pos="0">
              <a:schemeClr val="phClr">
                <a:lumOff val="17500"/>
              </a:schemeClr>
            </a:gs>
            <a:gs pos="100000">
              <a:schemeClr val="phClr"/>
            </a:gs>
          </a:gsLst>
          <a:lin ang="2700000" scaled="0"/>
        </a:gradFill>
        <a:gradFill>
          <a:gsLst>
            <a:gs pos="0">
              <a:schemeClr val="phClr">
                <a:hueOff val="-2520000"/>
              </a:schemeClr>
            </a:gs>
            <a:gs pos="100000">
              <a:schemeClr val="phClr"/>
            </a:gs>
          </a:gsLst>
          <a:lin ang="2700000" scaled="0"/>
        </a:gradFill>
      </a:fillStyleLst>
      <a:lnStyleLst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gradFill>
            <a:gsLst>
              <a:gs pos="0">
                <a:schemeClr val="phClr">
                  <a:hueOff val="-4200000"/>
                </a:schemeClr>
              </a:gs>
              <a:gs pos="100000">
                <a:schemeClr val="phClr"/>
              </a:gs>
            </a:gsLst>
            <a:lin ang="2700000" scaled="1"/>
          </a:gradFill>
          <a:prstDash val="solid"/>
          <a:miter lim="800000"/>
        </a:ln>
      </a:lnStyleLst>
      <a:effectStyleLst>
        <a:effectStyle>
          <a:effectLst>
            <a:outerShdw blurRad="101600" dist="50800" dir="5400000" algn="ctr" rotWithShape="0">
              <a:schemeClr val="phClr">
                <a:alpha val="60000"/>
              </a:schemeClr>
            </a:outerShdw>
          </a:effectLst>
        </a:effectStyle>
        <a:effectStyle>
          <a:effectLst>
            <a:reflection stA="50000" endA="300" endPos="40000" dist="25400" dir="5400000" sy="-100000" algn="bl" rotWithShape="0"/>
          </a:effectLst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10</Pages>
  <Words>3879</Words>
  <Characters>3970</Characters>
  <Lines>0</Lines>
  <Paragraphs>0</Paragraphs>
  <TotalTime>0</TotalTime>
  <ScaleCrop>false</ScaleCrop>
  <LinksUpToDate>false</LinksUpToDate>
  <CharactersWithSpaces>4064</CharactersWithSpaces>
  <Application>WPS Office_12.1.0.25865_F1E327BC-269C-435d-A152-05C5408002CA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2026-02-06T01:22:00Z</dcterms:created>
  <dc:creator>宋丹～西安招商国旅13519175025</dc:creator>
  <cp:lastModifiedBy>青旅总部阿宝</cp:lastModifiedBy>
  <dcterms:modified xsi:type="dcterms:W3CDTF">2026-04-20T02:25:23Z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2052-12.1.0.25865</vt:lpwstr>
  </property>
  <property fmtid="{D5CDD505-2E9C-101B-9397-08002B2CF9AE}" pid="3" name="ICV">
    <vt:lpwstr>5C12A611464E4E2D94BBA4867F31B124_13</vt:lpwstr>
  </property>
  <property fmtid="{D5CDD505-2E9C-101B-9397-08002B2CF9AE}" pid="4" name="KSOTemplateDocerSaveRecord">
    <vt:lpwstr>eyJoZGlkIjoiMDc3ZmNkNjI2ZjQwNTUyZWFjZGI2NzNjNWI2NDY1ODkiLCJ1c2VySWQiOiIyNzA2MDQ4NSJ9</vt:lpwstr>
  </property>
</Properties>
</file>