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D78480">
      <w:pPr>
        <w:bidi w:val="0"/>
        <w:jc w:val="center"/>
        <w:rPr>
          <w:rFonts w:hint="eastAsia" w:ascii="微软雅黑 Black" w:hAnsi="微软雅黑 Black" w:eastAsia="微软雅黑 Black" w:cs="微软雅黑 Black"/>
          <w:color w:val="000000"/>
          <w:sz w:val="52"/>
          <w:szCs w:val="52"/>
          <w:lang w:val="en-US" w:eastAsia="zh-CN"/>
        </w:rPr>
      </w:pPr>
      <w:r>
        <w:rPr>
          <w:rFonts w:hint="eastAsia" w:ascii="微软雅黑" w:hAnsi="微软雅黑" w:eastAsia="微软雅黑" w:cs="微软雅黑"/>
          <w:b/>
          <w:bCs/>
          <w:color w:val="851321" w:themeColor="accent6" w:themeShade="80"/>
          <w:sz w:val="52"/>
          <w:szCs w:val="52"/>
          <w:highlight w:val="none"/>
          <w:lang w:val="en-US" w:eastAsia="zh-CN"/>
        </w:rPr>
        <w:t>君临江南</w:t>
      </w:r>
      <w:r>
        <w:rPr>
          <w:rFonts w:hint="eastAsia" w:ascii="微软雅黑" w:hAnsi="微软雅黑" w:eastAsia="微软雅黑" w:cs="微软雅黑"/>
          <w:b/>
          <w:bCs/>
          <w:color w:val="000000"/>
          <w:sz w:val="52"/>
          <w:szCs w:val="52"/>
          <w:lang w:val="en-US" w:eastAsia="zh-CN"/>
        </w:rPr>
        <w:t>·</w:t>
      </w:r>
      <w:r>
        <w:rPr>
          <w:rFonts w:hint="eastAsia" w:ascii="微软雅黑" w:hAnsi="微软雅黑" w:eastAsia="微软雅黑" w:cs="微软雅黑"/>
          <w:b/>
          <w:bCs/>
          <w:color w:val="000000"/>
          <w:sz w:val="36"/>
          <w:szCs w:val="36"/>
          <w:lang w:val="en-US" w:eastAsia="zh-CN"/>
        </w:rPr>
        <w:t>华东5市+乌镇6日游</w:t>
      </w:r>
    </w:p>
    <w:p w14:paraId="76058BE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b/>
          <w:bCs/>
          <w:color w:val="FFFFFF"/>
          <w:sz w:val="21"/>
          <w:szCs w:val="21"/>
          <w:highlight w:val="darkRed"/>
          <w:lang w:val="en-US" w:eastAsia="zh-CN"/>
        </w:rPr>
      </w:pPr>
      <w:r>
        <w:rPr>
          <w:rFonts w:hint="eastAsia" w:ascii="微软雅黑" w:hAnsi="微软雅黑" w:eastAsia="微软雅黑" w:cs="微软雅黑"/>
          <w:b/>
          <w:bCs/>
          <w:color w:val="FFFFFF"/>
          <w:sz w:val="21"/>
          <w:szCs w:val="21"/>
          <w:highlight w:val="darkRed"/>
          <w:lang w:val="en-US" w:eastAsia="zh-CN"/>
        </w:rPr>
        <w:t>限量16成人小团+全程5钻酒店+1晚住乌镇内客栈+1晚住拈花湾内客栈+50高餐标餐全含</w:t>
      </w:r>
    </w:p>
    <w:p w14:paraId="5C726A4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b/>
          <w:bCs/>
          <w:color w:val="FFFFFF"/>
          <w:sz w:val="21"/>
          <w:szCs w:val="21"/>
          <w:highlight w:val="darkRed"/>
          <w:lang w:val="en-US" w:eastAsia="zh-CN"/>
        </w:rPr>
      </w:pPr>
    </w:p>
    <w:p w14:paraId="15A2CC5C">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jc w:val="left"/>
        <w:textAlignment w:val="auto"/>
        <w:rPr>
          <w:rFonts w:hint="default" w:ascii="微软雅黑" w:hAnsi="微软雅黑" w:eastAsia="微软雅黑" w:cs="微软雅黑"/>
          <w:b/>
          <w:bCs/>
          <w:color w:val="851321" w:themeColor="accent6" w:themeShade="80"/>
          <w:sz w:val="24"/>
          <w:szCs w:val="24"/>
          <w:highlight w:val="darkRed"/>
          <w:lang w:val="en-US" w:eastAsia="zh-CN"/>
        </w:rPr>
      </w:pPr>
      <w:r>
        <w:rPr>
          <w:sz w:val="24"/>
        </w:rPr>
        <mc:AlternateContent>
          <mc:Choice Requires="wps">
            <w:drawing>
              <wp:anchor distT="0" distB="0" distL="114300" distR="114300" simplePos="0" relativeHeight="251659264" behindDoc="0" locked="0" layoutInCell="1" allowOverlap="1">
                <wp:simplePos x="0" y="0"/>
                <wp:positionH relativeFrom="column">
                  <wp:posOffset>1905</wp:posOffset>
                </wp:positionH>
                <wp:positionV relativeFrom="paragraph">
                  <wp:posOffset>6350</wp:posOffset>
                </wp:positionV>
                <wp:extent cx="6626860" cy="0"/>
                <wp:effectExtent l="15875" t="15875" r="24765" b="22225"/>
                <wp:wrapNone/>
                <wp:docPr id="1" name="直接连接符 1"/>
                <wp:cNvGraphicFramePr/>
                <a:graphic xmlns:a="http://schemas.openxmlformats.org/drawingml/2006/main">
                  <a:graphicData uri="http://schemas.microsoft.com/office/word/2010/wordprocessingShape">
                    <wps:wsp>
                      <wps:cNvCnPr/>
                      <wps:spPr>
                        <a:xfrm>
                          <a:off x="459105" y="1739900"/>
                          <a:ext cx="6626860" cy="0"/>
                        </a:xfrm>
                        <a:prstGeom prst="line">
                          <a:avLst/>
                        </a:prstGeom>
                        <a:ln w="31750" cap="rnd">
                          <a:solidFill>
                            <a:schemeClr val="accent6">
                              <a:lumMod val="50000"/>
                            </a:schemeClr>
                          </a:solidFill>
                          <a:round/>
                        </a:ln>
                      </wps:spPr>
                      <wps:style>
                        <a:lnRef idx="0">
                          <a:srgbClr val="FFFFFF"/>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15pt;margin-top:0.5pt;height:0pt;width:521.8pt;z-index:251659264;mso-width-relative:page;mso-height-relative:page;" filled="f" stroked="t" coordsize="21600,21600" o:gfxdata="UEsDBAoAAAAAAIdO4kAAAAAAAAAAAAAAAAAEAAAAZHJzL1BLAwQUAAAACACHTuJAxs6gX9QAAAAF&#10;AQAADwAAAGRycy9kb3ducmV2LnhtbE2PzU7DMBCE70i8g7VIXFBrl7SIhjgVQoIbBwoS5ebESxyI&#10;1yF2+vP2bLmU486MZr8pVnvfiS0OsQ2kYTZVIJDqYFtqNLy9Pk5uQcRkyJouEGo4YIRVeX5WmNyG&#10;Hb3gdp0awSUUc6PBpdTnUsbaoTdxGnok9j7D4E3ic2ikHcyOy30nr5W6kd60xB+c6fHBYf29Hr2G&#10;q/f5/WH5MS42z0/u56vq+zbDhdaXFzN1ByLhPp3CcMRndCiZqQoj2Sg6DRnnWOU9R1PNsyWI6k+Q&#10;ZSH/05e/UEsDBBQAAAAIAIdO4kBUkUrR5QEAAKIDAAAOAAAAZHJzL2Uyb0RvYy54bWytU0uOEzEQ&#10;3SNxB8t70t0JySStdGYx0bDhMxJwAMd2py35p7KTTi7BBZDYwYole27DcAzK7mZmNGxmQRZOuer5&#10;ld9z9fryZDQ5SgjK2YZWk5ISabkTyu4b+vHD9YslJSEyK5h2Vjb0LAO93Dx/tu59Laeuc1pIIEhi&#10;Q937hnYx+rooAu+kYWHivLRYbB0YFnEL+0IA65Hd6GJalouidyA8OC5DwOx2KNKREZ5C6NpWcbl1&#10;/GCkjQMrSM0iSgqd8oFu8m3bVvL4rm2DjEQ3FJXGvGITjHdpLTZrVu+B+U7x8QrsKVd4pMkwZbHp&#10;HdWWRUYOoP6hMoqDC66NE+5MMQjJjqCKqnzkzfuOeZm1oNXB35ke/h8tf3u8AaIETgIllhl88NvP&#10;P359+vr75xdcb79/I1UyqfehRuyVvYFxF/wNJMWnFkz6Ry3k1NCX81VVzik5I+PFbLUqR4/lKRKO&#10;9cViulgu0H6OiFwr7jk8hPhKOkNS0FCtbJLPanZ8HSL2RehfSEpbd620zk+oLekbOqsu5oma4VyC&#10;FflscFqJhEsnAux3VxrIkeE8LOfVbFplkD6YN04M6XmJv6QZu434IX5IBO5gxYDRFsvJn8GRFO2c&#10;OGejch6fLhOMY5Zm4+E+n77/tD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MbOoF/UAAAABQEA&#10;AA8AAAAAAAAAAQAgAAAAIgAAAGRycy9kb3ducmV2LnhtbFBLAQIUABQAAAAIAIdO4kBUkUrR5QEA&#10;AKIDAAAOAAAAAAAAAAEAIAAAACMBAABkcnMvZTJvRG9jLnhtbFBLBQYAAAAABgAGAFkBAAB6BQAA&#10;AAA=&#10;">
                <v:fill on="f" focussize="0,0"/>
                <v:stroke weight="2.5pt" color="#851321 [1609]" joinstyle="round" endcap="round"/>
                <v:imagedata o:title=""/>
                <o:lock v:ext="edit" aspectratio="f"/>
              </v:line>
            </w:pict>
          </mc:Fallback>
        </mc:AlternateContent>
      </w:r>
      <w:r>
        <w:rPr>
          <w:rFonts w:hint="eastAsia" w:ascii="微软雅黑" w:hAnsi="微软雅黑" w:eastAsia="微软雅黑" w:cs="微软雅黑"/>
          <w:b/>
          <w:bCs/>
          <w:color w:val="851321" w:themeColor="accent6" w:themeShade="80"/>
          <w:sz w:val="24"/>
          <w:szCs w:val="24"/>
        </w:rPr>
        <w:t>产品特色——不止于行，更蕴匠心</w:t>
      </w:r>
    </w:p>
    <w:p w14:paraId="524F1FA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851321" w:themeColor="accent6" w:themeShade="80"/>
          <w:sz w:val="24"/>
          <w:szCs w:val="24"/>
          <w:lang w:val="en-US" w:eastAsia="zh-CN"/>
        </w:rPr>
      </w:pPr>
      <w:r>
        <w:rPr>
          <w:rFonts w:hint="eastAsia" w:ascii="微软雅黑" w:hAnsi="微软雅黑" w:eastAsia="微软雅黑" w:cs="微软雅黑"/>
          <w:b/>
          <w:bCs/>
          <w:color w:val="851321" w:themeColor="accent6" w:themeShade="80"/>
          <w:sz w:val="24"/>
          <w:szCs w:val="24"/>
          <w:lang w:val="en-US" w:eastAsia="zh-CN"/>
        </w:rPr>
        <w:t>精华景点</w:t>
      </w:r>
      <w:r>
        <w:rPr>
          <w:rFonts w:hint="eastAsia" w:ascii="微软雅黑" w:hAnsi="微软雅黑" w:eastAsia="微软雅黑" w:cs="微软雅黑"/>
          <w:b/>
          <w:bCs/>
          <w:color w:val="851321" w:themeColor="accent6" w:themeShade="80"/>
          <w:sz w:val="24"/>
          <w:szCs w:val="24"/>
        </w:rPr>
        <w:t>·</w:t>
      </w:r>
      <w:r>
        <w:rPr>
          <w:rFonts w:hint="eastAsia" w:ascii="微软雅黑" w:hAnsi="微软雅黑" w:eastAsia="微软雅黑" w:cs="微软雅黑"/>
          <w:b/>
          <w:bCs/>
          <w:color w:val="851321" w:themeColor="accent6" w:themeShade="80"/>
          <w:sz w:val="24"/>
          <w:szCs w:val="24"/>
          <w:lang w:val="en-US" w:eastAsia="zh-CN"/>
        </w:rPr>
        <w:t>奢享畅游</w:t>
      </w:r>
    </w:p>
    <w:p w14:paraId="2E5AB6E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4"/>
          <w:szCs w:val="24"/>
        </w:rPr>
      </w:pPr>
      <w:r>
        <w:rPr>
          <w:rFonts w:ascii="微软雅黑" w:hAnsi="微软雅黑" w:eastAsia="微软雅黑" w:cs="微软雅黑"/>
          <w:color w:val="841320"/>
          <w:kern w:val="0"/>
          <w:sz w:val="24"/>
          <w:szCs w:val="24"/>
          <w:lang w:val="en-US" w:eastAsia="zh-CN" w:bidi="ar"/>
        </w:rPr>
        <w:t>●</w:t>
      </w:r>
      <w:r>
        <w:rPr>
          <w:rFonts w:hint="eastAsia" w:ascii="微软雅黑" w:hAnsi="微软雅黑" w:eastAsia="微软雅黑" w:cs="微软雅黑"/>
          <w:b w:val="0"/>
          <w:bCs w:val="0"/>
          <w:color w:val="000000"/>
          <w:sz w:val="24"/>
          <w:szCs w:val="24"/>
        </w:rPr>
        <w:t>一众 5A 名胜全涵盖，</w:t>
      </w:r>
      <w:r>
        <w:rPr>
          <w:rFonts w:hint="eastAsia" w:ascii="微软雅黑" w:hAnsi="微软雅黑" w:eastAsia="微软雅黑" w:cs="微软雅黑"/>
          <w:b/>
          <w:bCs/>
          <w:color w:val="000000"/>
          <w:sz w:val="24"/>
          <w:szCs w:val="24"/>
        </w:rPr>
        <w:t>中山陵</w:t>
      </w:r>
      <w:r>
        <w:rPr>
          <w:rFonts w:hint="eastAsia" w:ascii="微软雅黑" w:hAnsi="微软雅黑" w:eastAsia="微软雅黑" w:cs="微软雅黑"/>
          <w:b w:val="0"/>
          <w:bCs w:val="0"/>
          <w:color w:val="000000"/>
          <w:sz w:val="24"/>
          <w:szCs w:val="24"/>
        </w:rPr>
        <w:t>、</w:t>
      </w:r>
      <w:r>
        <w:rPr>
          <w:rFonts w:hint="eastAsia" w:ascii="微软雅黑" w:hAnsi="微软雅黑" w:eastAsia="微软雅黑" w:cs="微软雅黑"/>
          <w:b/>
          <w:bCs/>
          <w:color w:val="000000"/>
          <w:sz w:val="24"/>
          <w:szCs w:val="24"/>
          <w:lang w:val="en-US" w:eastAsia="zh-CN"/>
        </w:rPr>
        <w:t>拈花湾</w:t>
      </w:r>
      <w:r>
        <w:rPr>
          <w:rFonts w:hint="eastAsia" w:ascii="微软雅黑" w:hAnsi="微软雅黑" w:eastAsia="微软雅黑" w:cs="微软雅黑"/>
          <w:b w:val="0"/>
          <w:bCs w:val="0"/>
          <w:color w:val="000000"/>
          <w:sz w:val="24"/>
          <w:szCs w:val="24"/>
        </w:rPr>
        <w:t>、</w:t>
      </w:r>
      <w:r>
        <w:rPr>
          <w:rFonts w:hint="eastAsia" w:ascii="微软雅黑" w:hAnsi="微软雅黑" w:eastAsia="微软雅黑" w:cs="微软雅黑"/>
          <w:b/>
          <w:bCs/>
          <w:color w:val="000000"/>
          <w:sz w:val="24"/>
          <w:szCs w:val="24"/>
        </w:rPr>
        <w:t>乌镇</w:t>
      </w:r>
      <w:r>
        <w:rPr>
          <w:rFonts w:hint="eastAsia" w:ascii="微软雅黑" w:hAnsi="微软雅黑" w:eastAsia="微软雅黑" w:cs="微软雅黑"/>
          <w:b w:val="0"/>
          <w:bCs w:val="0"/>
          <w:color w:val="000000"/>
          <w:sz w:val="24"/>
          <w:szCs w:val="24"/>
        </w:rPr>
        <w:t>、</w:t>
      </w:r>
      <w:r>
        <w:rPr>
          <w:rFonts w:hint="eastAsia" w:ascii="微软雅黑" w:hAnsi="微软雅黑" w:eastAsia="微软雅黑" w:cs="微软雅黑"/>
          <w:b/>
          <w:bCs/>
          <w:color w:val="000000"/>
          <w:sz w:val="24"/>
          <w:szCs w:val="24"/>
        </w:rPr>
        <w:t>西湖</w:t>
      </w:r>
      <w:r>
        <w:rPr>
          <w:rFonts w:hint="eastAsia" w:ascii="微软雅黑" w:hAnsi="微软雅黑" w:eastAsia="微软雅黑" w:cs="微软雅黑"/>
          <w:b w:val="0"/>
          <w:bCs w:val="0"/>
          <w:color w:val="000000"/>
          <w:sz w:val="24"/>
          <w:szCs w:val="24"/>
        </w:rPr>
        <w:t>、</w:t>
      </w:r>
      <w:r>
        <w:rPr>
          <w:rFonts w:hint="eastAsia" w:ascii="微软雅黑" w:hAnsi="微软雅黑" w:eastAsia="微软雅黑" w:cs="微软雅黑"/>
          <w:b/>
          <w:bCs/>
          <w:color w:val="000000"/>
          <w:sz w:val="24"/>
          <w:szCs w:val="24"/>
          <w:lang w:val="en-US" w:eastAsia="zh-CN"/>
        </w:rPr>
        <w:t>拙政园</w:t>
      </w:r>
      <w:r>
        <w:rPr>
          <w:rFonts w:hint="eastAsia" w:ascii="微软雅黑" w:hAnsi="微软雅黑" w:eastAsia="微软雅黑" w:cs="微软雅黑"/>
          <w:b w:val="0"/>
          <w:bCs w:val="0"/>
          <w:color w:val="000000"/>
          <w:sz w:val="24"/>
          <w:szCs w:val="24"/>
        </w:rPr>
        <w:t>等尽数收录，一站尽览江南盛景。</w:t>
      </w:r>
    </w:p>
    <w:p w14:paraId="2D0844D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851321" w:themeColor="accent6" w:themeShade="80"/>
          <w:sz w:val="24"/>
          <w:szCs w:val="24"/>
        </w:rPr>
      </w:pPr>
      <w:r>
        <w:rPr>
          <w:rFonts w:hint="eastAsia" w:ascii="微软雅黑" w:hAnsi="微软雅黑" w:eastAsia="微软雅黑" w:cs="微软雅黑"/>
          <w:b/>
          <w:bCs/>
          <w:color w:val="851321" w:themeColor="accent6" w:themeShade="80"/>
          <w:sz w:val="24"/>
          <w:szCs w:val="24"/>
        </w:rPr>
        <w:t>纯净出行·零压之旅</w:t>
      </w:r>
    </w:p>
    <w:p w14:paraId="77E5035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4"/>
          <w:szCs w:val="24"/>
        </w:rPr>
      </w:pPr>
      <w:r>
        <w:rPr>
          <w:rFonts w:ascii="微软雅黑" w:hAnsi="微软雅黑" w:eastAsia="微软雅黑" w:cs="微软雅黑"/>
          <w:color w:val="841320"/>
          <w:kern w:val="0"/>
          <w:sz w:val="24"/>
          <w:szCs w:val="24"/>
          <w:lang w:val="en-US" w:eastAsia="zh-CN" w:bidi="ar"/>
        </w:rPr>
        <w:t>●</w:t>
      </w:r>
      <w:r>
        <w:rPr>
          <w:rFonts w:hint="eastAsia" w:ascii="微软雅黑" w:hAnsi="微软雅黑" w:eastAsia="微软雅黑" w:cs="微软雅黑"/>
          <w:b w:val="0"/>
          <w:bCs w:val="0"/>
          <w:color w:val="000000"/>
          <w:sz w:val="24"/>
          <w:szCs w:val="24"/>
        </w:rPr>
        <w:t>全程“</w:t>
      </w:r>
      <w:r>
        <w:rPr>
          <w:rFonts w:hint="eastAsia" w:ascii="微软雅黑" w:hAnsi="微软雅黑" w:eastAsia="微软雅黑" w:cs="微软雅黑"/>
          <w:b/>
          <w:bCs/>
          <w:color w:val="auto"/>
          <w:sz w:val="24"/>
          <w:szCs w:val="24"/>
        </w:rPr>
        <w:t>绝无必销</w:t>
      </w:r>
      <w:r>
        <w:rPr>
          <w:rFonts w:hint="eastAsia" w:ascii="微软雅黑" w:hAnsi="微软雅黑" w:eastAsia="微软雅黑" w:cs="微软雅黑"/>
          <w:b w:val="0"/>
          <w:bCs w:val="0"/>
          <w:color w:val="000000"/>
          <w:sz w:val="24"/>
          <w:szCs w:val="24"/>
        </w:rPr>
        <w:t>”，告别隐形消费</w:t>
      </w:r>
      <w:r>
        <w:rPr>
          <w:rFonts w:hint="eastAsia" w:ascii="微软雅黑" w:hAnsi="微软雅黑" w:eastAsia="微软雅黑" w:cs="微软雅黑"/>
          <w:b w:val="0"/>
          <w:bCs w:val="0"/>
          <w:color w:val="000000"/>
          <w:sz w:val="24"/>
          <w:szCs w:val="24"/>
          <w:lang w:eastAsia="zh-CN"/>
        </w:rPr>
        <w:t>，</w:t>
      </w:r>
      <w:r>
        <w:rPr>
          <w:rFonts w:hint="eastAsia" w:ascii="微软雅黑" w:hAnsi="微软雅黑" w:eastAsia="微软雅黑" w:cs="微软雅黑"/>
          <w:b w:val="0"/>
          <w:bCs w:val="0"/>
          <w:color w:val="000000"/>
          <w:sz w:val="24"/>
          <w:szCs w:val="24"/>
          <w:lang w:val="en-US" w:eastAsia="zh-CN"/>
        </w:rPr>
        <w:t>中山陵</w:t>
      </w:r>
      <w:r>
        <w:rPr>
          <w:rFonts w:hint="eastAsia" w:ascii="微软雅黑" w:hAnsi="微软雅黑" w:eastAsia="微软雅黑" w:cs="微软雅黑"/>
          <w:b w:val="0"/>
          <w:bCs w:val="0"/>
          <w:color w:val="000000"/>
          <w:sz w:val="24"/>
          <w:szCs w:val="24"/>
        </w:rPr>
        <w:t>、</w:t>
      </w:r>
      <w:r>
        <w:rPr>
          <w:rFonts w:hint="eastAsia" w:ascii="微软雅黑" w:hAnsi="微软雅黑" w:eastAsia="微软雅黑" w:cs="微软雅黑"/>
          <w:b w:val="0"/>
          <w:bCs w:val="0"/>
          <w:color w:val="000000"/>
          <w:sz w:val="24"/>
          <w:szCs w:val="24"/>
          <w:lang w:val="en-US" w:eastAsia="zh-CN"/>
        </w:rPr>
        <w:t>周庄、</w:t>
      </w:r>
      <w:r>
        <w:rPr>
          <w:rFonts w:hint="eastAsia" w:ascii="微软雅黑" w:hAnsi="微软雅黑" w:eastAsia="微软雅黑" w:cs="微软雅黑"/>
          <w:b w:val="0"/>
          <w:bCs w:val="0"/>
          <w:color w:val="000000"/>
          <w:sz w:val="24"/>
          <w:szCs w:val="24"/>
        </w:rPr>
        <w:t>西湖接驳公交等已全含，您只管轻松出发，所见即所得。</w:t>
      </w:r>
    </w:p>
    <w:p w14:paraId="1B6B5B9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851321" w:themeColor="accent6" w:themeShade="80"/>
          <w:sz w:val="24"/>
          <w:szCs w:val="24"/>
        </w:rPr>
      </w:pPr>
      <w:r>
        <w:rPr>
          <w:rFonts w:hint="eastAsia" w:ascii="微软雅黑" w:hAnsi="微软雅黑" w:eastAsia="微软雅黑" w:cs="微软雅黑"/>
          <w:b/>
          <w:bCs/>
          <w:color w:val="851321" w:themeColor="accent6" w:themeShade="80"/>
          <w:sz w:val="24"/>
          <w:szCs w:val="24"/>
        </w:rPr>
        <w:t>舌尖江南·风味人间</w:t>
      </w:r>
    </w:p>
    <w:p w14:paraId="281EDA4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4"/>
          <w:szCs w:val="24"/>
        </w:rPr>
      </w:pPr>
      <w:r>
        <w:rPr>
          <w:rFonts w:ascii="微软雅黑" w:hAnsi="微软雅黑" w:eastAsia="微软雅黑" w:cs="微软雅黑"/>
          <w:color w:val="841320"/>
          <w:kern w:val="0"/>
          <w:sz w:val="24"/>
          <w:szCs w:val="24"/>
          <w:lang w:val="en-US" w:eastAsia="zh-CN" w:bidi="ar"/>
        </w:rPr>
        <w:t>●</w:t>
      </w:r>
      <w:r>
        <w:rPr>
          <w:rFonts w:hint="eastAsia" w:ascii="微软雅黑" w:hAnsi="微软雅黑" w:eastAsia="微软雅黑" w:cs="微软雅黑"/>
          <w:b w:val="0"/>
          <w:bCs w:val="0"/>
          <w:color w:val="000000"/>
          <w:sz w:val="24"/>
          <w:szCs w:val="24"/>
        </w:rPr>
        <w:t>甄选地道江南味道，</w:t>
      </w:r>
      <w:r>
        <w:rPr>
          <w:rFonts w:hint="eastAsia" w:ascii="微软雅黑" w:hAnsi="微软雅黑" w:eastAsia="微软雅黑" w:cs="微软雅黑"/>
          <w:b/>
          <w:bCs/>
          <w:color w:val="auto"/>
          <w:sz w:val="24"/>
          <w:szCs w:val="24"/>
        </w:rPr>
        <w:t>升级50元/人高标定制餐</w:t>
      </w:r>
      <w:r>
        <w:rPr>
          <w:rFonts w:hint="eastAsia" w:ascii="微软雅黑" w:hAnsi="微软雅黑" w:eastAsia="微软雅黑" w:cs="微软雅黑"/>
          <w:b w:val="0"/>
          <w:bCs w:val="0"/>
          <w:color w:val="000000"/>
          <w:sz w:val="24"/>
          <w:szCs w:val="24"/>
        </w:rPr>
        <w:t>，严选合作餐厅。特别安排</w:t>
      </w:r>
      <w:r>
        <w:rPr>
          <w:rFonts w:hint="eastAsia" w:ascii="微软雅黑" w:hAnsi="微软雅黑" w:eastAsia="微软雅黑" w:cs="微软雅黑"/>
          <w:b w:val="0"/>
          <w:bCs w:val="0"/>
          <w:color w:val="000000"/>
          <w:sz w:val="24"/>
          <w:szCs w:val="24"/>
          <w:lang w:eastAsia="zh-CN"/>
        </w:rPr>
        <w:t>【</w:t>
      </w:r>
      <w:r>
        <w:rPr>
          <w:rFonts w:hint="eastAsia" w:ascii="微软雅黑" w:hAnsi="微软雅黑" w:eastAsia="微软雅黑" w:cs="微软雅黑"/>
          <w:b w:val="0"/>
          <w:bCs w:val="0"/>
          <w:color w:val="000000"/>
          <w:sz w:val="24"/>
          <w:szCs w:val="24"/>
        </w:rPr>
        <w:t>御茶宴</w:t>
      </w:r>
      <w:r>
        <w:rPr>
          <w:rFonts w:hint="eastAsia" w:ascii="微软雅黑" w:hAnsi="微软雅黑" w:eastAsia="微软雅黑" w:cs="微软雅黑"/>
          <w:b w:val="0"/>
          <w:bCs w:val="0"/>
          <w:color w:val="000000"/>
          <w:sz w:val="24"/>
          <w:szCs w:val="24"/>
          <w:lang w:eastAsia="zh-CN"/>
        </w:rPr>
        <w:t>】</w:t>
      </w:r>
      <w:r>
        <w:rPr>
          <w:rFonts w:hint="eastAsia" w:ascii="微软雅黑" w:hAnsi="微软雅黑" w:eastAsia="微软雅黑" w:cs="微软雅黑"/>
          <w:b w:val="0"/>
          <w:bCs w:val="0"/>
          <w:color w:val="000000"/>
          <w:sz w:val="24"/>
          <w:szCs w:val="24"/>
        </w:rPr>
        <w:t>，</w:t>
      </w:r>
      <w:r>
        <w:rPr>
          <w:rFonts w:hint="eastAsia" w:ascii="微软雅黑" w:hAnsi="微软雅黑" w:eastAsia="微软雅黑" w:cs="微软雅黑"/>
          <w:b w:val="0"/>
          <w:bCs w:val="0"/>
          <w:color w:val="000000"/>
          <w:sz w:val="24"/>
          <w:szCs w:val="24"/>
          <w:lang w:eastAsia="zh-CN"/>
        </w:rPr>
        <w:t>【</w:t>
      </w:r>
      <w:r>
        <w:rPr>
          <w:rFonts w:hint="eastAsia" w:ascii="微软雅黑" w:hAnsi="微软雅黑" w:eastAsia="微软雅黑" w:cs="微软雅黑"/>
          <w:b w:val="0"/>
          <w:bCs w:val="0"/>
          <w:color w:val="000000"/>
          <w:sz w:val="24"/>
          <w:szCs w:val="24"/>
          <w:lang w:val="en-US" w:eastAsia="zh-CN"/>
        </w:rPr>
        <w:t>水乡</w:t>
      </w:r>
      <w:r>
        <w:rPr>
          <w:rFonts w:hint="eastAsia" w:ascii="微软雅黑" w:hAnsi="微软雅黑" w:eastAsia="微软雅黑" w:cs="微软雅黑"/>
          <w:b w:val="0"/>
          <w:bCs w:val="0"/>
          <w:color w:val="000000"/>
          <w:sz w:val="24"/>
          <w:szCs w:val="24"/>
        </w:rPr>
        <w:t>宴</w:t>
      </w:r>
      <w:r>
        <w:rPr>
          <w:rFonts w:hint="eastAsia" w:ascii="微软雅黑" w:hAnsi="微软雅黑" w:eastAsia="微软雅黑" w:cs="微软雅黑"/>
          <w:b w:val="0"/>
          <w:bCs w:val="0"/>
          <w:color w:val="000000"/>
          <w:sz w:val="24"/>
          <w:szCs w:val="24"/>
          <w:lang w:eastAsia="zh-CN"/>
        </w:rPr>
        <w:t>】</w:t>
      </w:r>
      <w:r>
        <w:rPr>
          <w:rFonts w:hint="eastAsia" w:ascii="微软雅黑" w:hAnsi="微软雅黑" w:eastAsia="微软雅黑" w:cs="微软雅黑"/>
          <w:b w:val="0"/>
          <w:bCs w:val="0"/>
          <w:color w:val="000000"/>
          <w:sz w:val="24"/>
          <w:szCs w:val="24"/>
        </w:rPr>
        <w:t>以茶入馔，品味时令与传统，让舌尖与江南温柔相遇。</w:t>
      </w:r>
    </w:p>
    <w:p w14:paraId="2B8EE02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851321" w:themeColor="accent6" w:themeShade="80"/>
          <w:sz w:val="24"/>
          <w:szCs w:val="24"/>
        </w:rPr>
      </w:pPr>
      <w:r>
        <w:rPr>
          <w:rFonts w:hint="eastAsia" w:ascii="微软雅黑" w:hAnsi="微软雅黑" w:eastAsia="微软雅黑" w:cs="微软雅黑"/>
          <w:b/>
          <w:bCs/>
          <w:color w:val="851321" w:themeColor="accent6" w:themeShade="80"/>
          <w:sz w:val="24"/>
          <w:szCs w:val="24"/>
        </w:rPr>
        <w:t>枕梦水乡·舒心入眠</w:t>
      </w:r>
    </w:p>
    <w:p w14:paraId="5337D0F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4"/>
          <w:szCs w:val="24"/>
        </w:rPr>
      </w:pPr>
      <w:r>
        <w:rPr>
          <w:rFonts w:ascii="微软雅黑" w:hAnsi="微软雅黑" w:eastAsia="微软雅黑" w:cs="微软雅黑"/>
          <w:color w:val="841320"/>
          <w:kern w:val="0"/>
          <w:sz w:val="24"/>
          <w:szCs w:val="24"/>
          <w:lang w:val="en-US" w:eastAsia="zh-CN" w:bidi="ar"/>
        </w:rPr>
        <w:t>●</w:t>
      </w:r>
      <w:r>
        <w:rPr>
          <w:rFonts w:hint="eastAsia" w:ascii="微软雅黑" w:hAnsi="微软雅黑" w:eastAsia="微软雅黑" w:cs="微软雅黑"/>
          <w:b w:val="0"/>
          <w:bCs w:val="0"/>
          <w:color w:val="000000"/>
          <w:sz w:val="24"/>
          <w:szCs w:val="24"/>
        </w:rPr>
        <w:t>全程网评</w:t>
      </w:r>
      <w:r>
        <w:rPr>
          <w:rFonts w:hint="eastAsia" w:ascii="微软雅黑" w:hAnsi="微软雅黑" w:eastAsia="微软雅黑" w:cs="微软雅黑"/>
          <w:b/>
          <w:bCs/>
          <w:color w:val="auto"/>
          <w:sz w:val="24"/>
          <w:szCs w:val="24"/>
          <w:lang w:val="en-US" w:eastAsia="zh-CN"/>
        </w:rPr>
        <w:t>5</w:t>
      </w:r>
      <w:r>
        <w:rPr>
          <w:rFonts w:hint="eastAsia" w:ascii="微软雅黑" w:hAnsi="微软雅黑" w:eastAsia="微软雅黑" w:cs="微软雅黑"/>
          <w:b/>
          <w:bCs/>
          <w:color w:val="auto"/>
          <w:sz w:val="24"/>
          <w:szCs w:val="24"/>
        </w:rPr>
        <w:t>钻酒店</w:t>
      </w:r>
      <w:r>
        <w:rPr>
          <w:rFonts w:hint="eastAsia" w:ascii="微软雅黑" w:hAnsi="微软雅黑" w:eastAsia="微软雅黑" w:cs="微软雅黑"/>
          <w:b w:val="0"/>
          <w:bCs w:val="0"/>
          <w:color w:val="000000"/>
          <w:sz w:val="24"/>
          <w:szCs w:val="24"/>
        </w:rPr>
        <w:t>，</w:t>
      </w:r>
      <w:r>
        <w:rPr>
          <w:rFonts w:hint="eastAsia" w:ascii="微软雅黑" w:hAnsi="微软雅黑" w:eastAsia="微软雅黑" w:cs="微软雅黑"/>
          <w:b w:val="0"/>
          <w:bCs w:val="0"/>
          <w:color w:val="000000" w:themeColor="text1"/>
          <w:sz w:val="24"/>
          <w:szCs w:val="24"/>
          <w:lang w:val="en-US" w:eastAsia="zh-CN"/>
          <w14:textFill>
            <w14:solidFill>
              <w14:schemeClr w14:val="tx1"/>
            </w14:solidFill>
          </w14:textFill>
        </w:rPr>
        <w:t>特别尊享</w:t>
      </w:r>
      <w:r>
        <w:rPr>
          <w:rFonts w:hint="eastAsia" w:ascii="微软雅黑" w:hAnsi="微软雅黑" w:eastAsia="微软雅黑" w:cs="微软雅黑"/>
          <w:b/>
          <w:bCs/>
          <w:color w:val="auto"/>
          <w:sz w:val="24"/>
          <w:szCs w:val="24"/>
          <w:lang w:val="en-US" w:eastAsia="zh-CN"/>
        </w:rPr>
        <w:t>限量升级</w:t>
      </w:r>
      <w:r>
        <w:rPr>
          <w:rFonts w:hint="eastAsia" w:ascii="微软雅黑" w:hAnsi="微软雅黑" w:eastAsia="微软雅黑" w:cs="微软雅黑"/>
          <w:b w:val="0"/>
          <w:bCs w:val="0"/>
          <w:color w:val="000000" w:themeColor="text1"/>
          <w:sz w:val="24"/>
          <w:szCs w:val="24"/>
          <w:lang w:val="en-US" w:eastAsia="zh-CN"/>
          <w14:textFill>
            <w14:solidFill>
              <w14:schemeClr w14:val="tx1"/>
            </w14:solidFill>
          </w14:textFill>
        </w:rPr>
        <w:t>一晚住</w:t>
      </w:r>
      <w:r>
        <w:rPr>
          <w:rFonts w:hint="eastAsia" w:ascii="微软雅黑" w:hAnsi="微软雅黑" w:eastAsia="微软雅黑" w:cs="微软雅黑"/>
          <w:b/>
          <w:bCs/>
          <w:color w:val="auto"/>
          <w:sz w:val="24"/>
          <w:szCs w:val="24"/>
          <w:lang w:val="en-US" w:eastAsia="zh-CN"/>
        </w:rPr>
        <w:t>乌镇西栅内客栈+</w:t>
      </w:r>
      <w:r>
        <w:rPr>
          <w:rFonts w:hint="eastAsia" w:ascii="微软雅黑" w:hAnsi="微软雅黑" w:eastAsia="微软雅黑" w:cs="微软雅黑"/>
          <w:b w:val="0"/>
          <w:bCs w:val="0"/>
          <w:color w:val="000000" w:themeColor="text1"/>
          <w:sz w:val="24"/>
          <w:szCs w:val="24"/>
          <w:lang w:val="en-US" w:eastAsia="zh-CN"/>
          <w14:textFill>
            <w14:solidFill>
              <w14:schemeClr w14:val="tx1"/>
            </w14:solidFill>
          </w14:textFill>
        </w:rPr>
        <w:t>一晚住</w:t>
      </w:r>
      <w:r>
        <w:rPr>
          <w:rFonts w:hint="eastAsia" w:ascii="微软雅黑" w:hAnsi="微软雅黑" w:eastAsia="微软雅黑" w:cs="微软雅黑"/>
          <w:b/>
          <w:bCs/>
          <w:color w:val="auto"/>
          <w:sz w:val="24"/>
          <w:szCs w:val="24"/>
          <w:lang w:val="en-US" w:eastAsia="zh-CN"/>
        </w:rPr>
        <w:t>拈花湾景区内客栈</w:t>
      </w:r>
      <w:r>
        <w:rPr>
          <w:rFonts w:hint="eastAsia" w:ascii="微软雅黑" w:hAnsi="微软雅黑" w:eastAsia="微软雅黑" w:cs="微软雅黑"/>
          <w:b w:val="0"/>
          <w:bCs w:val="0"/>
          <w:color w:val="000000" w:themeColor="text1"/>
          <w:sz w:val="24"/>
          <w:szCs w:val="24"/>
          <w:lang w:val="en-US" w:eastAsia="zh-CN"/>
          <w14:textFill>
            <w14:solidFill>
              <w14:schemeClr w14:val="tx1"/>
            </w14:solidFill>
          </w14:textFill>
        </w:rPr>
        <w:t>，</w:t>
      </w:r>
      <w:r>
        <w:rPr>
          <w:rFonts w:hint="eastAsia" w:ascii="微软雅黑" w:hAnsi="微软雅黑" w:eastAsia="微软雅黑" w:cs="微软雅黑"/>
          <w:b w:val="0"/>
          <w:bCs w:val="0"/>
          <w:color w:val="000000"/>
          <w:sz w:val="24"/>
          <w:szCs w:val="24"/>
        </w:rPr>
        <w:t>含丰盛自助早餐。每一处居所精心甄选，让您在江南月色中卸下疲惫，酣然入梦。</w:t>
      </w:r>
    </w:p>
    <w:p w14:paraId="36CF869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851321" w:themeColor="accent6" w:themeShade="80"/>
          <w:sz w:val="24"/>
          <w:szCs w:val="24"/>
          <w:lang w:val="en-US" w:eastAsia="zh-CN"/>
        </w:rPr>
      </w:pPr>
      <w:r>
        <w:rPr>
          <w:rFonts w:hint="eastAsia" w:ascii="微软雅黑" w:hAnsi="微软雅黑" w:eastAsia="微软雅黑" w:cs="微软雅黑"/>
          <w:b/>
          <w:bCs/>
          <w:color w:val="851321" w:themeColor="accent6" w:themeShade="80"/>
          <w:sz w:val="24"/>
          <w:szCs w:val="24"/>
          <w:lang w:val="en-US" w:eastAsia="zh-CN"/>
        </w:rPr>
        <w:t>精致小团</w:t>
      </w:r>
      <w:r>
        <w:rPr>
          <w:rFonts w:hint="eastAsia" w:ascii="微软雅黑" w:hAnsi="微软雅黑" w:eastAsia="微软雅黑" w:cs="微软雅黑"/>
          <w:b/>
          <w:bCs/>
          <w:color w:val="851321" w:themeColor="accent6" w:themeShade="80"/>
          <w:sz w:val="24"/>
          <w:szCs w:val="24"/>
        </w:rPr>
        <w:t>·</w:t>
      </w:r>
      <w:r>
        <w:rPr>
          <w:rFonts w:hint="eastAsia" w:ascii="微软雅黑" w:hAnsi="微软雅黑" w:eastAsia="微软雅黑" w:cs="微软雅黑"/>
          <w:b/>
          <w:bCs/>
          <w:color w:val="851321" w:themeColor="accent6" w:themeShade="80"/>
          <w:sz w:val="24"/>
          <w:szCs w:val="24"/>
          <w:lang w:val="en-US" w:eastAsia="zh-CN"/>
        </w:rPr>
        <w:t>品质出游</w:t>
      </w:r>
    </w:p>
    <w:p w14:paraId="70469D4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color w:val="000000" w:themeColor="text1"/>
          <w:sz w:val="24"/>
          <w:szCs w:val="24"/>
          <w:lang w:val="en-US" w:eastAsia="zh-CN"/>
          <w14:textFill>
            <w14:solidFill>
              <w14:schemeClr w14:val="tx1"/>
            </w14:solidFill>
          </w14:textFill>
        </w:rPr>
      </w:pPr>
      <w:r>
        <w:rPr>
          <w:rFonts w:ascii="微软雅黑" w:hAnsi="微软雅黑" w:eastAsia="微软雅黑" w:cs="微软雅黑"/>
          <w:color w:val="841320"/>
          <w:kern w:val="0"/>
          <w:sz w:val="24"/>
          <w:szCs w:val="24"/>
          <w:lang w:val="en-US" w:eastAsia="zh-CN" w:bidi="ar"/>
        </w:rPr>
        <w:t>●</w:t>
      </w:r>
      <w:r>
        <w:rPr>
          <w:rFonts w:hint="eastAsia" w:ascii="微软雅黑" w:hAnsi="微软雅黑" w:eastAsia="微软雅黑" w:cs="微软雅黑"/>
          <w:b/>
          <w:bCs/>
          <w:color w:val="auto"/>
          <w:sz w:val="24"/>
          <w:szCs w:val="24"/>
          <w:lang w:val="en-US" w:eastAsia="zh-CN"/>
        </w:rPr>
        <w:t>限量16成人</w:t>
      </w:r>
      <w:r>
        <w:rPr>
          <w:rFonts w:hint="eastAsia" w:ascii="微软雅黑" w:hAnsi="微软雅黑" w:eastAsia="微软雅黑" w:cs="微软雅黑"/>
          <w:color w:val="000000" w:themeColor="text1"/>
          <w:sz w:val="24"/>
          <w:szCs w:val="24"/>
          <w:lang w:val="en-US" w:eastAsia="zh-CN"/>
          <w14:textFill>
            <w14:solidFill>
              <w14:schemeClr w14:val="tx1"/>
            </w14:solidFill>
          </w14:textFill>
        </w:rPr>
        <w:t>，</w:t>
      </w:r>
      <w:r>
        <w:rPr>
          <w:rFonts w:hint="eastAsia" w:ascii="微软雅黑" w:hAnsi="微软雅黑" w:eastAsia="微软雅黑" w:cs="微软雅黑"/>
          <w:b/>
          <w:bCs/>
          <w:color w:val="auto"/>
          <w:sz w:val="24"/>
          <w:szCs w:val="24"/>
          <w:lang w:val="en-US" w:eastAsia="zh-CN"/>
        </w:rPr>
        <w:t>独家安排入住拈花湾景区内</w:t>
      </w:r>
      <w:r>
        <w:rPr>
          <w:rFonts w:hint="eastAsia" w:ascii="微软雅黑" w:hAnsi="微软雅黑" w:eastAsia="微软雅黑" w:cs="微软雅黑"/>
          <w:color w:val="000000" w:themeColor="text1"/>
          <w:sz w:val="24"/>
          <w:szCs w:val="24"/>
          <w:lang w:val="en-US" w:eastAsia="zh-CN"/>
          <w14:textFill>
            <w14:solidFill>
              <w14:schemeClr w14:val="tx1"/>
            </w14:solidFill>
          </w14:textFill>
        </w:rPr>
        <w:t>，升级用车，</w:t>
      </w:r>
      <w:r>
        <w:rPr>
          <w:rFonts w:hint="eastAsia" w:ascii="微软雅黑" w:hAnsi="微软雅黑" w:eastAsia="微软雅黑" w:cs="微软雅黑"/>
          <w:b/>
          <w:bCs/>
          <w:color w:val="auto"/>
          <w:sz w:val="24"/>
          <w:szCs w:val="24"/>
          <w:lang w:val="en-US" w:eastAsia="zh-CN"/>
        </w:rPr>
        <w:t>2+1座椅</w:t>
      </w:r>
      <w:r>
        <w:rPr>
          <w:rFonts w:hint="eastAsia" w:ascii="微软雅黑" w:hAnsi="微软雅黑" w:eastAsia="微软雅黑" w:cs="微软雅黑"/>
          <w:color w:val="000000" w:themeColor="text1"/>
          <w:sz w:val="24"/>
          <w:szCs w:val="24"/>
          <w:lang w:val="en-US" w:eastAsia="zh-CN"/>
          <w14:textFill>
            <w14:solidFill>
              <w14:schemeClr w14:val="tx1"/>
            </w14:solidFill>
          </w14:textFill>
        </w:rPr>
        <w:t>巴士，旅游不再拥挤！</w:t>
      </w:r>
    </w:p>
    <w:p w14:paraId="4651FB8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851321" w:themeColor="accent6" w:themeShade="80"/>
          <w:sz w:val="24"/>
          <w:szCs w:val="24"/>
        </w:rPr>
      </w:pPr>
      <w:r>
        <w:rPr>
          <w:rFonts w:hint="eastAsia" w:ascii="微软雅黑" w:hAnsi="微软雅黑" w:eastAsia="微软雅黑" w:cs="微软雅黑"/>
          <w:b/>
          <w:bCs/>
          <w:color w:val="851321" w:themeColor="accent6" w:themeShade="80"/>
          <w:sz w:val="24"/>
          <w:szCs w:val="24"/>
        </w:rPr>
        <w:t>金牌向导·如沐春风</w:t>
      </w:r>
    </w:p>
    <w:p w14:paraId="6E5202D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4"/>
          <w:szCs w:val="24"/>
        </w:rPr>
      </w:pPr>
      <w:r>
        <w:rPr>
          <w:rFonts w:ascii="微软雅黑" w:hAnsi="微软雅黑" w:eastAsia="微软雅黑" w:cs="微软雅黑"/>
          <w:color w:val="841320"/>
          <w:kern w:val="0"/>
          <w:sz w:val="24"/>
          <w:szCs w:val="24"/>
          <w:lang w:val="en-US" w:eastAsia="zh-CN" w:bidi="ar"/>
        </w:rPr>
        <w:t>●</w:t>
      </w:r>
      <w:r>
        <w:rPr>
          <w:rFonts w:hint="eastAsia" w:ascii="微软雅黑" w:hAnsi="微软雅黑" w:eastAsia="微软雅黑" w:cs="微软雅黑"/>
          <w:b w:val="0"/>
          <w:bCs w:val="0"/>
          <w:color w:val="000000"/>
          <w:sz w:val="24"/>
          <w:szCs w:val="24"/>
        </w:rPr>
        <w:t>全年0投诉</w:t>
      </w:r>
      <w:r>
        <w:rPr>
          <w:rFonts w:hint="eastAsia" w:ascii="微软雅黑" w:hAnsi="微软雅黑" w:eastAsia="微软雅黑" w:cs="微软雅黑"/>
          <w:b/>
          <w:bCs/>
          <w:color w:val="000000"/>
          <w:sz w:val="24"/>
          <w:szCs w:val="24"/>
        </w:rPr>
        <w:t>口碑导游</w:t>
      </w:r>
      <w:r>
        <w:rPr>
          <w:rFonts w:hint="eastAsia" w:ascii="微软雅黑" w:hAnsi="微软雅黑" w:eastAsia="微软雅黑" w:cs="微软雅黑"/>
          <w:b w:val="0"/>
          <w:bCs w:val="0"/>
          <w:color w:val="000000"/>
          <w:sz w:val="24"/>
          <w:szCs w:val="24"/>
        </w:rPr>
        <w:t>，深度讲解不背书。从史海钩沉到街巷烟火，带您读懂江南的千年脉搏，让旅程更有温度。</w:t>
      </w:r>
    </w:p>
    <w:p w14:paraId="1050EA2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851321" w:themeColor="accent6" w:themeShade="80"/>
          <w:sz w:val="24"/>
          <w:szCs w:val="24"/>
        </w:rPr>
      </w:pPr>
      <w:r>
        <w:rPr>
          <w:rFonts w:hint="eastAsia" w:ascii="微软雅黑" w:hAnsi="微软雅黑" w:eastAsia="微软雅黑" w:cs="微软雅黑"/>
          <w:b/>
          <w:bCs/>
          <w:color w:val="851321" w:themeColor="accent6" w:themeShade="80"/>
          <w:sz w:val="24"/>
          <w:szCs w:val="24"/>
        </w:rPr>
        <w:t>纯玩本真·收藏记忆</w:t>
      </w:r>
    </w:p>
    <w:p w14:paraId="1A3113B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1"/>
          <w:szCs w:val="21"/>
        </w:rPr>
      </w:pPr>
      <w:r>
        <w:rPr>
          <w:rFonts w:ascii="微软雅黑" w:hAnsi="微软雅黑" w:eastAsia="微软雅黑" w:cs="微软雅黑"/>
          <w:color w:val="841320"/>
          <w:kern w:val="0"/>
          <w:sz w:val="24"/>
          <w:szCs w:val="24"/>
          <w:lang w:val="en-US" w:eastAsia="zh-CN" w:bidi="ar"/>
        </w:rPr>
        <w:t>●</w:t>
      </w:r>
      <w:r>
        <w:rPr>
          <w:rFonts w:hint="eastAsia" w:ascii="微软雅黑" w:hAnsi="微软雅黑" w:eastAsia="微软雅黑" w:cs="微软雅黑"/>
          <w:b w:val="0"/>
          <w:bCs w:val="0"/>
          <w:color w:val="000000"/>
          <w:sz w:val="24"/>
          <w:szCs w:val="24"/>
        </w:rPr>
        <w:t>坚守</w:t>
      </w:r>
      <w:r>
        <w:rPr>
          <w:rFonts w:hint="eastAsia" w:ascii="微软雅黑" w:hAnsi="微软雅黑" w:eastAsia="微软雅黑" w:cs="微软雅黑"/>
          <w:b/>
          <w:bCs/>
          <w:color w:val="000000"/>
          <w:sz w:val="24"/>
          <w:szCs w:val="24"/>
        </w:rPr>
        <w:t>0购物</w:t>
      </w:r>
      <w:r>
        <w:rPr>
          <w:rFonts w:hint="eastAsia" w:ascii="微软雅黑" w:hAnsi="微软雅黑" w:eastAsia="微软雅黑" w:cs="微软雅黑"/>
          <w:b w:val="0"/>
          <w:bCs w:val="0"/>
          <w:color w:val="000000"/>
          <w:sz w:val="24"/>
          <w:szCs w:val="24"/>
        </w:rPr>
        <w:t>底线，回归旅行本真。让风景本身成为真正的奢华，把江南的记忆典藏一生。</w:t>
      </w:r>
    </w:p>
    <w:p w14:paraId="7BF1B304">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jc w:val="left"/>
        <w:textAlignment w:val="auto"/>
        <w:rPr>
          <w:rFonts w:hint="default" w:ascii="微软雅黑" w:hAnsi="微软雅黑" w:eastAsia="微软雅黑" w:cs="微软雅黑"/>
          <w:b/>
          <w:bCs/>
          <w:color w:val="C00000"/>
          <w:kern w:val="2"/>
          <w:sz w:val="21"/>
          <w:szCs w:val="21"/>
          <w:lang w:val="en-US" w:eastAsia="zh-CN" w:bidi="ar-SA"/>
        </w:rPr>
      </w:pPr>
      <w:r>
        <w:rPr>
          <w:rFonts w:hint="eastAsia" w:ascii="微软雅黑" w:hAnsi="微软雅黑" w:eastAsia="微软雅黑" w:cs="微软雅黑"/>
          <w:b/>
          <w:bCs/>
          <w:color w:val="C00000"/>
          <w:kern w:val="2"/>
          <w:sz w:val="21"/>
          <w:szCs w:val="21"/>
          <w:lang w:val="en-US" w:eastAsia="zh-CN" w:bidi="ar-SA"/>
        </w:rPr>
        <w:t>【行程简述】</w:t>
      </w:r>
    </w:p>
    <w:tbl>
      <w:tblPr>
        <w:tblStyle w:val="5"/>
        <w:tblW w:w="10731" w:type="dxa"/>
        <w:jc w:val="center"/>
        <w:tblBorders>
          <w:top w:val="single" w:color="B58B01" w:themeColor="accent3" w:themeShade="BF" w:sz="4" w:space="0"/>
          <w:left w:val="single" w:color="B58B01" w:themeColor="accent3" w:themeShade="BF" w:sz="4" w:space="0"/>
          <w:bottom w:val="single" w:color="B58B01" w:themeColor="accent3" w:themeShade="BF" w:sz="4" w:space="0"/>
          <w:right w:val="single" w:color="B58B01" w:themeColor="accent3" w:themeShade="BF" w:sz="4" w:space="0"/>
          <w:insideH w:val="single" w:color="B58B01" w:themeColor="accent3" w:themeShade="BF" w:sz="4" w:space="0"/>
          <w:insideV w:val="single" w:color="B58B01" w:themeColor="accent3" w:themeShade="BF" w:sz="4" w:space="0"/>
        </w:tblBorders>
        <w:tblLayout w:type="fixed"/>
        <w:tblCellMar>
          <w:top w:w="0" w:type="dxa"/>
          <w:left w:w="108" w:type="dxa"/>
          <w:bottom w:w="0" w:type="dxa"/>
          <w:right w:w="108" w:type="dxa"/>
        </w:tblCellMar>
      </w:tblPr>
      <w:tblGrid>
        <w:gridCol w:w="731"/>
        <w:gridCol w:w="6106"/>
        <w:gridCol w:w="716"/>
        <w:gridCol w:w="700"/>
        <w:gridCol w:w="717"/>
        <w:gridCol w:w="1761"/>
      </w:tblGrid>
      <w:tr w14:paraId="662818F8">
        <w:tblPrEx>
          <w:tblBorders>
            <w:top w:val="single" w:color="B58B01" w:themeColor="accent3" w:themeShade="BF" w:sz="4" w:space="0"/>
            <w:left w:val="single" w:color="B58B01" w:themeColor="accent3" w:themeShade="BF" w:sz="4" w:space="0"/>
            <w:bottom w:val="single" w:color="B58B01" w:themeColor="accent3" w:themeShade="BF" w:sz="4" w:space="0"/>
            <w:right w:val="single" w:color="B58B01" w:themeColor="accent3" w:themeShade="BF" w:sz="4" w:space="0"/>
            <w:insideH w:val="single" w:color="B58B01" w:themeColor="accent3" w:themeShade="BF" w:sz="4" w:space="0"/>
            <w:insideV w:val="single" w:color="B58B01" w:themeColor="accent3" w:themeShade="BF" w:sz="4" w:space="0"/>
          </w:tblBorders>
          <w:tblCellMar>
            <w:top w:w="0" w:type="dxa"/>
            <w:left w:w="108" w:type="dxa"/>
            <w:bottom w:w="0" w:type="dxa"/>
            <w:right w:w="108" w:type="dxa"/>
          </w:tblCellMar>
        </w:tblPrEx>
        <w:trPr>
          <w:cantSplit/>
          <w:trHeight w:val="375" w:hRule="atLeast"/>
          <w:jc w:val="center"/>
        </w:trPr>
        <w:tc>
          <w:tcPr>
            <w:tcW w:w="731" w:type="dxa"/>
            <w:tcBorders>
              <w:tl2br w:val="nil"/>
              <w:tr2bl w:val="nil"/>
            </w:tcBorders>
            <w:shd w:val="clear" w:color="auto" w:fill="BEBEBE" w:themeFill="background1" w:themeFillShade="BF"/>
            <w:noWrap w:val="0"/>
            <w:vAlign w:val="center"/>
          </w:tcPr>
          <w:p w14:paraId="2288C39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Black" w:hAnsi="微软雅黑 Black" w:eastAsia="微软雅黑 Black" w:cs="微软雅黑 Black"/>
                <w:b/>
                <w:bCs/>
                <w:color w:val="000000"/>
                <w:kern w:val="0"/>
                <w:szCs w:val="21"/>
              </w:rPr>
            </w:pPr>
            <w:r>
              <w:rPr>
                <w:rFonts w:hint="eastAsia" w:ascii="微软雅黑 Black" w:hAnsi="微软雅黑 Black" w:eastAsia="微软雅黑 Black" w:cs="微软雅黑 Black"/>
                <w:b/>
                <w:bCs/>
                <w:color w:val="000000"/>
                <w:kern w:val="0"/>
              </w:rPr>
              <w:t>日期</w:t>
            </w:r>
          </w:p>
        </w:tc>
        <w:tc>
          <w:tcPr>
            <w:tcW w:w="6106" w:type="dxa"/>
            <w:tcBorders>
              <w:tl2br w:val="nil"/>
              <w:tr2bl w:val="nil"/>
            </w:tcBorders>
            <w:shd w:val="clear" w:color="auto" w:fill="BEBEBE" w:themeFill="background1" w:themeFillShade="BF"/>
            <w:noWrap w:val="0"/>
            <w:vAlign w:val="center"/>
          </w:tcPr>
          <w:p w14:paraId="586CCBC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Black" w:hAnsi="微软雅黑 Black" w:eastAsia="微软雅黑 Black" w:cs="微软雅黑 Black"/>
                <w:b/>
                <w:bCs/>
                <w:color w:val="000000"/>
                <w:kern w:val="0"/>
                <w:szCs w:val="21"/>
              </w:rPr>
            </w:pPr>
            <w:r>
              <w:rPr>
                <w:rFonts w:hint="eastAsia" w:ascii="微软雅黑 Black" w:hAnsi="微软雅黑 Black" w:eastAsia="微软雅黑 Black" w:cs="微软雅黑 Black"/>
                <w:b/>
                <w:bCs/>
                <w:color w:val="000000"/>
                <w:kern w:val="0"/>
              </w:rPr>
              <w:t>线路</w:t>
            </w:r>
          </w:p>
        </w:tc>
        <w:tc>
          <w:tcPr>
            <w:tcW w:w="716" w:type="dxa"/>
            <w:tcBorders>
              <w:tl2br w:val="nil"/>
              <w:tr2bl w:val="nil"/>
            </w:tcBorders>
            <w:shd w:val="clear" w:color="auto" w:fill="BEBEBE" w:themeFill="background1" w:themeFillShade="BF"/>
            <w:noWrap w:val="0"/>
            <w:vAlign w:val="center"/>
          </w:tcPr>
          <w:p w14:paraId="6F1AF05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Black" w:hAnsi="微软雅黑 Black" w:eastAsia="微软雅黑 Black" w:cs="微软雅黑 Black"/>
                <w:b/>
                <w:bCs/>
                <w:color w:val="000000"/>
                <w:kern w:val="0"/>
                <w:szCs w:val="21"/>
              </w:rPr>
            </w:pPr>
            <w:r>
              <w:rPr>
                <w:rFonts w:hint="eastAsia" w:ascii="微软雅黑 Black" w:hAnsi="微软雅黑 Black" w:eastAsia="微软雅黑 Black" w:cs="微软雅黑 Black"/>
                <w:b/>
                <w:bCs/>
                <w:color w:val="000000"/>
                <w:kern w:val="0"/>
              </w:rPr>
              <w:t>早餐</w:t>
            </w:r>
          </w:p>
        </w:tc>
        <w:tc>
          <w:tcPr>
            <w:tcW w:w="700" w:type="dxa"/>
            <w:tcBorders>
              <w:tl2br w:val="nil"/>
              <w:tr2bl w:val="nil"/>
            </w:tcBorders>
            <w:shd w:val="clear" w:color="auto" w:fill="BEBEBE" w:themeFill="background1" w:themeFillShade="BF"/>
            <w:noWrap w:val="0"/>
            <w:vAlign w:val="center"/>
          </w:tcPr>
          <w:p w14:paraId="54D2214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Black" w:hAnsi="微软雅黑 Black" w:eastAsia="微软雅黑 Black" w:cs="微软雅黑 Black"/>
                <w:b/>
                <w:bCs/>
                <w:color w:val="000000"/>
                <w:kern w:val="0"/>
                <w:szCs w:val="21"/>
              </w:rPr>
            </w:pPr>
            <w:r>
              <w:rPr>
                <w:rFonts w:hint="eastAsia" w:ascii="微软雅黑 Black" w:hAnsi="微软雅黑 Black" w:eastAsia="微软雅黑 Black" w:cs="微软雅黑 Black"/>
                <w:b/>
                <w:bCs/>
                <w:color w:val="000000"/>
                <w:kern w:val="0"/>
              </w:rPr>
              <w:t>中餐</w:t>
            </w:r>
          </w:p>
        </w:tc>
        <w:tc>
          <w:tcPr>
            <w:tcW w:w="717" w:type="dxa"/>
            <w:tcBorders>
              <w:tl2br w:val="nil"/>
              <w:tr2bl w:val="nil"/>
            </w:tcBorders>
            <w:shd w:val="clear" w:color="auto" w:fill="BEBEBE" w:themeFill="background1" w:themeFillShade="BF"/>
            <w:noWrap w:val="0"/>
            <w:vAlign w:val="center"/>
          </w:tcPr>
          <w:p w14:paraId="6BC295E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Black" w:hAnsi="微软雅黑 Black" w:eastAsia="微软雅黑 Black" w:cs="微软雅黑 Black"/>
                <w:b/>
                <w:bCs/>
                <w:color w:val="000000"/>
                <w:kern w:val="0"/>
                <w:szCs w:val="21"/>
              </w:rPr>
            </w:pPr>
            <w:r>
              <w:rPr>
                <w:rFonts w:hint="eastAsia" w:ascii="微软雅黑 Black" w:hAnsi="微软雅黑 Black" w:eastAsia="微软雅黑 Black" w:cs="微软雅黑 Black"/>
                <w:b/>
                <w:bCs/>
                <w:color w:val="000000"/>
                <w:kern w:val="0"/>
              </w:rPr>
              <w:t>晚餐</w:t>
            </w:r>
          </w:p>
        </w:tc>
        <w:tc>
          <w:tcPr>
            <w:tcW w:w="1761" w:type="dxa"/>
            <w:tcBorders>
              <w:tl2br w:val="nil"/>
              <w:tr2bl w:val="nil"/>
            </w:tcBorders>
            <w:shd w:val="clear" w:color="auto" w:fill="BEBEBE" w:themeFill="background1" w:themeFillShade="BF"/>
            <w:noWrap w:val="0"/>
            <w:vAlign w:val="center"/>
          </w:tcPr>
          <w:p w14:paraId="735CC18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Black" w:hAnsi="微软雅黑 Black" w:eastAsia="微软雅黑 Black" w:cs="微软雅黑 Black"/>
                <w:b/>
                <w:bCs/>
                <w:color w:val="000000"/>
                <w:kern w:val="0"/>
                <w:szCs w:val="21"/>
              </w:rPr>
            </w:pPr>
            <w:r>
              <w:rPr>
                <w:rFonts w:hint="eastAsia" w:ascii="微软雅黑 Black" w:hAnsi="微软雅黑 Black" w:eastAsia="微软雅黑 Black" w:cs="微软雅黑 Black"/>
                <w:b/>
                <w:bCs/>
                <w:color w:val="000000"/>
                <w:kern w:val="0"/>
              </w:rPr>
              <w:t>酒店</w:t>
            </w:r>
          </w:p>
        </w:tc>
      </w:tr>
      <w:tr w14:paraId="665ED311">
        <w:tblPrEx>
          <w:tblBorders>
            <w:top w:val="single" w:color="B58B01" w:themeColor="accent3" w:themeShade="BF" w:sz="4" w:space="0"/>
            <w:left w:val="single" w:color="B58B01" w:themeColor="accent3" w:themeShade="BF" w:sz="4" w:space="0"/>
            <w:bottom w:val="single" w:color="B58B01" w:themeColor="accent3" w:themeShade="BF" w:sz="4" w:space="0"/>
            <w:right w:val="single" w:color="B58B01" w:themeColor="accent3" w:themeShade="BF" w:sz="4" w:space="0"/>
            <w:insideH w:val="single" w:color="B58B01" w:themeColor="accent3" w:themeShade="BF" w:sz="4" w:space="0"/>
            <w:insideV w:val="single" w:color="B58B01" w:themeColor="accent3" w:themeShade="BF" w:sz="4" w:space="0"/>
          </w:tblBorders>
          <w:tblCellMar>
            <w:top w:w="0" w:type="dxa"/>
            <w:left w:w="108" w:type="dxa"/>
            <w:bottom w:w="0" w:type="dxa"/>
            <w:right w:w="108" w:type="dxa"/>
          </w:tblCellMar>
        </w:tblPrEx>
        <w:trPr>
          <w:cantSplit/>
          <w:trHeight w:val="90" w:hRule="atLeast"/>
          <w:jc w:val="center"/>
        </w:trPr>
        <w:tc>
          <w:tcPr>
            <w:tcW w:w="731" w:type="dxa"/>
            <w:tcBorders>
              <w:tl2br w:val="nil"/>
              <w:tr2bl w:val="nil"/>
            </w:tcBorders>
            <w:noWrap w:val="0"/>
            <w:vAlign w:val="center"/>
          </w:tcPr>
          <w:p w14:paraId="690F06C5">
            <w:pPr>
              <w:pStyle w:val="9"/>
              <w:keepNext w:val="0"/>
              <w:keepLines w:val="0"/>
              <w:pageBreakBefore w:val="0"/>
              <w:widowControl w:val="0"/>
              <w:kinsoku/>
              <w:wordWrap/>
              <w:overflowPunct/>
              <w:topLinePunct w:val="0"/>
              <w:autoSpaceDE/>
              <w:autoSpaceDN/>
              <w:bidi w:val="0"/>
              <w:adjustRightInd/>
              <w:snapToGrid/>
              <w:spacing w:before="92" w:line="360" w:lineRule="exact"/>
              <w:ind w:left="113" w:leftChars="0" w:right="106" w:rightChars="0"/>
              <w:jc w:val="center"/>
              <w:textAlignment w:val="auto"/>
              <w:rPr>
                <w:rFonts w:ascii="微软雅黑" w:hAnsi="微软雅黑" w:eastAsia="微软雅黑" w:cs="宋体"/>
                <w:color w:val="000000"/>
                <w:kern w:val="0"/>
                <w:szCs w:val="21"/>
              </w:rPr>
            </w:pPr>
            <w:r>
              <w:rPr>
                <w:rFonts w:ascii="微软雅黑"/>
                <w:sz w:val="21"/>
              </w:rPr>
              <w:t>D1</w:t>
            </w:r>
          </w:p>
        </w:tc>
        <w:tc>
          <w:tcPr>
            <w:tcW w:w="6106" w:type="dxa"/>
            <w:tcBorders>
              <w:tl2br w:val="nil"/>
              <w:tr2bl w:val="nil"/>
            </w:tcBorders>
            <w:noWrap w:val="0"/>
            <w:vAlign w:val="center"/>
          </w:tcPr>
          <w:p w14:paraId="536C942C">
            <w:pPr>
              <w:pStyle w:val="9"/>
              <w:keepNext w:val="0"/>
              <w:keepLines w:val="0"/>
              <w:pageBreakBefore w:val="0"/>
              <w:widowControl w:val="0"/>
              <w:kinsoku/>
              <w:wordWrap/>
              <w:overflowPunct/>
              <w:topLinePunct w:val="0"/>
              <w:autoSpaceDE/>
              <w:autoSpaceDN/>
              <w:bidi w:val="0"/>
              <w:adjustRightInd/>
              <w:snapToGrid w:val="0"/>
              <w:spacing w:before="0" w:line="240" w:lineRule="auto"/>
              <w:ind w:left="0" w:leftChars="0" w:firstLine="0" w:firstLineChars="0"/>
              <w:jc w:val="both"/>
              <w:textAlignment w:val="auto"/>
              <w:rPr>
                <w:rFonts w:hint="eastAsia" w:ascii="微软雅黑" w:hAnsi="微软雅黑" w:eastAsia="微软雅黑" w:cs="微软雅黑"/>
                <w:b/>
                <w:bCs/>
                <w:color w:val="C00000"/>
                <w:kern w:val="2"/>
                <w:sz w:val="21"/>
                <w:szCs w:val="21"/>
                <w:lang w:val="en-US" w:eastAsia="zh-CN" w:bidi="ar-SA"/>
              </w:rPr>
            </w:pPr>
            <w:r>
              <w:rPr>
                <w:rFonts w:hint="eastAsia" w:ascii="微软雅黑" w:eastAsia="微软雅黑"/>
                <w:sz w:val="21"/>
                <w:lang w:val="en-US" w:eastAsia="zh-CN"/>
              </w:rPr>
              <w:t>四川各地乘机</w:t>
            </w:r>
            <w:r>
              <w:rPr>
                <w:rFonts w:hint="eastAsia" w:ascii="微软雅黑" w:eastAsia="微软雅黑"/>
                <w:sz w:val="21"/>
                <w:lang w:eastAsia="zh-CN"/>
              </w:rPr>
              <w:t>抵达上海</w:t>
            </w:r>
            <w:r>
              <w:rPr>
                <w:rFonts w:hint="eastAsia" w:ascii="微软雅黑" w:hAnsi="微软雅黑" w:eastAsia="微软雅黑" w:cs="微软雅黑"/>
                <w:b/>
                <w:bCs/>
                <w:color w:val="C00000"/>
                <w:kern w:val="2"/>
                <w:sz w:val="21"/>
                <w:szCs w:val="21"/>
                <w:lang w:val="en-US" w:eastAsia="zh-CN" w:bidi="ar-SA"/>
              </w:rPr>
              <w:t>·城隍庙商城·自费夜景</w:t>
            </w:r>
          </w:p>
          <w:p w14:paraId="5AECBE61">
            <w:pPr>
              <w:pStyle w:val="9"/>
              <w:keepNext w:val="0"/>
              <w:keepLines w:val="0"/>
              <w:pageBreakBefore w:val="0"/>
              <w:widowControl w:val="0"/>
              <w:kinsoku/>
              <w:wordWrap/>
              <w:overflowPunct/>
              <w:topLinePunct w:val="0"/>
              <w:autoSpaceDE/>
              <w:autoSpaceDN/>
              <w:bidi w:val="0"/>
              <w:adjustRightInd/>
              <w:snapToGrid w:val="0"/>
              <w:spacing w:before="0" w:line="240" w:lineRule="auto"/>
              <w:ind w:left="0" w:leftChars="0" w:firstLine="0" w:firstLineChars="0"/>
              <w:jc w:val="both"/>
              <w:textAlignment w:val="auto"/>
              <w:rPr>
                <w:rFonts w:hint="default" w:ascii="微软雅黑" w:hAnsi="微软雅黑" w:eastAsia="微软雅黑" w:cs="微软雅黑"/>
                <w:b/>
                <w:bCs/>
                <w:color w:val="C00000"/>
                <w:kern w:val="2"/>
                <w:sz w:val="21"/>
                <w:szCs w:val="21"/>
                <w:lang w:val="en-US" w:eastAsia="zh-CN" w:bidi="ar-SA"/>
              </w:rPr>
            </w:pPr>
            <w:r>
              <w:rPr>
                <w:rFonts w:hint="eastAsia" w:ascii="微软雅黑" w:hAnsi="微软雅黑" w:eastAsia="微软雅黑" w:cs="微软雅黑"/>
                <w:b/>
                <w:bCs/>
                <w:color w:val="C00000"/>
                <w:kern w:val="2"/>
                <w:sz w:val="21"/>
                <w:szCs w:val="21"/>
                <w:lang w:val="en-US" w:eastAsia="zh-CN" w:bidi="ar-SA"/>
              </w:rPr>
              <w:t>或  四川各地乘机抵达南京，接机，入住酒店。</w:t>
            </w:r>
          </w:p>
        </w:tc>
        <w:tc>
          <w:tcPr>
            <w:tcW w:w="716" w:type="dxa"/>
            <w:tcBorders>
              <w:tl2br w:val="nil"/>
              <w:tr2bl w:val="nil"/>
            </w:tcBorders>
            <w:noWrap w:val="0"/>
            <w:vAlign w:val="center"/>
          </w:tcPr>
          <w:p w14:paraId="05B7E0F6">
            <w:pPr>
              <w:pStyle w:val="9"/>
              <w:keepNext w:val="0"/>
              <w:keepLines w:val="0"/>
              <w:pageBreakBefore w:val="0"/>
              <w:widowControl w:val="0"/>
              <w:kinsoku/>
              <w:wordWrap/>
              <w:overflowPunct/>
              <w:topLinePunct w:val="0"/>
              <w:autoSpaceDE/>
              <w:autoSpaceDN/>
              <w:bidi w:val="0"/>
              <w:adjustRightInd/>
              <w:snapToGrid/>
              <w:spacing w:before="92" w:line="360" w:lineRule="exact"/>
              <w:ind w:left="10" w:leftChars="0"/>
              <w:jc w:val="center"/>
              <w:textAlignment w:val="auto"/>
              <w:rPr>
                <w:rFonts w:hint="eastAsia" w:ascii="微软雅黑" w:hAnsi="微软雅黑" w:eastAsia="微软雅黑" w:cs="微软雅黑"/>
                <w:color w:val="000000"/>
                <w:kern w:val="0"/>
                <w:szCs w:val="21"/>
              </w:rPr>
            </w:pPr>
            <w:r>
              <w:rPr>
                <w:rFonts w:ascii="微软雅黑" w:hAnsi="微软雅黑"/>
                <w:w w:val="99"/>
                <w:sz w:val="21"/>
              </w:rPr>
              <w:t>×</w:t>
            </w:r>
          </w:p>
        </w:tc>
        <w:tc>
          <w:tcPr>
            <w:tcW w:w="700" w:type="dxa"/>
            <w:tcBorders>
              <w:tl2br w:val="nil"/>
              <w:tr2bl w:val="nil"/>
            </w:tcBorders>
            <w:noWrap w:val="0"/>
            <w:vAlign w:val="center"/>
          </w:tcPr>
          <w:p w14:paraId="28CFE416">
            <w:pPr>
              <w:pStyle w:val="9"/>
              <w:keepNext w:val="0"/>
              <w:keepLines w:val="0"/>
              <w:pageBreakBefore w:val="0"/>
              <w:widowControl w:val="0"/>
              <w:kinsoku/>
              <w:wordWrap/>
              <w:overflowPunct/>
              <w:topLinePunct w:val="0"/>
              <w:autoSpaceDE/>
              <w:autoSpaceDN/>
              <w:bidi w:val="0"/>
              <w:adjustRightInd/>
              <w:snapToGrid/>
              <w:spacing w:before="92" w:line="360" w:lineRule="exact"/>
              <w:ind w:left="10" w:leftChars="0"/>
              <w:jc w:val="center"/>
              <w:textAlignment w:val="auto"/>
              <w:rPr>
                <w:rFonts w:hint="eastAsia" w:ascii="微软雅黑" w:hAnsi="微软雅黑" w:eastAsia="微软雅黑" w:cs="微软雅黑"/>
                <w:color w:val="000000"/>
                <w:kern w:val="0"/>
                <w:sz w:val="21"/>
                <w:szCs w:val="21"/>
                <w:lang w:val="en-US" w:eastAsia="zh-CN" w:bidi="ar-SA"/>
              </w:rPr>
            </w:pPr>
            <w:r>
              <w:rPr>
                <w:rFonts w:ascii="微软雅黑" w:hAnsi="微软雅黑"/>
                <w:w w:val="99"/>
                <w:sz w:val="21"/>
              </w:rPr>
              <w:t>×</w:t>
            </w:r>
          </w:p>
        </w:tc>
        <w:tc>
          <w:tcPr>
            <w:tcW w:w="717" w:type="dxa"/>
            <w:tcBorders>
              <w:tl2br w:val="nil"/>
              <w:tr2bl w:val="nil"/>
            </w:tcBorders>
            <w:noWrap w:val="0"/>
            <w:vAlign w:val="center"/>
          </w:tcPr>
          <w:p w14:paraId="10F0DF89">
            <w:pPr>
              <w:pStyle w:val="9"/>
              <w:keepNext w:val="0"/>
              <w:keepLines w:val="0"/>
              <w:pageBreakBefore w:val="0"/>
              <w:widowControl w:val="0"/>
              <w:kinsoku/>
              <w:wordWrap/>
              <w:overflowPunct/>
              <w:topLinePunct w:val="0"/>
              <w:autoSpaceDE/>
              <w:autoSpaceDN/>
              <w:bidi w:val="0"/>
              <w:adjustRightInd/>
              <w:snapToGrid/>
              <w:spacing w:before="92" w:line="360" w:lineRule="exact"/>
              <w:ind w:left="8" w:leftChars="0"/>
              <w:jc w:val="center"/>
              <w:textAlignment w:val="auto"/>
              <w:rPr>
                <w:rFonts w:hint="eastAsia" w:ascii="微软雅黑" w:hAnsi="微软雅黑" w:eastAsia="微软雅黑" w:cs="微软雅黑"/>
                <w:color w:val="000000"/>
                <w:kern w:val="0"/>
                <w:szCs w:val="21"/>
              </w:rPr>
            </w:pPr>
            <w:r>
              <w:rPr>
                <w:rFonts w:ascii="微软雅黑" w:hAnsi="微软雅黑"/>
                <w:w w:val="99"/>
                <w:sz w:val="21"/>
              </w:rPr>
              <w:t>×</w:t>
            </w:r>
          </w:p>
        </w:tc>
        <w:tc>
          <w:tcPr>
            <w:tcW w:w="1761" w:type="dxa"/>
            <w:tcBorders>
              <w:tl2br w:val="nil"/>
              <w:tr2bl w:val="nil"/>
            </w:tcBorders>
            <w:noWrap w:val="0"/>
            <w:vAlign w:val="center"/>
          </w:tcPr>
          <w:p w14:paraId="2B62C0AE">
            <w:pPr>
              <w:pStyle w:val="9"/>
              <w:keepNext w:val="0"/>
              <w:keepLines w:val="0"/>
              <w:pageBreakBefore w:val="0"/>
              <w:widowControl w:val="0"/>
              <w:kinsoku/>
              <w:wordWrap/>
              <w:overflowPunct/>
              <w:topLinePunct w:val="0"/>
              <w:autoSpaceDE/>
              <w:autoSpaceDN/>
              <w:bidi w:val="0"/>
              <w:adjustRightInd/>
              <w:snapToGrid/>
              <w:spacing w:before="91" w:line="360" w:lineRule="exact"/>
              <w:ind w:left="0" w:leftChars="0" w:right="233" w:rightChars="0"/>
              <w:jc w:val="center"/>
              <w:textAlignment w:val="auto"/>
              <w:rPr>
                <w:rFonts w:hint="default" w:ascii="微软雅黑" w:eastAsia="微软雅黑"/>
                <w:b w:val="0"/>
                <w:bCs/>
                <w:color w:val="000000" w:themeColor="text1"/>
                <w:sz w:val="21"/>
                <w:lang w:val="en-US" w:eastAsia="zh-CN"/>
                <w14:textFill>
                  <w14:solidFill>
                    <w14:schemeClr w14:val="tx1"/>
                  </w14:solidFill>
                </w14:textFill>
              </w:rPr>
            </w:pPr>
            <w:r>
              <w:rPr>
                <w:rFonts w:hint="eastAsia" w:ascii="微软雅黑" w:eastAsia="微软雅黑"/>
                <w:b w:val="0"/>
                <w:bCs/>
                <w:color w:val="000000" w:themeColor="text1"/>
                <w:sz w:val="21"/>
                <w:lang w:val="en-US" w:eastAsia="zh-CN"/>
                <w14:textFill>
                  <w14:solidFill>
                    <w14:schemeClr w14:val="tx1"/>
                  </w14:solidFill>
                </w14:textFill>
              </w:rPr>
              <w:t>南京或上海</w:t>
            </w:r>
          </w:p>
        </w:tc>
      </w:tr>
      <w:tr w14:paraId="3064F6F0">
        <w:tblPrEx>
          <w:tblBorders>
            <w:top w:val="single" w:color="B58B01" w:themeColor="accent3" w:themeShade="BF" w:sz="4" w:space="0"/>
            <w:left w:val="single" w:color="B58B01" w:themeColor="accent3" w:themeShade="BF" w:sz="4" w:space="0"/>
            <w:bottom w:val="single" w:color="B58B01" w:themeColor="accent3" w:themeShade="BF" w:sz="4" w:space="0"/>
            <w:right w:val="single" w:color="B58B01" w:themeColor="accent3" w:themeShade="BF" w:sz="4" w:space="0"/>
            <w:insideH w:val="single" w:color="B58B01" w:themeColor="accent3" w:themeShade="BF" w:sz="4" w:space="0"/>
            <w:insideV w:val="single" w:color="B58B01" w:themeColor="accent3" w:themeShade="BF" w:sz="4" w:space="0"/>
          </w:tblBorders>
          <w:tblCellMar>
            <w:top w:w="0" w:type="dxa"/>
            <w:left w:w="108" w:type="dxa"/>
            <w:bottom w:w="0" w:type="dxa"/>
            <w:right w:w="108" w:type="dxa"/>
          </w:tblCellMar>
        </w:tblPrEx>
        <w:trPr>
          <w:cantSplit/>
          <w:trHeight w:val="490" w:hRule="atLeast"/>
          <w:jc w:val="center"/>
        </w:trPr>
        <w:tc>
          <w:tcPr>
            <w:tcW w:w="731" w:type="dxa"/>
            <w:tcBorders>
              <w:tl2br w:val="nil"/>
              <w:tr2bl w:val="nil"/>
            </w:tcBorders>
            <w:noWrap w:val="0"/>
            <w:vAlign w:val="top"/>
          </w:tcPr>
          <w:p w14:paraId="2BD223DD">
            <w:pPr>
              <w:pStyle w:val="9"/>
              <w:keepNext w:val="0"/>
              <w:keepLines w:val="0"/>
              <w:pageBreakBefore w:val="0"/>
              <w:widowControl w:val="0"/>
              <w:kinsoku/>
              <w:wordWrap/>
              <w:overflowPunct/>
              <w:topLinePunct w:val="0"/>
              <w:autoSpaceDE/>
              <w:autoSpaceDN/>
              <w:bidi w:val="0"/>
              <w:adjustRightInd/>
              <w:snapToGrid/>
              <w:spacing w:before="93" w:line="360" w:lineRule="exact"/>
              <w:ind w:left="113" w:leftChars="0" w:right="106" w:rightChars="0"/>
              <w:jc w:val="center"/>
              <w:textAlignment w:val="auto"/>
              <w:rPr>
                <w:rFonts w:hint="default" w:ascii="微软雅黑" w:hAnsi="微软雅黑" w:eastAsia="微软雅黑" w:cs="宋体"/>
                <w:color w:val="000000"/>
                <w:kern w:val="0"/>
                <w:lang w:val="en-US" w:eastAsia="zh-CN"/>
              </w:rPr>
            </w:pPr>
            <w:r>
              <w:rPr>
                <w:rFonts w:ascii="微软雅黑"/>
                <w:sz w:val="21"/>
              </w:rPr>
              <w:t>D2</w:t>
            </w:r>
          </w:p>
        </w:tc>
        <w:tc>
          <w:tcPr>
            <w:tcW w:w="6106" w:type="dxa"/>
            <w:tcBorders>
              <w:tl2br w:val="nil"/>
              <w:tr2bl w:val="nil"/>
            </w:tcBorders>
            <w:shd w:val="clear" w:color="auto" w:fill="auto"/>
            <w:noWrap w:val="0"/>
            <w:vAlign w:val="top"/>
          </w:tcPr>
          <w:p w14:paraId="7C2B91C7">
            <w:pPr>
              <w:pStyle w:val="9"/>
              <w:keepNext w:val="0"/>
              <w:keepLines w:val="0"/>
              <w:pageBreakBefore w:val="0"/>
              <w:widowControl w:val="0"/>
              <w:kinsoku/>
              <w:wordWrap/>
              <w:overflowPunct/>
              <w:topLinePunct w:val="0"/>
              <w:autoSpaceDE/>
              <w:autoSpaceDN/>
              <w:bidi w:val="0"/>
              <w:adjustRightInd/>
              <w:snapToGrid/>
              <w:spacing w:before="93" w:line="360" w:lineRule="exact"/>
              <w:ind w:left="0" w:leftChars="0" w:firstLine="0" w:firstLineChars="0"/>
              <w:textAlignment w:val="auto"/>
              <w:rPr>
                <w:rFonts w:hint="default" w:ascii="微软雅黑" w:hAnsi="微软雅黑" w:eastAsia="微软雅黑" w:cs="微软雅黑"/>
                <w:color w:val="000000"/>
                <w:kern w:val="0"/>
                <w:sz w:val="21"/>
                <w:szCs w:val="24"/>
                <w:lang w:val="en-US" w:eastAsia="zh-CN" w:bidi="zh-CN"/>
              </w:rPr>
            </w:pPr>
            <w:r>
              <w:rPr>
                <w:rFonts w:hint="eastAsia" w:ascii="微软雅黑" w:hAnsi="微软雅黑" w:eastAsia="微软雅黑"/>
                <w:b w:val="0"/>
                <w:bCs/>
                <w:sz w:val="21"/>
                <w:lang w:val="en-US" w:eastAsia="zh-CN"/>
              </w:rPr>
              <w:t>上海-</w:t>
            </w:r>
            <w:r>
              <w:rPr>
                <w:rFonts w:hint="eastAsia" w:ascii="微软雅黑" w:hAnsi="微软雅黑" w:eastAsia="微软雅黑"/>
                <w:b w:val="0"/>
                <w:bCs/>
                <w:sz w:val="21"/>
                <w:lang w:eastAsia="zh-CN"/>
              </w:rPr>
              <w:t>南京</w:t>
            </w:r>
            <w:r>
              <w:rPr>
                <w:rFonts w:hint="eastAsia" w:ascii="微软雅黑" w:hAnsi="微软雅黑" w:eastAsia="微软雅黑"/>
                <w:b/>
                <w:bCs/>
                <w:color w:val="C00000"/>
                <w:sz w:val="21"/>
                <w:lang w:val="en-US" w:eastAsia="zh-CN"/>
              </w:rPr>
              <w:t>·</w:t>
            </w:r>
            <w:r>
              <w:rPr>
                <w:rFonts w:hint="eastAsia" w:ascii="微软雅黑" w:hAnsi="微软雅黑" w:eastAsia="微软雅黑" w:cs="微软雅黑"/>
                <w:b/>
                <w:bCs/>
                <w:color w:val="C00000"/>
                <w:kern w:val="2"/>
                <w:sz w:val="21"/>
                <w:szCs w:val="21"/>
                <w:lang w:val="en-US" w:eastAsia="zh-CN" w:bidi="ar-SA"/>
              </w:rPr>
              <w:t>夫子庙商业街</w:t>
            </w:r>
            <w:r>
              <w:rPr>
                <w:rFonts w:hint="eastAsia" w:ascii="微软雅黑" w:hAnsi="微软雅黑" w:eastAsia="微软雅黑"/>
                <w:b/>
                <w:bCs/>
                <w:color w:val="C00000"/>
                <w:sz w:val="21"/>
                <w:lang w:val="en-US" w:eastAsia="zh-CN"/>
              </w:rPr>
              <w:t>·</w:t>
            </w:r>
            <w:r>
              <w:rPr>
                <w:rFonts w:hint="eastAsia" w:ascii="微软雅黑" w:hAnsi="微软雅黑" w:eastAsia="微软雅黑" w:cs="微软雅黑"/>
                <w:b/>
                <w:bCs/>
                <w:color w:val="C00000"/>
                <w:kern w:val="2"/>
                <w:sz w:val="21"/>
                <w:szCs w:val="21"/>
                <w:lang w:val="en-US" w:eastAsia="zh-CN" w:bidi="ar-SA"/>
              </w:rPr>
              <w:t>中山陵【含景交】-无锡·拈花湾夜景</w:t>
            </w:r>
          </w:p>
        </w:tc>
        <w:tc>
          <w:tcPr>
            <w:tcW w:w="716" w:type="dxa"/>
            <w:tcBorders>
              <w:tl2br w:val="nil"/>
              <w:tr2bl w:val="nil"/>
            </w:tcBorders>
            <w:shd w:val="clear" w:color="auto" w:fill="auto"/>
            <w:noWrap w:val="0"/>
            <w:vAlign w:val="center"/>
          </w:tcPr>
          <w:p w14:paraId="187DFD66">
            <w:pPr>
              <w:pStyle w:val="9"/>
              <w:keepNext w:val="0"/>
              <w:keepLines w:val="0"/>
              <w:pageBreakBefore w:val="0"/>
              <w:widowControl w:val="0"/>
              <w:kinsoku/>
              <w:wordWrap/>
              <w:overflowPunct/>
              <w:topLinePunct w:val="0"/>
              <w:autoSpaceDE/>
              <w:autoSpaceDN/>
              <w:bidi w:val="0"/>
              <w:adjustRightInd/>
              <w:snapToGrid/>
              <w:spacing w:before="92" w:line="360" w:lineRule="exact"/>
              <w:ind w:left="10" w:leftChars="0"/>
              <w:jc w:val="center"/>
              <w:textAlignment w:val="auto"/>
              <w:rPr>
                <w:rFonts w:hint="eastAsia" w:ascii="微软雅黑" w:hAnsi="微软雅黑" w:eastAsia="微软雅黑" w:cs="微软雅黑"/>
                <w:color w:val="000000"/>
                <w:kern w:val="0"/>
                <w:sz w:val="21"/>
                <w:szCs w:val="24"/>
                <w:lang w:val="zh-CN" w:eastAsia="zh-CN" w:bidi="zh-CN"/>
              </w:rPr>
            </w:pPr>
            <w:r>
              <w:rPr>
                <w:rFonts w:ascii="微软雅黑" w:hAnsi="微软雅黑"/>
                <w:w w:val="99"/>
                <w:sz w:val="21"/>
              </w:rPr>
              <w:t>√</w:t>
            </w:r>
          </w:p>
        </w:tc>
        <w:tc>
          <w:tcPr>
            <w:tcW w:w="700" w:type="dxa"/>
            <w:tcBorders>
              <w:tl2br w:val="nil"/>
              <w:tr2bl w:val="nil"/>
            </w:tcBorders>
            <w:shd w:val="clear" w:color="auto" w:fill="auto"/>
            <w:noWrap w:val="0"/>
            <w:vAlign w:val="center"/>
          </w:tcPr>
          <w:p w14:paraId="58EB2429">
            <w:pPr>
              <w:keepNext w:val="0"/>
              <w:keepLines w:val="0"/>
              <w:pageBreakBefore w:val="0"/>
              <w:widowControl w:val="0"/>
              <w:kinsoku/>
              <w:wordWrap/>
              <w:overflowPunct/>
              <w:topLinePunct w:val="0"/>
              <w:autoSpaceDE/>
              <w:autoSpaceDN/>
              <w:bidi w:val="0"/>
              <w:adjustRightInd/>
              <w:snapToGrid/>
              <w:spacing w:before="93" w:line="360" w:lineRule="exact"/>
              <w:ind w:left="9" w:leftChars="0"/>
              <w:jc w:val="center"/>
              <w:textAlignment w:val="auto"/>
              <w:rPr>
                <w:rFonts w:hint="eastAsia" w:ascii="微软雅黑" w:hAnsi="微软雅黑" w:eastAsia="微软雅黑" w:cs="微软雅黑"/>
                <w:color w:val="000000"/>
                <w:kern w:val="0"/>
                <w:sz w:val="21"/>
                <w:szCs w:val="24"/>
                <w:lang w:val="en-US" w:eastAsia="zh-CN" w:bidi="ar-SA"/>
              </w:rPr>
            </w:pPr>
            <w:r>
              <w:rPr>
                <w:rFonts w:ascii="微软雅黑" w:hAnsi="微软雅黑"/>
                <w:w w:val="99"/>
                <w:sz w:val="21"/>
              </w:rPr>
              <w:t>√</w:t>
            </w:r>
          </w:p>
        </w:tc>
        <w:tc>
          <w:tcPr>
            <w:tcW w:w="717" w:type="dxa"/>
            <w:tcBorders>
              <w:tl2br w:val="nil"/>
              <w:tr2bl w:val="nil"/>
            </w:tcBorders>
            <w:shd w:val="clear" w:color="auto" w:fill="auto"/>
            <w:noWrap w:val="0"/>
            <w:vAlign w:val="center"/>
          </w:tcPr>
          <w:p w14:paraId="7DFB5579">
            <w:pPr>
              <w:keepNext w:val="0"/>
              <w:keepLines w:val="0"/>
              <w:pageBreakBefore w:val="0"/>
              <w:widowControl w:val="0"/>
              <w:kinsoku/>
              <w:wordWrap/>
              <w:overflowPunct/>
              <w:topLinePunct w:val="0"/>
              <w:autoSpaceDE/>
              <w:autoSpaceDN/>
              <w:bidi w:val="0"/>
              <w:adjustRightInd/>
              <w:snapToGrid/>
              <w:spacing w:before="93" w:line="360" w:lineRule="exact"/>
              <w:ind w:left="8" w:leftChars="0"/>
              <w:jc w:val="center"/>
              <w:textAlignment w:val="auto"/>
              <w:rPr>
                <w:rFonts w:hint="eastAsia" w:ascii="微软雅黑" w:hAnsi="微软雅黑" w:eastAsia="微软雅黑" w:cs="微软雅黑"/>
                <w:color w:val="000000"/>
                <w:kern w:val="0"/>
                <w:sz w:val="21"/>
                <w:szCs w:val="24"/>
                <w:lang w:val="en-US" w:eastAsia="zh-CN" w:bidi="ar-SA"/>
              </w:rPr>
            </w:pPr>
            <w:r>
              <w:rPr>
                <w:rFonts w:ascii="微软雅黑" w:hAnsi="微软雅黑"/>
                <w:w w:val="99"/>
                <w:sz w:val="21"/>
              </w:rPr>
              <w:t>√</w:t>
            </w:r>
          </w:p>
        </w:tc>
        <w:tc>
          <w:tcPr>
            <w:tcW w:w="1761" w:type="dxa"/>
            <w:tcBorders>
              <w:tl2br w:val="nil"/>
              <w:tr2bl w:val="nil"/>
            </w:tcBorders>
            <w:shd w:val="clear" w:color="auto" w:fill="auto"/>
            <w:noWrap w:val="0"/>
            <w:vAlign w:val="top"/>
          </w:tcPr>
          <w:p w14:paraId="68A48F3F">
            <w:pPr>
              <w:pStyle w:val="9"/>
              <w:keepNext w:val="0"/>
              <w:keepLines w:val="0"/>
              <w:pageBreakBefore w:val="0"/>
              <w:widowControl w:val="0"/>
              <w:kinsoku/>
              <w:wordWrap/>
              <w:overflowPunct/>
              <w:topLinePunct w:val="0"/>
              <w:autoSpaceDE/>
              <w:autoSpaceDN/>
              <w:bidi w:val="0"/>
              <w:adjustRightInd/>
              <w:snapToGrid/>
              <w:spacing w:before="91" w:line="360" w:lineRule="exact"/>
              <w:ind w:left="0" w:leftChars="0" w:right="233" w:rightChars="0"/>
              <w:jc w:val="center"/>
              <w:textAlignment w:val="auto"/>
              <w:rPr>
                <w:rFonts w:hint="eastAsia" w:ascii="微软雅黑" w:hAnsi="宋体" w:eastAsia="微软雅黑" w:cs="宋体"/>
                <w:b w:val="0"/>
                <w:bCs/>
                <w:color w:val="000000" w:themeColor="text1"/>
                <w:kern w:val="2"/>
                <w:sz w:val="21"/>
                <w:szCs w:val="24"/>
                <w:lang w:val="en-US" w:eastAsia="zh-CN" w:bidi="zh-CN"/>
                <w14:textFill>
                  <w14:solidFill>
                    <w14:schemeClr w14:val="tx1"/>
                  </w14:solidFill>
                </w14:textFill>
              </w:rPr>
            </w:pPr>
            <w:r>
              <w:rPr>
                <w:rFonts w:hint="eastAsia" w:ascii="微软雅黑" w:eastAsia="微软雅黑"/>
                <w:b w:val="0"/>
                <w:bCs/>
                <w:color w:val="000000" w:themeColor="text1"/>
                <w:sz w:val="21"/>
                <w:lang w:val="en-US" w:eastAsia="zh-CN"/>
                <w14:textFill>
                  <w14:solidFill>
                    <w14:schemeClr w14:val="tx1"/>
                  </w14:solidFill>
                </w14:textFill>
              </w:rPr>
              <w:t>拈花湾景区内</w:t>
            </w:r>
          </w:p>
        </w:tc>
      </w:tr>
      <w:tr w14:paraId="4A59EB7A">
        <w:tblPrEx>
          <w:tblBorders>
            <w:top w:val="single" w:color="B58B01" w:themeColor="accent3" w:themeShade="BF" w:sz="4" w:space="0"/>
            <w:left w:val="single" w:color="B58B01" w:themeColor="accent3" w:themeShade="BF" w:sz="4" w:space="0"/>
            <w:bottom w:val="single" w:color="B58B01" w:themeColor="accent3" w:themeShade="BF" w:sz="4" w:space="0"/>
            <w:right w:val="single" w:color="B58B01" w:themeColor="accent3" w:themeShade="BF" w:sz="4" w:space="0"/>
            <w:insideH w:val="single" w:color="B58B01" w:themeColor="accent3" w:themeShade="BF" w:sz="4" w:space="0"/>
            <w:insideV w:val="single" w:color="B58B01" w:themeColor="accent3" w:themeShade="BF" w:sz="4" w:space="0"/>
          </w:tblBorders>
          <w:tblCellMar>
            <w:top w:w="0" w:type="dxa"/>
            <w:left w:w="108" w:type="dxa"/>
            <w:bottom w:w="0" w:type="dxa"/>
            <w:right w:w="108" w:type="dxa"/>
          </w:tblCellMar>
        </w:tblPrEx>
        <w:trPr>
          <w:cantSplit/>
          <w:jc w:val="center"/>
        </w:trPr>
        <w:tc>
          <w:tcPr>
            <w:tcW w:w="731" w:type="dxa"/>
            <w:tcBorders>
              <w:tl2br w:val="nil"/>
              <w:tr2bl w:val="nil"/>
            </w:tcBorders>
            <w:noWrap w:val="0"/>
            <w:vAlign w:val="top"/>
          </w:tcPr>
          <w:p w14:paraId="4CB62B6B">
            <w:pPr>
              <w:pStyle w:val="9"/>
              <w:keepNext w:val="0"/>
              <w:keepLines w:val="0"/>
              <w:pageBreakBefore w:val="0"/>
              <w:widowControl w:val="0"/>
              <w:kinsoku/>
              <w:wordWrap/>
              <w:overflowPunct/>
              <w:topLinePunct w:val="0"/>
              <w:autoSpaceDE/>
              <w:autoSpaceDN/>
              <w:bidi w:val="0"/>
              <w:adjustRightInd/>
              <w:snapToGrid/>
              <w:spacing w:before="91" w:line="360" w:lineRule="exact"/>
              <w:ind w:left="113" w:leftChars="0" w:right="106" w:rightChars="0"/>
              <w:jc w:val="center"/>
              <w:textAlignment w:val="auto"/>
              <w:rPr>
                <w:rFonts w:hint="eastAsia" w:ascii="微软雅黑" w:hAnsi="微软雅黑" w:eastAsia="微软雅黑" w:cs="宋体"/>
                <w:color w:val="000000"/>
                <w:kern w:val="0"/>
                <w:szCs w:val="21"/>
                <w:lang w:val="en-US" w:eastAsia="zh-CN"/>
              </w:rPr>
            </w:pPr>
            <w:r>
              <w:rPr>
                <w:rFonts w:ascii="微软雅黑"/>
                <w:sz w:val="21"/>
              </w:rPr>
              <w:t>D3</w:t>
            </w:r>
          </w:p>
        </w:tc>
        <w:tc>
          <w:tcPr>
            <w:tcW w:w="6106" w:type="dxa"/>
            <w:tcBorders>
              <w:tl2br w:val="nil"/>
              <w:tr2bl w:val="nil"/>
            </w:tcBorders>
            <w:shd w:val="clear" w:color="auto" w:fill="auto"/>
            <w:noWrap w:val="0"/>
            <w:vAlign w:val="top"/>
          </w:tcPr>
          <w:p w14:paraId="68B9E2FF">
            <w:pPr>
              <w:pStyle w:val="9"/>
              <w:keepNext w:val="0"/>
              <w:keepLines w:val="0"/>
              <w:pageBreakBefore w:val="0"/>
              <w:widowControl w:val="0"/>
              <w:tabs>
                <w:tab w:val="center" w:pos="2945"/>
              </w:tabs>
              <w:kinsoku/>
              <w:wordWrap/>
              <w:overflowPunct/>
              <w:topLinePunct w:val="0"/>
              <w:autoSpaceDE/>
              <w:autoSpaceDN/>
              <w:bidi w:val="0"/>
              <w:adjustRightInd/>
              <w:snapToGrid/>
              <w:spacing w:before="91" w:line="360" w:lineRule="exact"/>
              <w:ind w:left="0" w:leftChars="0" w:firstLine="0" w:firstLineChars="0"/>
              <w:textAlignment w:val="auto"/>
              <w:rPr>
                <w:rFonts w:hint="default" w:ascii="微软雅黑" w:hAnsi="微软雅黑" w:eastAsia="微软雅黑" w:cs="微软雅黑"/>
                <w:kern w:val="0"/>
                <w:sz w:val="21"/>
                <w:szCs w:val="21"/>
                <w:lang w:val="en-US" w:eastAsia="zh-CN" w:bidi="zh-CN"/>
              </w:rPr>
            </w:pPr>
            <w:r>
              <w:rPr>
                <w:rFonts w:hint="eastAsia" w:ascii="微软雅黑" w:hAnsi="微软雅黑" w:eastAsia="微软雅黑"/>
                <w:b w:val="0"/>
                <w:bCs/>
                <w:sz w:val="21"/>
                <w:lang w:val="en-US" w:eastAsia="zh-CN"/>
              </w:rPr>
              <w:t>无锡</w:t>
            </w:r>
            <w:r>
              <w:rPr>
                <w:rFonts w:hint="eastAsia" w:ascii="微软雅黑" w:hAnsi="微软雅黑" w:eastAsia="微软雅黑" w:cs="微软雅黑"/>
                <w:b/>
                <w:bCs/>
                <w:color w:val="C00000"/>
                <w:kern w:val="2"/>
                <w:sz w:val="21"/>
                <w:szCs w:val="21"/>
                <w:lang w:val="en-US" w:eastAsia="zh-CN" w:bidi="ar-SA"/>
              </w:rPr>
              <w:t>·拈花湾-</w:t>
            </w:r>
            <w:r>
              <w:rPr>
                <w:rFonts w:hint="eastAsia" w:ascii="微软雅黑" w:hAnsi="微软雅黑" w:eastAsia="微软雅黑"/>
                <w:b w:val="0"/>
                <w:bCs/>
                <w:color w:val="000000"/>
                <w:sz w:val="21"/>
                <w:lang w:val="en-US" w:eastAsia="zh-CN"/>
              </w:rPr>
              <w:t>杭州</w:t>
            </w:r>
            <w:r>
              <w:rPr>
                <w:rFonts w:hint="eastAsia" w:ascii="微软雅黑" w:hAnsi="微软雅黑" w:eastAsia="微软雅黑" w:cs="微软雅黑"/>
                <w:b/>
                <w:bCs/>
                <w:color w:val="C00000"/>
                <w:kern w:val="2"/>
                <w:sz w:val="21"/>
                <w:szCs w:val="21"/>
                <w:lang w:val="en-US" w:eastAsia="zh-CN" w:bidi="ar-SA"/>
              </w:rPr>
              <w:t>·飞来峰·灵隐寺</w:t>
            </w:r>
            <w:r>
              <w:rPr>
                <w:rFonts w:hint="eastAsia" w:ascii="微软雅黑" w:hAnsi="微软雅黑" w:eastAsia="微软雅黑"/>
                <w:b w:val="0"/>
                <w:bCs/>
                <w:color w:val="auto"/>
                <w:sz w:val="21"/>
                <w:lang w:eastAsia="zh-CN"/>
              </w:rPr>
              <w:t>—</w:t>
            </w:r>
            <w:r>
              <w:rPr>
                <w:rFonts w:hint="eastAsia" w:ascii="微软雅黑" w:hAnsi="微软雅黑" w:eastAsia="微软雅黑"/>
                <w:b w:val="0"/>
                <w:bCs/>
                <w:color w:val="auto"/>
                <w:sz w:val="21"/>
                <w:lang w:val="en-US" w:eastAsia="zh-CN"/>
              </w:rPr>
              <w:t>杭州</w:t>
            </w:r>
            <w:r>
              <w:rPr>
                <w:rFonts w:hint="eastAsia" w:ascii="微软雅黑" w:hAnsi="微软雅黑" w:eastAsia="微软雅黑" w:cs="微软雅黑"/>
                <w:b/>
                <w:bCs/>
                <w:color w:val="C00000"/>
                <w:kern w:val="2"/>
                <w:sz w:val="21"/>
                <w:szCs w:val="21"/>
                <w:lang w:val="en-US" w:eastAsia="zh-CN" w:bidi="ar-SA"/>
              </w:rPr>
              <w:t>自费宋城</w:t>
            </w:r>
            <w:r>
              <w:rPr>
                <w:rFonts w:hint="eastAsia" w:ascii="微软雅黑" w:hAnsi="微软雅黑" w:eastAsia="微软雅黑" w:cs="微软雅黑"/>
                <w:b/>
                <w:bCs/>
                <w:color w:val="C00000"/>
                <w:kern w:val="2"/>
                <w:sz w:val="21"/>
                <w:szCs w:val="21"/>
                <w:lang w:val="en-US" w:eastAsia="zh-CN" w:bidi="ar-SA"/>
              </w:rPr>
              <w:tab/>
            </w:r>
          </w:p>
        </w:tc>
        <w:tc>
          <w:tcPr>
            <w:tcW w:w="716" w:type="dxa"/>
            <w:tcBorders>
              <w:tl2br w:val="nil"/>
              <w:tr2bl w:val="nil"/>
            </w:tcBorders>
            <w:shd w:val="clear" w:color="auto" w:fill="auto"/>
            <w:noWrap w:val="0"/>
            <w:vAlign w:val="center"/>
          </w:tcPr>
          <w:p w14:paraId="565E07E5">
            <w:pPr>
              <w:pStyle w:val="9"/>
              <w:keepNext w:val="0"/>
              <w:keepLines w:val="0"/>
              <w:pageBreakBefore w:val="0"/>
              <w:widowControl w:val="0"/>
              <w:kinsoku/>
              <w:wordWrap/>
              <w:overflowPunct/>
              <w:topLinePunct w:val="0"/>
              <w:autoSpaceDE/>
              <w:autoSpaceDN/>
              <w:bidi w:val="0"/>
              <w:adjustRightInd/>
              <w:snapToGrid/>
              <w:spacing w:before="91" w:line="360" w:lineRule="exact"/>
              <w:ind w:left="7" w:leftChars="0"/>
              <w:jc w:val="center"/>
              <w:textAlignment w:val="auto"/>
              <w:rPr>
                <w:rFonts w:hint="eastAsia" w:ascii="微软雅黑" w:hAnsi="微软雅黑" w:eastAsia="微软雅黑" w:cs="微软雅黑"/>
                <w:color w:val="000000"/>
                <w:kern w:val="0"/>
                <w:sz w:val="21"/>
                <w:szCs w:val="21"/>
                <w:lang w:val="zh-CN" w:eastAsia="zh-CN" w:bidi="zh-CN"/>
              </w:rPr>
            </w:pPr>
            <w:r>
              <w:rPr>
                <w:rFonts w:ascii="微软雅黑" w:hAnsi="微软雅黑"/>
                <w:w w:val="99"/>
                <w:sz w:val="21"/>
              </w:rPr>
              <w:t>√</w:t>
            </w:r>
          </w:p>
        </w:tc>
        <w:tc>
          <w:tcPr>
            <w:tcW w:w="700" w:type="dxa"/>
            <w:tcBorders>
              <w:tl2br w:val="nil"/>
              <w:tr2bl w:val="nil"/>
            </w:tcBorders>
            <w:shd w:val="clear" w:color="auto" w:fill="auto"/>
            <w:noWrap w:val="0"/>
            <w:vAlign w:val="center"/>
          </w:tcPr>
          <w:p w14:paraId="0B68EB9C">
            <w:pPr>
              <w:keepNext w:val="0"/>
              <w:keepLines w:val="0"/>
              <w:pageBreakBefore w:val="0"/>
              <w:widowControl w:val="0"/>
              <w:kinsoku/>
              <w:wordWrap/>
              <w:overflowPunct/>
              <w:topLinePunct w:val="0"/>
              <w:autoSpaceDE/>
              <w:autoSpaceDN/>
              <w:bidi w:val="0"/>
              <w:adjustRightInd/>
              <w:snapToGrid/>
              <w:spacing w:before="91" w:line="360" w:lineRule="exact"/>
              <w:ind w:left="9" w:leftChars="0"/>
              <w:jc w:val="center"/>
              <w:textAlignment w:val="auto"/>
              <w:rPr>
                <w:rFonts w:hint="eastAsia" w:ascii="微软雅黑" w:hAnsi="微软雅黑" w:eastAsia="微软雅黑" w:cs="微软雅黑"/>
                <w:color w:val="000000"/>
                <w:kern w:val="0"/>
                <w:sz w:val="21"/>
                <w:szCs w:val="21"/>
                <w:lang w:val="en-US" w:eastAsia="zh-CN" w:bidi="ar-SA"/>
              </w:rPr>
            </w:pPr>
            <w:r>
              <w:rPr>
                <w:rFonts w:ascii="微软雅黑" w:hAnsi="微软雅黑"/>
                <w:w w:val="99"/>
                <w:sz w:val="21"/>
              </w:rPr>
              <w:t>√</w:t>
            </w:r>
          </w:p>
        </w:tc>
        <w:tc>
          <w:tcPr>
            <w:tcW w:w="717" w:type="dxa"/>
            <w:tcBorders>
              <w:tl2br w:val="nil"/>
              <w:tr2bl w:val="nil"/>
            </w:tcBorders>
            <w:shd w:val="clear" w:color="auto" w:fill="auto"/>
            <w:noWrap w:val="0"/>
            <w:vAlign w:val="center"/>
          </w:tcPr>
          <w:p w14:paraId="53EF5E1B">
            <w:pPr>
              <w:keepNext w:val="0"/>
              <w:keepLines w:val="0"/>
              <w:pageBreakBefore w:val="0"/>
              <w:widowControl w:val="0"/>
              <w:kinsoku/>
              <w:wordWrap/>
              <w:overflowPunct/>
              <w:topLinePunct w:val="0"/>
              <w:autoSpaceDE/>
              <w:autoSpaceDN/>
              <w:bidi w:val="0"/>
              <w:adjustRightInd/>
              <w:snapToGrid/>
              <w:spacing w:before="91" w:line="360" w:lineRule="exact"/>
              <w:ind w:left="8" w:leftChars="0"/>
              <w:jc w:val="center"/>
              <w:textAlignment w:val="auto"/>
              <w:rPr>
                <w:rFonts w:hint="eastAsia" w:ascii="微软雅黑" w:hAnsi="微软雅黑" w:eastAsia="微软雅黑" w:cs="微软雅黑"/>
                <w:color w:val="000000"/>
                <w:kern w:val="0"/>
                <w:sz w:val="21"/>
                <w:szCs w:val="21"/>
                <w:lang w:val="en-US" w:eastAsia="zh-CN" w:bidi="ar-SA"/>
              </w:rPr>
            </w:pPr>
            <w:r>
              <w:rPr>
                <w:rFonts w:ascii="微软雅黑" w:hAnsi="微软雅黑"/>
                <w:w w:val="99"/>
                <w:sz w:val="21"/>
              </w:rPr>
              <w:t>√</w:t>
            </w:r>
          </w:p>
        </w:tc>
        <w:tc>
          <w:tcPr>
            <w:tcW w:w="1761" w:type="dxa"/>
            <w:tcBorders>
              <w:tl2br w:val="nil"/>
              <w:tr2bl w:val="nil"/>
            </w:tcBorders>
            <w:shd w:val="clear" w:color="auto" w:fill="auto"/>
            <w:noWrap w:val="0"/>
            <w:vAlign w:val="top"/>
          </w:tcPr>
          <w:p w14:paraId="08D945EA">
            <w:pPr>
              <w:pStyle w:val="9"/>
              <w:keepNext w:val="0"/>
              <w:keepLines w:val="0"/>
              <w:pageBreakBefore w:val="0"/>
              <w:widowControl w:val="0"/>
              <w:kinsoku/>
              <w:wordWrap/>
              <w:overflowPunct/>
              <w:topLinePunct w:val="0"/>
              <w:autoSpaceDE/>
              <w:autoSpaceDN/>
              <w:bidi w:val="0"/>
              <w:adjustRightInd/>
              <w:snapToGrid/>
              <w:spacing w:before="91" w:line="360" w:lineRule="exact"/>
              <w:ind w:left="0" w:leftChars="0" w:right="233" w:rightChars="0"/>
              <w:jc w:val="center"/>
              <w:textAlignment w:val="auto"/>
              <w:rPr>
                <w:rFonts w:hint="eastAsia" w:ascii="微软雅黑" w:hAnsi="宋体" w:eastAsia="微软雅黑" w:cs="宋体"/>
                <w:b w:val="0"/>
                <w:bCs/>
                <w:color w:val="000000" w:themeColor="text1"/>
                <w:kern w:val="2"/>
                <w:sz w:val="21"/>
                <w:szCs w:val="24"/>
                <w:lang w:val="en-US" w:eastAsia="zh-CN" w:bidi="zh-CN"/>
                <w14:textFill>
                  <w14:solidFill>
                    <w14:schemeClr w14:val="tx1"/>
                  </w14:solidFill>
                </w14:textFill>
              </w:rPr>
            </w:pPr>
            <w:r>
              <w:rPr>
                <w:rFonts w:hint="eastAsia" w:ascii="微软雅黑" w:eastAsia="微软雅黑"/>
                <w:b w:val="0"/>
                <w:bCs/>
                <w:color w:val="000000" w:themeColor="text1"/>
                <w:sz w:val="21"/>
                <w:lang w:val="en-US" w:eastAsia="zh-CN"/>
                <w14:textFill>
                  <w14:solidFill>
                    <w14:schemeClr w14:val="tx1"/>
                  </w14:solidFill>
                </w14:textFill>
              </w:rPr>
              <w:t>杭州</w:t>
            </w:r>
          </w:p>
        </w:tc>
      </w:tr>
      <w:tr w14:paraId="26828BDC">
        <w:tblPrEx>
          <w:tblBorders>
            <w:top w:val="single" w:color="B58B01" w:themeColor="accent3" w:themeShade="BF" w:sz="4" w:space="0"/>
            <w:left w:val="single" w:color="B58B01" w:themeColor="accent3" w:themeShade="BF" w:sz="4" w:space="0"/>
            <w:bottom w:val="single" w:color="B58B01" w:themeColor="accent3" w:themeShade="BF" w:sz="4" w:space="0"/>
            <w:right w:val="single" w:color="B58B01" w:themeColor="accent3" w:themeShade="BF" w:sz="4" w:space="0"/>
            <w:insideH w:val="single" w:color="B58B01" w:themeColor="accent3" w:themeShade="BF" w:sz="4" w:space="0"/>
            <w:insideV w:val="single" w:color="B58B01" w:themeColor="accent3" w:themeShade="BF" w:sz="4" w:space="0"/>
          </w:tblBorders>
          <w:tblCellMar>
            <w:top w:w="0" w:type="dxa"/>
            <w:left w:w="108" w:type="dxa"/>
            <w:bottom w:w="0" w:type="dxa"/>
            <w:right w:w="108" w:type="dxa"/>
          </w:tblCellMar>
        </w:tblPrEx>
        <w:trPr>
          <w:cantSplit/>
          <w:jc w:val="center"/>
        </w:trPr>
        <w:tc>
          <w:tcPr>
            <w:tcW w:w="731" w:type="dxa"/>
            <w:tcBorders>
              <w:tl2br w:val="nil"/>
              <w:tr2bl w:val="nil"/>
            </w:tcBorders>
            <w:noWrap w:val="0"/>
            <w:vAlign w:val="top"/>
          </w:tcPr>
          <w:p w14:paraId="4429571A">
            <w:pPr>
              <w:pStyle w:val="9"/>
              <w:keepNext w:val="0"/>
              <w:keepLines w:val="0"/>
              <w:pageBreakBefore w:val="0"/>
              <w:widowControl w:val="0"/>
              <w:kinsoku/>
              <w:wordWrap/>
              <w:overflowPunct/>
              <w:topLinePunct w:val="0"/>
              <w:autoSpaceDE/>
              <w:autoSpaceDN/>
              <w:bidi w:val="0"/>
              <w:adjustRightInd/>
              <w:snapToGrid/>
              <w:spacing w:before="91" w:line="360" w:lineRule="exact"/>
              <w:ind w:left="113" w:leftChars="0" w:right="106" w:rightChars="0"/>
              <w:jc w:val="center"/>
              <w:textAlignment w:val="auto"/>
              <w:rPr>
                <w:rFonts w:hint="eastAsia" w:ascii="微软雅黑" w:hAnsi="微软雅黑" w:eastAsia="微软雅黑" w:cs="宋体"/>
                <w:color w:val="000000"/>
                <w:kern w:val="0"/>
              </w:rPr>
            </w:pPr>
            <w:r>
              <w:rPr>
                <w:rFonts w:ascii="微软雅黑"/>
                <w:sz w:val="21"/>
              </w:rPr>
              <w:t>D4</w:t>
            </w:r>
          </w:p>
        </w:tc>
        <w:tc>
          <w:tcPr>
            <w:tcW w:w="6106" w:type="dxa"/>
            <w:tcBorders>
              <w:tl2br w:val="nil"/>
              <w:tr2bl w:val="nil"/>
            </w:tcBorders>
            <w:shd w:val="clear" w:color="auto" w:fill="auto"/>
            <w:noWrap w:val="0"/>
            <w:vAlign w:val="top"/>
          </w:tcPr>
          <w:p w14:paraId="3D09D6F6">
            <w:pPr>
              <w:pStyle w:val="9"/>
              <w:keepNext w:val="0"/>
              <w:keepLines w:val="0"/>
              <w:pageBreakBefore w:val="0"/>
              <w:widowControl w:val="0"/>
              <w:kinsoku/>
              <w:wordWrap/>
              <w:overflowPunct/>
              <w:topLinePunct w:val="0"/>
              <w:autoSpaceDE/>
              <w:autoSpaceDN/>
              <w:bidi w:val="0"/>
              <w:adjustRightInd/>
              <w:snapToGrid/>
              <w:spacing w:before="91" w:line="360" w:lineRule="exact"/>
              <w:ind w:left="0" w:leftChars="0" w:firstLine="0" w:firstLineChars="0"/>
              <w:textAlignment w:val="auto"/>
              <w:rPr>
                <w:rFonts w:hint="default" w:ascii="微软雅黑" w:hAnsi="微软雅黑" w:eastAsia="微软雅黑" w:cs="微软雅黑"/>
                <w:kern w:val="0"/>
                <w:sz w:val="21"/>
                <w:szCs w:val="21"/>
                <w:lang w:val="en-US" w:eastAsia="zh-CN" w:bidi="zh-CN"/>
              </w:rPr>
            </w:pPr>
            <w:r>
              <w:rPr>
                <w:rFonts w:hint="eastAsia" w:ascii="微软雅黑" w:hAnsi="微软雅黑" w:eastAsia="微软雅黑"/>
                <w:b w:val="0"/>
                <w:bCs/>
                <w:color w:val="000000"/>
                <w:sz w:val="21"/>
                <w:lang w:val="en-US" w:eastAsia="zh-CN"/>
              </w:rPr>
              <w:t>杭州</w:t>
            </w:r>
            <w:r>
              <w:rPr>
                <w:rFonts w:hint="eastAsia" w:ascii="微软雅黑" w:hAnsi="微软雅黑" w:eastAsia="微软雅黑" w:cs="微软雅黑"/>
                <w:b/>
                <w:bCs/>
                <w:color w:val="C00000"/>
                <w:kern w:val="2"/>
                <w:sz w:val="21"/>
                <w:szCs w:val="21"/>
                <w:lang w:val="en-US" w:eastAsia="zh-CN" w:bidi="ar-SA"/>
              </w:rPr>
              <w:t>·西湖·河坊街</w:t>
            </w:r>
            <w:r>
              <w:rPr>
                <w:rFonts w:hint="eastAsia" w:ascii="微软雅黑" w:hAnsi="微软雅黑" w:eastAsia="微软雅黑"/>
                <w:b w:val="0"/>
                <w:bCs/>
                <w:color w:val="auto"/>
                <w:sz w:val="21"/>
                <w:lang w:eastAsia="zh-CN"/>
              </w:rPr>
              <w:t>—</w:t>
            </w:r>
            <w:r>
              <w:rPr>
                <w:rFonts w:hint="eastAsia" w:ascii="微软雅黑" w:hAnsi="微软雅黑" w:eastAsia="微软雅黑"/>
                <w:sz w:val="21"/>
                <w:lang w:val="en-US" w:eastAsia="zh-CN"/>
              </w:rPr>
              <w:t>桐乡</w:t>
            </w:r>
            <w:r>
              <w:rPr>
                <w:rFonts w:hint="eastAsia" w:ascii="微软雅黑" w:hAnsi="微软雅黑" w:eastAsia="微软雅黑" w:cs="微软雅黑"/>
                <w:b/>
                <w:bCs/>
                <w:color w:val="C00000"/>
                <w:kern w:val="2"/>
                <w:sz w:val="21"/>
                <w:szCs w:val="21"/>
                <w:lang w:val="en-US" w:eastAsia="zh-CN" w:bidi="ar-SA"/>
              </w:rPr>
              <w:t>·乌镇西栅·提灯走桥</w:t>
            </w:r>
          </w:p>
        </w:tc>
        <w:tc>
          <w:tcPr>
            <w:tcW w:w="716" w:type="dxa"/>
            <w:tcBorders>
              <w:tl2br w:val="nil"/>
              <w:tr2bl w:val="nil"/>
            </w:tcBorders>
            <w:shd w:val="clear" w:color="auto" w:fill="auto"/>
            <w:noWrap w:val="0"/>
            <w:vAlign w:val="center"/>
          </w:tcPr>
          <w:p w14:paraId="0E6C172C">
            <w:pPr>
              <w:pStyle w:val="9"/>
              <w:keepNext w:val="0"/>
              <w:keepLines w:val="0"/>
              <w:pageBreakBefore w:val="0"/>
              <w:widowControl w:val="0"/>
              <w:kinsoku/>
              <w:wordWrap/>
              <w:overflowPunct/>
              <w:topLinePunct w:val="0"/>
              <w:autoSpaceDE/>
              <w:autoSpaceDN/>
              <w:bidi w:val="0"/>
              <w:adjustRightInd/>
              <w:snapToGrid/>
              <w:spacing w:before="91" w:line="360" w:lineRule="exact"/>
              <w:ind w:left="7" w:leftChars="0"/>
              <w:jc w:val="center"/>
              <w:textAlignment w:val="auto"/>
              <w:rPr>
                <w:rFonts w:hint="eastAsia" w:ascii="微软雅黑" w:hAnsi="微软雅黑" w:eastAsia="微软雅黑" w:cs="微软雅黑"/>
                <w:color w:val="000000"/>
                <w:kern w:val="0"/>
                <w:sz w:val="21"/>
                <w:szCs w:val="24"/>
                <w:lang w:val="zh-CN" w:eastAsia="zh-CN" w:bidi="zh-CN"/>
              </w:rPr>
            </w:pPr>
            <w:r>
              <w:rPr>
                <w:rFonts w:ascii="微软雅黑" w:hAnsi="微软雅黑"/>
                <w:w w:val="99"/>
                <w:sz w:val="21"/>
              </w:rPr>
              <w:t>√</w:t>
            </w:r>
          </w:p>
        </w:tc>
        <w:tc>
          <w:tcPr>
            <w:tcW w:w="700" w:type="dxa"/>
            <w:tcBorders>
              <w:tl2br w:val="nil"/>
              <w:tr2bl w:val="nil"/>
            </w:tcBorders>
            <w:shd w:val="clear" w:color="auto" w:fill="auto"/>
            <w:noWrap w:val="0"/>
            <w:vAlign w:val="center"/>
          </w:tcPr>
          <w:p w14:paraId="462FB114">
            <w:pPr>
              <w:keepNext w:val="0"/>
              <w:keepLines w:val="0"/>
              <w:pageBreakBefore w:val="0"/>
              <w:widowControl w:val="0"/>
              <w:kinsoku/>
              <w:wordWrap/>
              <w:overflowPunct/>
              <w:topLinePunct w:val="0"/>
              <w:autoSpaceDE/>
              <w:autoSpaceDN/>
              <w:bidi w:val="0"/>
              <w:adjustRightInd/>
              <w:snapToGrid/>
              <w:spacing w:before="91" w:line="360" w:lineRule="exact"/>
              <w:ind w:left="9" w:leftChars="0"/>
              <w:jc w:val="center"/>
              <w:textAlignment w:val="auto"/>
              <w:rPr>
                <w:rFonts w:hint="eastAsia" w:ascii="微软雅黑" w:hAnsi="微软雅黑" w:eastAsia="微软雅黑" w:cs="微软雅黑"/>
                <w:color w:val="000000"/>
                <w:kern w:val="0"/>
                <w:sz w:val="21"/>
                <w:szCs w:val="24"/>
                <w:lang w:val="en-US" w:eastAsia="zh-CN" w:bidi="ar-SA"/>
              </w:rPr>
            </w:pPr>
            <w:r>
              <w:rPr>
                <w:rFonts w:ascii="微软雅黑" w:hAnsi="微软雅黑"/>
                <w:w w:val="99"/>
                <w:sz w:val="21"/>
              </w:rPr>
              <w:t>√</w:t>
            </w:r>
          </w:p>
        </w:tc>
        <w:tc>
          <w:tcPr>
            <w:tcW w:w="717" w:type="dxa"/>
            <w:tcBorders>
              <w:tl2br w:val="nil"/>
              <w:tr2bl w:val="nil"/>
            </w:tcBorders>
            <w:shd w:val="clear" w:color="auto" w:fill="auto"/>
            <w:noWrap w:val="0"/>
            <w:vAlign w:val="center"/>
          </w:tcPr>
          <w:p w14:paraId="4F371F72">
            <w:pPr>
              <w:keepNext w:val="0"/>
              <w:keepLines w:val="0"/>
              <w:pageBreakBefore w:val="0"/>
              <w:widowControl w:val="0"/>
              <w:kinsoku/>
              <w:wordWrap/>
              <w:overflowPunct/>
              <w:topLinePunct w:val="0"/>
              <w:autoSpaceDE/>
              <w:autoSpaceDN/>
              <w:bidi w:val="0"/>
              <w:adjustRightInd/>
              <w:snapToGrid/>
              <w:spacing w:before="91" w:line="360" w:lineRule="exact"/>
              <w:ind w:left="8" w:leftChars="0"/>
              <w:jc w:val="center"/>
              <w:textAlignment w:val="auto"/>
              <w:rPr>
                <w:rFonts w:hint="eastAsia" w:ascii="微软雅黑" w:hAnsi="微软雅黑" w:eastAsia="微软雅黑" w:cs="微软雅黑"/>
                <w:color w:val="000000"/>
                <w:kern w:val="0"/>
                <w:sz w:val="21"/>
                <w:szCs w:val="24"/>
                <w:lang w:val="en-US" w:eastAsia="zh-CN" w:bidi="ar-SA"/>
              </w:rPr>
            </w:pPr>
            <w:r>
              <w:rPr>
                <w:rFonts w:ascii="微软雅黑" w:hAnsi="微软雅黑"/>
                <w:w w:val="99"/>
                <w:sz w:val="21"/>
              </w:rPr>
              <w:t>√</w:t>
            </w:r>
          </w:p>
        </w:tc>
        <w:tc>
          <w:tcPr>
            <w:tcW w:w="1761" w:type="dxa"/>
            <w:tcBorders>
              <w:tl2br w:val="nil"/>
              <w:tr2bl w:val="nil"/>
            </w:tcBorders>
            <w:shd w:val="clear" w:color="auto" w:fill="auto"/>
            <w:noWrap w:val="0"/>
            <w:vAlign w:val="top"/>
          </w:tcPr>
          <w:p w14:paraId="43C16857">
            <w:pPr>
              <w:pStyle w:val="9"/>
              <w:keepNext w:val="0"/>
              <w:keepLines w:val="0"/>
              <w:pageBreakBefore w:val="0"/>
              <w:widowControl w:val="0"/>
              <w:kinsoku/>
              <w:wordWrap/>
              <w:overflowPunct/>
              <w:topLinePunct w:val="0"/>
              <w:autoSpaceDE/>
              <w:autoSpaceDN/>
              <w:bidi w:val="0"/>
              <w:adjustRightInd/>
              <w:snapToGrid/>
              <w:spacing w:before="91" w:line="360" w:lineRule="exact"/>
              <w:ind w:left="0" w:leftChars="0" w:right="233" w:rightChars="0"/>
              <w:jc w:val="center"/>
              <w:textAlignment w:val="auto"/>
              <w:rPr>
                <w:rFonts w:hint="eastAsia" w:ascii="微软雅黑" w:hAnsi="宋体" w:eastAsia="微软雅黑" w:cs="宋体"/>
                <w:b w:val="0"/>
                <w:bCs/>
                <w:color w:val="000000" w:themeColor="text1"/>
                <w:kern w:val="2"/>
                <w:sz w:val="21"/>
                <w:szCs w:val="24"/>
                <w:lang w:val="en-US" w:eastAsia="zh-CN" w:bidi="zh-CN"/>
                <w14:textFill>
                  <w14:solidFill>
                    <w14:schemeClr w14:val="tx1"/>
                  </w14:solidFill>
                </w14:textFill>
              </w:rPr>
            </w:pPr>
            <w:r>
              <w:rPr>
                <w:rFonts w:hint="eastAsia" w:ascii="微软雅黑" w:eastAsia="微软雅黑"/>
                <w:b w:val="0"/>
                <w:bCs/>
                <w:color w:val="000000" w:themeColor="text1"/>
                <w:sz w:val="21"/>
                <w:lang w:val="en-US" w:eastAsia="zh-CN"/>
                <w14:textFill>
                  <w14:solidFill>
                    <w14:schemeClr w14:val="tx1"/>
                  </w14:solidFill>
                </w14:textFill>
              </w:rPr>
              <w:t>乌镇西栅内</w:t>
            </w:r>
          </w:p>
        </w:tc>
      </w:tr>
      <w:tr w14:paraId="3EDC13BE">
        <w:tblPrEx>
          <w:tblBorders>
            <w:top w:val="single" w:color="B58B01" w:themeColor="accent3" w:themeShade="BF" w:sz="4" w:space="0"/>
            <w:left w:val="single" w:color="B58B01" w:themeColor="accent3" w:themeShade="BF" w:sz="4" w:space="0"/>
            <w:bottom w:val="single" w:color="B58B01" w:themeColor="accent3" w:themeShade="BF" w:sz="4" w:space="0"/>
            <w:right w:val="single" w:color="B58B01" w:themeColor="accent3" w:themeShade="BF" w:sz="4" w:space="0"/>
            <w:insideH w:val="single" w:color="B58B01" w:themeColor="accent3" w:themeShade="BF" w:sz="4" w:space="0"/>
            <w:insideV w:val="single" w:color="B58B01" w:themeColor="accent3" w:themeShade="BF" w:sz="4" w:space="0"/>
          </w:tblBorders>
          <w:tblCellMar>
            <w:top w:w="0" w:type="dxa"/>
            <w:left w:w="108" w:type="dxa"/>
            <w:bottom w:w="0" w:type="dxa"/>
            <w:right w:w="108" w:type="dxa"/>
          </w:tblCellMar>
        </w:tblPrEx>
        <w:trPr>
          <w:cantSplit/>
          <w:jc w:val="center"/>
        </w:trPr>
        <w:tc>
          <w:tcPr>
            <w:tcW w:w="731" w:type="dxa"/>
            <w:tcBorders>
              <w:tl2br w:val="nil"/>
              <w:tr2bl w:val="nil"/>
            </w:tcBorders>
            <w:noWrap w:val="0"/>
            <w:vAlign w:val="top"/>
          </w:tcPr>
          <w:p w14:paraId="0DEE4807">
            <w:pPr>
              <w:pStyle w:val="9"/>
              <w:keepNext w:val="0"/>
              <w:keepLines w:val="0"/>
              <w:pageBreakBefore w:val="0"/>
              <w:widowControl w:val="0"/>
              <w:kinsoku/>
              <w:wordWrap/>
              <w:overflowPunct/>
              <w:topLinePunct w:val="0"/>
              <w:autoSpaceDE/>
              <w:autoSpaceDN/>
              <w:bidi w:val="0"/>
              <w:adjustRightInd/>
              <w:snapToGrid/>
              <w:spacing w:before="92" w:line="360" w:lineRule="exact"/>
              <w:ind w:left="113" w:leftChars="0" w:right="106" w:rightChars="0"/>
              <w:jc w:val="center"/>
              <w:textAlignment w:val="auto"/>
              <w:rPr>
                <w:rFonts w:hint="eastAsia" w:ascii="微软雅黑" w:hAnsi="微软雅黑" w:eastAsia="微软雅黑" w:cs="宋体"/>
                <w:color w:val="000000"/>
                <w:kern w:val="0"/>
              </w:rPr>
            </w:pPr>
            <w:r>
              <w:rPr>
                <w:rFonts w:ascii="微软雅黑"/>
                <w:sz w:val="21"/>
              </w:rPr>
              <w:t>D5</w:t>
            </w:r>
          </w:p>
        </w:tc>
        <w:tc>
          <w:tcPr>
            <w:tcW w:w="6106" w:type="dxa"/>
            <w:tcBorders>
              <w:tl2br w:val="nil"/>
              <w:tr2bl w:val="nil"/>
            </w:tcBorders>
            <w:shd w:val="clear" w:color="auto" w:fill="auto"/>
            <w:noWrap w:val="0"/>
            <w:vAlign w:val="top"/>
          </w:tcPr>
          <w:p w14:paraId="7A8E1305">
            <w:pPr>
              <w:pStyle w:val="9"/>
              <w:keepNext w:val="0"/>
              <w:keepLines w:val="0"/>
              <w:pageBreakBefore w:val="0"/>
              <w:widowControl w:val="0"/>
              <w:kinsoku/>
              <w:wordWrap/>
              <w:overflowPunct/>
              <w:topLinePunct w:val="0"/>
              <w:autoSpaceDE/>
              <w:autoSpaceDN/>
              <w:bidi w:val="0"/>
              <w:adjustRightInd/>
              <w:snapToGrid/>
              <w:spacing w:before="92" w:line="360" w:lineRule="exact"/>
              <w:ind w:left="0" w:leftChars="0" w:firstLine="0" w:firstLineChars="0"/>
              <w:textAlignment w:val="auto"/>
              <w:rPr>
                <w:rFonts w:hint="eastAsia" w:ascii="微软雅黑" w:hAnsi="微软雅黑" w:eastAsia="微软雅黑" w:cs="微软雅黑"/>
                <w:kern w:val="0"/>
                <w:sz w:val="21"/>
                <w:szCs w:val="21"/>
                <w:lang w:val="en-US" w:eastAsia="zh-CN" w:bidi="zh-CN"/>
              </w:rPr>
            </w:pPr>
            <w:r>
              <w:rPr>
                <w:rFonts w:hint="eastAsia" w:ascii="微软雅黑" w:hAnsi="微软雅黑" w:eastAsia="微软雅黑"/>
                <w:sz w:val="21"/>
                <w:lang w:val="en-US" w:eastAsia="zh-CN"/>
              </w:rPr>
              <w:t>乌镇</w:t>
            </w:r>
            <w:r>
              <w:rPr>
                <w:rFonts w:hint="eastAsia" w:ascii="微软雅黑" w:hAnsi="微软雅黑" w:eastAsia="微软雅黑"/>
                <w:sz w:val="21"/>
                <w:lang w:eastAsia="zh-CN"/>
              </w:rPr>
              <w:t>—</w:t>
            </w:r>
            <w:r>
              <w:rPr>
                <w:rFonts w:hint="eastAsia" w:ascii="微软雅黑" w:hAnsi="微软雅黑" w:eastAsia="微软雅黑"/>
                <w:sz w:val="21"/>
                <w:lang w:val="en-US" w:eastAsia="zh-CN"/>
              </w:rPr>
              <w:t>苏州</w:t>
            </w:r>
            <w:r>
              <w:rPr>
                <w:rFonts w:hint="eastAsia" w:ascii="微软雅黑" w:hAnsi="微软雅黑" w:eastAsia="微软雅黑" w:cs="微软雅黑"/>
                <w:b/>
                <w:bCs/>
                <w:color w:val="C00000"/>
                <w:kern w:val="2"/>
                <w:sz w:val="21"/>
                <w:szCs w:val="21"/>
                <w:lang w:val="en-US" w:eastAsia="zh-CN" w:bidi="ar-SA"/>
              </w:rPr>
              <w:t>·拙政园·周庄【含景交】</w:t>
            </w:r>
            <w:r>
              <w:rPr>
                <w:rFonts w:hint="eastAsia" w:ascii="微软雅黑" w:hAnsi="微软雅黑" w:eastAsia="微软雅黑"/>
                <w:sz w:val="21"/>
                <w:lang w:eastAsia="zh-CN"/>
              </w:rPr>
              <w:t>—上海</w:t>
            </w:r>
            <w:r>
              <w:rPr>
                <w:rFonts w:hint="eastAsia" w:ascii="微软雅黑" w:hAnsi="微软雅黑" w:eastAsia="微软雅黑" w:cs="微软雅黑"/>
                <w:b/>
                <w:bCs/>
                <w:color w:val="C00000"/>
                <w:kern w:val="2"/>
                <w:sz w:val="21"/>
                <w:szCs w:val="21"/>
                <w:lang w:val="en-US" w:eastAsia="zh-CN" w:bidi="ar-SA"/>
              </w:rPr>
              <w:t>·自费夜景</w:t>
            </w:r>
          </w:p>
        </w:tc>
        <w:tc>
          <w:tcPr>
            <w:tcW w:w="716" w:type="dxa"/>
            <w:tcBorders>
              <w:tl2br w:val="nil"/>
              <w:tr2bl w:val="nil"/>
            </w:tcBorders>
            <w:shd w:val="clear" w:color="auto" w:fill="auto"/>
            <w:noWrap w:val="0"/>
            <w:vAlign w:val="center"/>
          </w:tcPr>
          <w:p w14:paraId="323B2172">
            <w:pPr>
              <w:pStyle w:val="9"/>
              <w:keepNext w:val="0"/>
              <w:keepLines w:val="0"/>
              <w:pageBreakBefore w:val="0"/>
              <w:widowControl w:val="0"/>
              <w:kinsoku/>
              <w:wordWrap/>
              <w:overflowPunct/>
              <w:topLinePunct w:val="0"/>
              <w:autoSpaceDE/>
              <w:autoSpaceDN/>
              <w:bidi w:val="0"/>
              <w:adjustRightInd/>
              <w:snapToGrid/>
              <w:spacing w:before="92" w:line="360" w:lineRule="exact"/>
              <w:ind w:left="7" w:leftChars="0"/>
              <w:jc w:val="center"/>
              <w:textAlignment w:val="auto"/>
              <w:rPr>
                <w:rFonts w:hint="eastAsia" w:ascii="微软雅黑" w:hAnsi="微软雅黑" w:eastAsia="微软雅黑" w:cs="微软雅黑"/>
                <w:color w:val="000000"/>
                <w:kern w:val="0"/>
                <w:sz w:val="21"/>
                <w:szCs w:val="24"/>
                <w:lang w:val="zh-CN" w:eastAsia="zh-CN" w:bidi="zh-CN"/>
              </w:rPr>
            </w:pPr>
            <w:r>
              <w:rPr>
                <w:rFonts w:ascii="微软雅黑" w:hAnsi="微软雅黑"/>
                <w:w w:val="99"/>
                <w:sz w:val="21"/>
              </w:rPr>
              <w:t>√</w:t>
            </w:r>
          </w:p>
        </w:tc>
        <w:tc>
          <w:tcPr>
            <w:tcW w:w="700" w:type="dxa"/>
            <w:tcBorders>
              <w:tl2br w:val="nil"/>
              <w:tr2bl w:val="nil"/>
            </w:tcBorders>
            <w:shd w:val="clear" w:color="auto" w:fill="auto"/>
            <w:noWrap w:val="0"/>
            <w:vAlign w:val="center"/>
          </w:tcPr>
          <w:p w14:paraId="66D39FBA">
            <w:pPr>
              <w:keepNext w:val="0"/>
              <w:keepLines w:val="0"/>
              <w:pageBreakBefore w:val="0"/>
              <w:widowControl w:val="0"/>
              <w:kinsoku/>
              <w:wordWrap/>
              <w:overflowPunct/>
              <w:topLinePunct w:val="0"/>
              <w:autoSpaceDE/>
              <w:autoSpaceDN/>
              <w:bidi w:val="0"/>
              <w:adjustRightInd/>
              <w:snapToGrid/>
              <w:spacing w:before="92" w:line="360" w:lineRule="exact"/>
              <w:ind w:left="9" w:leftChars="0"/>
              <w:jc w:val="center"/>
              <w:textAlignment w:val="auto"/>
              <w:rPr>
                <w:rFonts w:hint="eastAsia" w:ascii="微软雅黑" w:hAnsi="微软雅黑" w:eastAsia="微软雅黑" w:cs="微软雅黑"/>
                <w:color w:val="000000"/>
                <w:kern w:val="0"/>
                <w:sz w:val="21"/>
                <w:szCs w:val="24"/>
                <w:lang w:val="en-US" w:eastAsia="zh-CN" w:bidi="ar-SA"/>
              </w:rPr>
            </w:pPr>
            <w:r>
              <w:rPr>
                <w:rFonts w:ascii="微软雅黑" w:hAnsi="微软雅黑"/>
                <w:w w:val="99"/>
                <w:sz w:val="21"/>
              </w:rPr>
              <w:t>√</w:t>
            </w:r>
          </w:p>
        </w:tc>
        <w:tc>
          <w:tcPr>
            <w:tcW w:w="717" w:type="dxa"/>
            <w:tcBorders>
              <w:tl2br w:val="nil"/>
              <w:tr2bl w:val="nil"/>
            </w:tcBorders>
            <w:shd w:val="clear" w:color="auto" w:fill="auto"/>
            <w:noWrap w:val="0"/>
            <w:vAlign w:val="center"/>
          </w:tcPr>
          <w:p w14:paraId="571A9E09">
            <w:pPr>
              <w:keepNext w:val="0"/>
              <w:keepLines w:val="0"/>
              <w:pageBreakBefore w:val="0"/>
              <w:widowControl w:val="0"/>
              <w:kinsoku/>
              <w:wordWrap/>
              <w:overflowPunct/>
              <w:topLinePunct w:val="0"/>
              <w:autoSpaceDE/>
              <w:autoSpaceDN/>
              <w:bidi w:val="0"/>
              <w:adjustRightInd/>
              <w:snapToGrid/>
              <w:spacing w:before="92" w:line="360" w:lineRule="exact"/>
              <w:ind w:left="8" w:leftChars="0"/>
              <w:jc w:val="center"/>
              <w:textAlignment w:val="auto"/>
              <w:rPr>
                <w:rFonts w:hint="eastAsia" w:ascii="微软雅黑" w:hAnsi="微软雅黑" w:eastAsia="微软雅黑" w:cs="微软雅黑"/>
                <w:color w:val="000000"/>
                <w:kern w:val="0"/>
                <w:sz w:val="21"/>
                <w:szCs w:val="24"/>
                <w:lang w:val="en-US" w:eastAsia="zh-CN" w:bidi="ar-SA"/>
              </w:rPr>
            </w:pPr>
            <w:r>
              <w:rPr>
                <w:rFonts w:ascii="微软雅黑" w:hAnsi="微软雅黑"/>
                <w:w w:val="99"/>
                <w:sz w:val="21"/>
              </w:rPr>
              <w:t>√</w:t>
            </w:r>
          </w:p>
        </w:tc>
        <w:tc>
          <w:tcPr>
            <w:tcW w:w="1761" w:type="dxa"/>
            <w:tcBorders>
              <w:tl2br w:val="nil"/>
              <w:tr2bl w:val="nil"/>
            </w:tcBorders>
            <w:shd w:val="clear" w:color="auto" w:fill="auto"/>
            <w:noWrap w:val="0"/>
            <w:vAlign w:val="top"/>
          </w:tcPr>
          <w:p w14:paraId="1DF5BA77">
            <w:pPr>
              <w:pStyle w:val="9"/>
              <w:keepNext w:val="0"/>
              <w:keepLines w:val="0"/>
              <w:pageBreakBefore w:val="0"/>
              <w:widowControl w:val="0"/>
              <w:kinsoku/>
              <w:wordWrap/>
              <w:overflowPunct/>
              <w:topLinePunct w:val="0"/>
              <w:autoSpaceDE/>
              <w:autoSpaceDN/>
              <w:bidi w:val="0"/>
              <w:adjustRightInd/>
              <w:snapToGrid/>
              <w:spacing w:before="91" w:line="360" w:lineRule="exact"/>
              <w:ind w:left="0" w:leftChars="0" w:right="233" w:rightChars="0"/>
              <w:jc w:val="center"/>
              <w:textAlignment w:val="auto"/>
              <w:rPr>
                <w:rFonts w:hint="eastAsia" w:ascii="微软雅黑" w:hAnsi="宋体" w:eastAsia="微软雅黑" w:cs="宋体"/>
                <w:b w:val="0"/>
                <w:bCs/>
                <w:color w:val="000000" w:themeColor="text1"/>
                <w:kern w:val="2"/>
                <w:sz w:val="21"/>
                <w:szCs w:val="24"/>
                <w:lang w:val="en-US" w:eastAsia="zh-CN" w:bidi="zh-CN"/>
                <w14:textFill>
                  <w14:solidFill>
                    <w14:schemeClr w14:val="tx1"/>
                  </w14:solidFill>
                </w14:textFill>
              </w:rPr>
            </w:pPr>
            <w:r>
              <w:rPr>
                <w:rFonts w:hint="eastAsia" w:ascii="微软雅黑" w:eastAsia="微软雅黑"/>
                <w:b w:val="0"/>
                <w:bCs/>
                <w:color w:val="000000" w:themeColor="text1"/>
                <w:sz w:val="21"/>
                <w:lang w:val="en-US" w:eastAsia="zh-CN"/>
                <w14:textFill>
                  <w14:solidFill>
                    <w14:schemeClr w14:val="tx1"/>
                  </w14:solidFill>
                </w14:textFill>
              </w:rPr>
              <w:t>上海</w:t>
            </w:r>
          </w:p>
        </w:tc>
      </w:tr>
      <w:tr w14:paraId="5FA9969A">
        <w:tblPrEx>
          <w:tblBorders>
            <w:top w:val="single" w:color="B58B01" w:themeColor="accent3" w:themeShade="BF" w:sz="4" w:space="0"/>
            <w:left w:val="single" w:color="B58B01" w:themeColor="accent3" w:themeShade="BF" w:sz="4" w:space="0"/>
            <w:bottom w:val="single" w:color="B58B01" w:themeColor="accent3" w:themeShade="BF" w:sz="4" w:space="0"/>
            <w:right w:val="single" w:color="B58B01" w:themeColor="accent3" w:themeShade="BF" w:sz="4" w:space="0"/>
            <w:insideH w:val="single" w:color="B58B01" w:themeColor="accent3" w:themeShade="BF" w:sz="4" w:space="0"/>
            <w:insideV w:val="single" w:color="B58B01" w:themeColor="accent3" w:themeShade="BF" w:sz="4" w:space="0"/>
          </w:tblBorders>
          <w:tblCellMar>
            <w:top w:w="0" w:type="dxa"/>
            <w:left w:w="108" w:type="dxa"/>
            <w:bottom w:w="0" w:type="dxa"/>
            <w:right w:w="108" w:type="dxa"/>
          </w:tblCellMar>
        </w:tblPrEx>
        <w:trPr>
          <w:cantSplit/>
          <w:trHeight w:val="90" w:hRule="atLeast"/>
          <w:jc w:val="center"/>
        </w:trPr>
        <w:tc>
          <w:tcPr>
            <w:tcW w:w="731" w:type="dxa"/>
            <w:tcBorders>
              <w:tl2br w:val="nil"/>
              <w:tr2bl w:val="nil"/>
            </w:tcBorders>
            <w:noWrap w:val="0"/>
            <w:vAlign w:val="top"/>
          </w:tcPr>
          <w:p w14:paraId="143717E2">
            <w:pPr>
              <w:pStyle w:val="9"/>
              <w:keepNext w:val="0"/>
              <w:keepLines w:val="0"/>
              <w:pageBreakBefore w:val="0"/>
              <w:widowControl w:val="0"/>
              <w:kinsoku/>
              <w:wordWrap/>
              <w:overflowPunct/>
              <w:topLinePunct w:val="0"/>
              <w:autoSpaceDE/>
              <w:autoSpaceDN/>
              <w:bidi w:val="0"/>
              <w:adjustRightInd/>
              <w:snapToGrid/>
              <w:spacing w:before="92" w:line="360" w:lineRule="exact"/>
              <w:ind w:left="113" w:leftChars="0" w:right="106" w:rightChars="0"/>
              <w:jc w:val="center"/>
              <w:textAlignment w:val="auto"/>
              <w:rPr>
                <w:rFonts w:hint="eastAsia" w:ascii="微软雅黑" w:hAnsi="微软雅黑" w:eastAsia="微软雅黑" w:cs="宋体"/>
                <w:color w:val="000000"/>
                <w:kern w:val="0"/>
              </w:rPr>
            </w:pPr>
            <w:r>
              <w:rPr>
                <w:rFonts w:ascii="微软雅黑"/>
                <w:sz w:val="21"/>
              </w:rPr>
              <w:t>D6</w:t>
            </w:r>
          </w:p>
        </w:tc>
        <w:tc>
          <w:tcPr>
            <w:tcW w:w="6106" w:type="dxa"/>
            <w:tcBorders>
              <w:tl2br w:val="nil"/>
              <w:tr2bl w:val="nil"/>
            </w:tcBorders>
            <w:shd w:val="clear" w:color="auto" w:fill="auto"/>
            <w:noWrap w:val="0"/>
            <w:vAlign w:val="top"/>
          </w:tcPr>
          <w:p w14:paraId="043C5BC9">
            <w:pPr>
              <w:pStyle w:val="9"/>
              <w:keepNext w:val="0"/>
              <w:keepLines w:val="0"/>
              <w:pageBreakBefore w:val="0"/>
              <w:widowControl w:val="0"/>
              <w:kinsoku/>
              <w:wordWrap/>
              <w:overflowPunct/>
              <w:topLinePunct w:val="0"/>
              <w:autoSpaceDE/>
              <w:autoSpaceDN/>
              <w:bidi w:val="0"/>
              <w:adjustRightInd/>
              <w:snapToGrid/>
              <w:spacing w:before="92" w:line="360" w:lineRule="exact"/>
              <w:ind w:left="0" w:leftChars="0" w:firstLine="0" w:firstLineChars="0"/>
              <w:textAlignment w:val="auto"/>
              <w:rPr>
                <w:rFonts w:hint="default" w:ascii="微软雅黑" w:hAnsi="微软雅黑" w:eastAsia="微软雅黑" w:cs="微软雅黑"/>
                <w:kern w:val="0"/>
                <w:sz w:val="21"/>
                <w:szCs w:val="21"/>
                <w:lang w:val="en-US" w:eastAsia="zh-CN" w:bidi="zh-CN"/>
              </w:rPr>
            </w:pPr>
            <w:r>
              <w:rPr>
                <w:rFonts w:hint="eastAsia" w:ascii="微软雅黑" w:hAnsi="微软雅黑" w:eastAsia="微软雅黑"/>
                <w:sz w:val="21"/>
                <w:lang w:eastAsia="zh-CN"/>
              </w:rPr>
              <w:t>上海</w:t>
            </w:r>
            <w:r>
              <w:rPr>
                <w:rFonts w:hint="eastAsia" w:ascii="微软雅黑" w:hAnsi="微软雅黑" w:eastAsia="微软雅黑" w:cs="微软雅黑"/>
                <w:b/>
                <w:bCs/>
                <w:color w:val="C00000"/>
                <w:kern w:val="2"/>
                <w:sz w:val="21"/>
                <w:szCs w:val="21"/>
                <w:lang w:val="en-US" w:eastAsia="zh-CN" w:bidi="ar-SA"/>
              </w:rPr>
              <w:t>·外滩·南京路</w:t>
            </w:r>
            <w:r>
              <w:rPr>
                <w:rFonts w:hint="eastAsia" w:ascii="微软雅黑" w:hAnsi="微软雅黑" w:eastAsia="微软雅黑"/>
                <w:sz w:val="21"/>
                <w:lang w:val="en-US" w:eastAsia="zh-CN"/>
              </w:rPr>
              <w:t xml:space="preserve">—送站 </w:t>
            </w:r>
          </w:p>
        </w:tc>
        <w:tc>
          <w:tcPr>
            <w:tcW w:w="716" w:type="dxa"/>
            <w:tcBorders>
              <w:tl2br w:val="nil"/>
              <w:tr2bl w:val="nil"/>
            </w:tcBorders>
            <w:shd w:val="clear" w:color="auto" w:fill="auto"/>
            <w:noWrap w:val="0"/>
            <w:vAlign w:val="center"/>
          </w:tcPr>
          <w:p w14:paraId="27A3BCA5">
            <w:pPr>
              <w:pStyle w:val="9"/>
              <w:keepNext w:val="0"/>
              <w:keepLines w:val="0"/>
              <w:pageBreakBefore w:val="0"/>
              <w:widowControl w:val="0"/>
              <w:kinsoku/>
              <w:wordWrap/>
              <w:overflowPunct/>
              <w:topLinePunct w:val="0"/>
              <w:autoSpaceDE/>
              <w:autoSpaceDN/>
              <w:bidi w:val="0"/>
              <w:adjustRightInd/>
              <w:snapToGrid/>
              <w:spacing w:before="92" w:line="360" w:lineRule="exact"/>
              <w:ind w:left="7" w:leftChars="0"/>
              <w:jc w:val="center"/>
              <w:textAlignment w:val="auto"/>
              <w:rPr>
                <w:rFonts w:hint="eastAsia" w:ascii="微软雅黑" w:hAnsi="微软雅黑" w:eastAsia="微软雅黑" w:cs="微软雅黑"/>
                <w:color w:val="000000"/>
                <w:kern w:val="0"/>
                <w:sz w:val="21"/>
                <w:szCs w:val="24"/>
                <w:lang w:val="zh-CN" w:eastAsia="zh-CN" w:bidi="zh-CN"/>
              </w:rPr>
            </w:pPr>
            <w:r>
              <w:rPr>
                <w:rFonts w:ascii="微软雅黑" w:hAnsi="微软雅黑"/>
                <w:w w:val="99"/>
                <w:sz w:val="21"/>
              </w:rPr>
              <w:t>√</w:t>
            </w:r>
          </w:p>
        </w:tc>
        <w:tc>
          <w:tcPr>
            <w:tcW w:w="700" w:type="dxa"/>
            <w:tcBorders>
              <w:tl2br w:val="nil"/>
              <w:tr2bl w:val="nil"/>
            </w:tcBorders>
            <w:shd w:val="clear" w:color="auto" w:fill="auto"/>
            <w:noWrap w:val="0"/>
            <w:vAlign w:val="center"/>
          </w:tcPr>
          <w:p w14:paraId="2DE31B91">
            <w:pPr>
              <w:pStyle w:val="9"/>
              <w:keepNext w:val="0"/>
              <w:keepLines w:val="0"/>
              <w:pageBreakBefore w:val="0"/>
              <w:widowControl w:val="0"/>
              <w:kinsoku/>
              <w:wordWrap/>
              <w:overflowPunct/>
              <w:topLinePunct w:val="0"/>
              <w:autoSpaceDE/>
              <w:autoSpaceDN/>
              <w:bidi w:val="0"/>
              <w:adjustRightInd/>
              <w:snapToGrid/>
              <w:spacing w:before="92" w:line="360" w:lineRule="exact"/>
              <w:ind w:left="10" w:leftChars="0"/>
              <w:jc w:val="center"/>
              <w:textAlignment w:val="auto"/>
              <w:rPr>
                <w:rFonts w:hint="eastAsia" w:ascii="微软雅黑" w:hAnsi="微软雅黑" w:eastAsia="微软雅黑" w:cs="微软雅黑"/>
                <w:color w:val="000000"/>
                <w:kern w:val="0"/>
                <w:sz w:val="21"/>
                <w:szCs w:val="24"/>
                <w:lang w:val="zh-CN" w:eastAsia="zh-CN" w:bidi="zh-CN"/>
              </w:rPr>
            </w:pPr>
            <w:r>
              <w:rPr>
                <w:rFonts w:ascii="微软雅黑" w:hAnsi="微软雅黑"/>
                <w:w w:val="99"/>
                <w:sz w:val="21"/>
              </w:rPr>
              <w:t>×</w:t>
            </w:r>
          </w:p>
        </w:tc>
        <w:tc>
          <w:tcPr>
            <w:tcW w:w="717" w:type="dxa"/>
            <w:tcBorders>
              <w:tl2br w:val="nil"/>
              <w:tr2bl w:val="nil"/>
            </w:tcBorders>
            <w:shd w:val="clear" w:color="auto" w:fill="auto"/>
            <w:noWrap w:val="0"/>
            <w:vAlign w:val="center"/>
          </w:tcPr>
          <w:p w14:paraId="6B78A311">
            <w:pPr>
              <w:pStyle w:val="9"/>
              <w:keepNext w:val="0"/>
              <w:keepLines w:val="0"/>
              <w:pageBreakBefore w:val="0"/>
              <w:widowControl w:val="0"/>
              <w:kinsoku/>
              <w:wordWrap/>
              <w:overflowPunct/>
              <w:topLinePunct w:val="0"/>
              <w:autoSpaceDE/>
              <w:autoSpaceDN/>
              <w:bidi w:val="0"/>
              <w:adjustRightInd/>
              <w:snapToGrid/>
              <w:spacing w:before="92" w:line="360" w:lineRule="exact"/>
              <w:ind w:left="10" w:leftChars="0"/>
              <w:jc w:val="center"/>
              <w:textAlignment w:val="auto"/>
              <w:rPr>
                <w:rFonts w:hint="eastAsia" w:ascii="微软雅黑" w:hAnsi="微软雅黑" w:eastAsia="微软雅黑" w:cs="微软雅黑"/>
                <w:color w:val="000000"/>
                <w:kern w:val="0"/>
                <w:sz w:val="21"/>
                <w:szCs w:val="24"/>
                <w:lang w:val="zh-CN" w:eastAsia="zh-CN" w:bidi="zh-CN"/>
              </w:rPr>
            </w:pPr>
            <w:r>
              <w:rPr>
                <w:rFonts w:ascii="微软雅黑" w:hAnsi="微软雅黑"/>
                <w:w w:val="99"/>
                <w:sz w:val="21"/>
              </w:rPr>
              <w:t>×</w:t>
            </w:r>
          </w:p>
        </w:tc>
        <w:tc>
          <w:tcPr>
            <w:tcW w:w="1761" w:type="dxa"/>
            <w:tcBorders>
              <w:tl2br w:val="nil"/>
              <w:tr2bl w:val="nil"/>
            </w:tcBorders>
            <w:shd w:val="clear" w:color="auto" w:fill="auto"/>
            <w:noWrap w:val="0"/>
            <w:vAlign w:val="top"/>
          </w:tcPr>
          <w:p w14:paraId="5C1EEB60">
            <w:pPr>
              <w:pStyle w:val="9"/>
              <w:keepNext w:val="0"/>
              <w:keepLines w:val="0"/>
              <w:pageBreakBefore w:val="0"/>
              <w:widowControl w:val="0"/>
              <w:kinsoku/>
              <w:wordWrap/>
              <w:overflowPunct/>
              <w:topLinePunct w:val="0"/>
              <w:autoSpaceDE/>
              <w:autoSpaceDN/>
              <w:bidi w:val="0"/>
              <w:adjustRightInd/>
              <w:snapToGrid/>
              <w:spacing w:before="91" w:line="360" w:lineRule="exact"/>
              <w:ind w:left="0" w:leftChars="0" w:right="233" w:rightChars="0"/>
              <w:jc w:val="center"/>
              <w:textAlignment w:val="auto"/>
              <w:rPr>
                <w:rFonts w:hint="eastAsia" w:ascii="微软雅黑" w:hAnsi="微软雅黑" w:eastAsia="微软雅黑" w:cs="微软雅黑"/>
                <w:b/>
                <w:bCs/>
                <w:color w:val="C00000"/>
                <w:kern w:val="0"/>
                <w:sz w:val="21"/>
                <w:szCs w:val="24"/>
                <w:lang w:val="zh-CN" w:eastAsia="zh-CN" w:bidi="zh-CN"/>
              </w:rPr>
            </w:pPr>
          </w:p>
        </w:tc>
      </w:tr>
    </w:tbl>
    <w:p w14:paraId="7BB8E58F">
      <w:pPr>
        <w:numPr>
          <w:ilvl w:val="0"/>
          <w:numId w:val="0"/>
        </w:numPr>
        <w:ind w:leftChars="0"/>
        <w:jc w:val="both"/>
        <w:rPr>
          <w:rFonts w:hint="eastAsia" w:ascii="微软雅黑" w:hAnsi="微软雅黑" w:eastAsia="微软雅黑" w:cs="微软雅黑"/>
          <w:b/>
          <w:bCs/>
          <w:color w:val="C00000"/>
          <w:kern w:val="2"/>
          <w:sz w:val="21"/>
          <w:szCs w:val="21"/>
          <w:lang w:val="en-US" w:eastAsia="zh-CN" w:bidi="ar-SA"/>
        </w:rPr>
      </w:pPr>
      <w:r>
        <w:rPr>
          <w:rFonts w:hint="eastAsia" w:ascii="微软雅黑" w:hAnsi="微软雅黑" w:eastAsia="微软雅黑" w:cs="微软雅黑"/>
          <w:b/>
          <w:bCs/>
          <w:color w:val="C00000"/>
          <w:kern w:val="2"/>
          <w:sz w:val="21"/>
          <w:szCs w:val="21"/>
          <w:lang w:val="en-US" w:eastAsia="zh-CN" w:bidi="ar-SA"/>
        </w:rPr>
        <w:t>【详细行程】</w:t>
      </w:r>
    </w:p>
    <w:tbl>
      <w:tblPr>
        <w:tblStyle w:val="5"/>
        <w:tblW w:w="10633" w:type="dxa"/>
        <w:jc w:val="center"/>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shd w:val="clear" w:color="auto" w:fill="F1F1F1" w:themeFill="background1" w:themeFillShade="F2"/>
        <w:tblLayout w:type="fixed"/>
        <w:tblCellMar>
          <w:top w:w="0" w:type="dxa"/>
          <w:left w:w="108" w:type="dxa"/>
          <w:bottom w:w="0" w:type="dxa"/>
          <w:right w:w="108" w:type="dxa"/>
        </w:tblCellMar>
      </w:tblPr>
      <w:tblGrid>
        <w:gridCol w:w="953"/>
        <w:gridCol w:w="9680"/>
      </w:tblGrid>
      <w:tr w14:paraId="47519DCA">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shd w:val="clear" w:color="auto" w:fill="F1F1F1" w:themeFill="background1" w:themeFillShade="F2"/>
          <w:tblCellMar>
            <w:top w:w="0" w:type="dxa"/>
            <w:left w:w="108" w:type="dxa"/>
            <w:bottom w:w="0" w:type="dxa"/>
            <w:right w:w="108" w:type="dxa"/>
          </w:tblCellMar>
        </w:tblPrEx>
        <w:trPr>
          <w:jc w:val="center"/>
        </w:trPr>
        <w:tc>
          <w:tcPr>
            <w:tcW w:w="10633" w:type="dxa"/>
            <w:gridSpan w:val="2"/>
            <w:tcBorders>
              <w:tl2br w:val="nil"/>
              <w:tr2bl w:val="nil"/>
            </w:tcBorders>
            <w:shd w:val="clear" w:color="auto" w:fill="F1F1F1" w:themeFill="background1" w:themeFillShade="F2"/>
            <w:noWrap w:val="0"/>
            <w:vAlign w:val="center"/>
          </w:tcPr>
          <w:p w14:paraId="4BF71458">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微软雅黑" w:hAnsi="微软雅黑" w:eastAsia="微软雅黑" w:cs="微软雅黑"/>
                <w:b/>
                <w:bCs/>
                <w:sz w:val="30"/>
                <w:szCs w:val="30"/>
                <w:lang w:val="en-US" w:eastAsia="zh-CN"/>
              </w:rPr>
            </w:pPr>
            <w:r>
              <w:rPr>
                <w:rFonts w:hint="eastAsia" w:ascii="微软雅黑" w:hAnsi="微软雅黑" w:eastAsia="微软雅黑" w:cs="微软雅黑"/>
                <w:b/>
                <w:bCs/>
                <w:sz w:val="30"/>
                <w:szCs w:val="30"/>
              </w:rPr>
              <w:t>第一天：</w:t>
            </w:r>
            <w:r>
              <w:rPr>
                <w:rFonts w:hint="eastAsia" w:ascii="微软雅黑" w:hAnsi="微软雅黑" w:eastAsia="微软雅黑" w:cs="微软雅黑"/>
                <w:b/>
                <w:bCs/>
                <w:sz w:val="30"/>
                <w:szCs w:val="30"/>
                <w:lang w:val="en-US" w:eastAsia="zh-CN"/>
              </w:rPr>
              <w:t>四川各地—上海或南京【独家接站模式】</w:t>
            </w:r>
            <w:r>
              <w:rPr>
                <w:rFonts w:hint="eastAsia" w:ascii="微软雅黑" w:hAnsi="微软雅黑" w:eastAsia="微软雅黑" w:cs="微软雅黑"/>
                <w:b/>
                <w:bCs/>
                <w:sz w:val="21"/>
                <w:szCs w:val="21"/>
                <w:lang w:val="en-US" w:eastAsia="zh-CN"/>
              </w:rPr>
              <w:t>（非2+1车型非小团）</w:t>
            </w:r>
            <w:r>
              <w:rPr>
                <w:rFonts w:hint="eastAsia" w:ascii="微软雅黑" w:hAnsi="微软雅黑" w:eastAsia="微软雅黑" w:cs="微软雅黑"/>
                <w:b/>
                <w:bCs/>
                <w:sz w:val="30"/>
                <w:szCs w:val="30"/>
                <w:lang w:val="en-US" w:eastAsia="zh-CN"/>
              </w:rPr>
              <w:t xml:space="preserve"> </w:t>
            </w:r>
          </w:p>
          <w:p w14:paraId="1F2C9D28">
            <w:pPr>
              <w:keepNext w:val="0"/>
              <w:keepLines w:val="0"/>
              <w:pageBreakBefore w:val="0"/>
              <w:widowControl/>
              <w:kinsoku/>
              <w:wordWrap/>
              <w:overflowPunct/>
              <w:topLinePunct w:val="0"/>
              <w:autoSpaceDE/>
              <w:autoSpaceDN/>
              <w:bidi w:val="0"/>
              <w:adjustRightInd/>
              <w:snapToGrid/>
              <w:spacing w:line="500" w:lineRule="exact"/>
              <w:ind w:firstLine="1201" w:firstLineChars="400"/>
              <w:jc w:val="left"/>
              <w:textAlignment w:val="auto"/>
              <w:rPr>
                <w:rFonts w:hint="eastAsia" w:ascii="微软雅黑" w:hAnsi="微软雅黑" w:eastAsia="微软雅黑" w:cs="微软雅黑"/>
                <w:b/>
                <w:bCs/>
                <w:sz w:val="30"/>
                <w:szCs w:val="30"/>
              </w:rPr>
            </w:pPr>
            <w:r>
              <w:rPr>
                <w:rFonts w:hint="eastAsia" w:ascii="微软雅黑" w:hAnsi="微软雅黑" w:eastAsia="微软雅黑" w:cs="微软雅黑"/>
                <w:b/>
                <w:bCs/>
                <w:sz w:val="30"/>
                <w:szCs w:val="30"/>
                <w:lang w:val="en-US" w:eastAsia="zh-CN"/>
              </w:rPr>
              <w:t>早餐×、中餐×、晚餐×</w:t>
            </w:r>
          </w:p>
        </w:tc>
      </w:tr>
      <w:tr w14:paraId="74B6942E">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shd w:val="clear" w:color="auto" w:fill="F1F1F1" w:themeFill="background1" w:themeFillShade="F2"/>
          <w:tblCellMar>
            <w:top w:w="0" w:type="dxa"/>
            <w:left w:w="108" w:type="dxa"/>
            <w:bottom w:w="0" w:type="dxa"/>
            <w:right w:w="108" w:type="dxa"/>
          </w:tblCellMar>
        </w:tblPrEx>
        <w:trPr>
          <w:trHeight w:val="8760" w:hRule="atLeast"/>
          <w:jc w:val="center"/>
        </w:trPr>
        <w:tc>
          <w:tcPr>
            <w:tcW w:w="10633" w:type="dxa"/>
            <w:gridSpan w:val="2"/>
            <w:tcBorders>
              <w:tl2br w:val="nil"/>
              <w:tr2bl w:val="nil"/>
            </w:tcBorders>
            <w:shd w:val="clear" w:color="auto" w:fill="F1F1F1" w:themeFill="background1" w:themeFillShade="F2"/>
            <w:noWrap w:val="0"/>
            <w:vAlign w:val="center"/>
          </w:tcPr>
          <w:p w14:paraId="61D035B7">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四川各地乘飞机飞南京</w:t>
            </w:r>
            <w:r>
              <w:rPr>
                <w:rFonts w:hint="eastAsia" w:ascii="微软雅黑" w:hAnsi="微软雅黑" w:eastAsia="微软雅黑" w:cs="微软雅黑"/>
                <w:b w:val="0"/>
                <w:bCs w:val="0"/>
                <w:sz w:val="24"/>
                <w:szCs w:val="24"/>
              </w:rPr>
              <w:t>，</w:t>
            </w:r>
            <w:r>
              <w:rPr>
                <w:rFonts w:hint="eastAsia" w:ascii="微软雅黑" w:hAnsi="微软雅黑" w:eastAsia="微软雅黑" w:cs="微软雅黑"/>
                <w:b w:val="0"/>
                <w:bCs w:val="0"/>
                <w:sz w:val="24"/>
                <w:szCs w:val="24"/>
                <w:lang w:val="en-US" w:eastAsia="zh-CN"/>
              </w:rPr>
              <w:t>南京机场接站，送至南京的酒店入住后，自由活动。</w:t>
            </w:r>
          </w:p>
          <w:p w14:paraId="5A05D579">
            <w:pPr>
              <w:keepNext w:val="0"/>
              <w:keepLines w:val="0"/>
              <w:pageBreakBefore w:val="0"/>
              <w:kinsoku/>
              <w:wordWrap/>
              <w:overflowPunct/>
              <w:topLinePunct w:val="0"/>
              <w:autoSpaceDE/>
              <w:autoSpaceDN/>
              <w:bidi w:val="0"/>
              <w:adjustRightInd/>
              <w:snapToGrid/>
              <w:spacing w:line="400" w:lineRule="exact"/>
              <w:jc w:val="left"/>
              <w:rPr>
                <w:rFonts w:hint="default"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或乘飞机飞上海，上海虹桥机场、上海虹桥火车站、上海浦东机场提供班车接站服务。飞上海抵达较早的游客</w:t>
            </w:r>
            <w:r>
              <w:rPr>
                <w:rFonts w:hint="eastAsia" w:ascii="微软雅黑" w:hAnsi="微软雅黑" w:eastAsia="微软雅黑" w:cs="微软雅黑"/>
                <w:b w:val="0"/>
                <w:bCs w:val="0"/>
                <w:sz w:val="24"/>
                <w:szCs w:val="24"/>
              </w:rPr>
              <w:t>送至【上海外滩旅游综合服务中心】专用8号门下客，当日无固定行程，全天由您自由活动，推荐行程：【外滩】（步行约2分钟）；【城隍庙】（步行约5分钟）；【南京路】（步行约15分钟）。</w:t>
            </w:r>
            <w:r>
              <w:rPr>
                <w:rFonts w:hint="eastAsia" w:ascii="微软雅黑" w:hAnsi="微软雅黑" w:eastAsia="微软雅黑" w:cs="微软雅黑"/>
                <w:b w:val="0"/>
                <w:bCs w:val="0"/>
                <w:sz w:val="24"/>
                <w:szCs w:val="24"/>
                <w:lang w:val="en-US" w:eastAsia="zh-CN"/>
              </w:rPr>
              <w:t>抵达较晚的游客我们将直接送至当日所入住的酒店，当日无活动安排。</w:t>
            </w:r>
          </w:p>
          <w:p w14:paraId="676D1E4D">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rPr>
                <w:rFonts w:hint="eastAsia" w:ascii="微软雅黑" w:hAnsi="微软雅黑" w:eastAsia="微软雅黑" w:cs="微软雅黑"/>
                <w:b/>
                <w:bCs/>
                <w:color w:val="000000" w:themeColor="text1"/>
                <w:sz w:val="24"/>
                <w:szCs w:val="24"/>
                <w14:textFill>
                  <w14:solidFill>
                    <w14:schemeClr w14:val="tx1"/>
                  </w14:solidFill>
                </w14:textFill>
              </w:rPr>
            </w:pPr>
            <w:r>
              <w:rPr>
                <w:rFonts w:hint="eastAsia" w:ascii="微软雅黑" w:hAnsi="微软雅黑" w:eastAsia="微软雅黑" w:cs="微软雅黑"/>
                <w:b/>
                <w:bCs/>
                <w:color w:val="C00000"/>
                <w:kern w:val="2"/>
                <w:sz w:val="24"/>
                <w:szCs w:val="24"/>
                <w:lang w:val="en-US" w:eastAsia="zh-CN" w:bidi="ar-SA"/>
              </w:rPr>
              <w:t>【班车时刻表如下】</w:t>
            </w:r>
          </w:p>
          <w:p w14:paraId="153A3E9F">
            <w:pPr>
              <w:keepNext w:val="0"/>
              <w:keepLines w:val="0"/>
              <w:pageBreakBefore w:val="0"/>
              <w:numPr>
                <w:ilvl w:val="0"/>
                <w:numId w:val="1"/>
              </w:numPr>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sz w:val="24"/>
                <w:szCs w:val="24"/>
              </w:rPr>
            </w:pPr>
            <w:r>
              <w:rPr>
                <w:rFonts w:hint="eastAsia" w:ascii="微软雅黑" w:hAnsi="微软雅黑" w:eastAsia="微软雅黑" w:cs="微软雅黑"/>
                <w:b w:val="0"/>
                <w:bCs w:val="0"/>
                <w:sz w:val="24"/>
                <w:szCs w:val="24"/>
                <w:lang w:val="en-US" w:eastAsia="zh-CN"/>
              </w:rPr>
              <w:t>【上海虹桥机场及火车站+上海浦东机场】—</w:t>
            </w:r>
            <w:r>
              <w:rPr>
                <w:rFonts w:hint="eastAsia" w:ascii="微软雅黑" w:hAnsi="微软雅黑" w:eastAsia="微软雅黑" w:cs="微软雅黑"/>
                <w:b w:val="0"/>
                <w:bCs w:val="0"/>
                <w:sz w:val="24"/>
                <w:szCs w:val="24"/>
              </w:rPr>
              <w:t>【集散中心】“班车”时刻表</w:t>
            </w:r>
          </w:p>
          <w:p w14:paraId="400E1E7C">
            <w:pPr>
              <w:keepNext w:val="0"/>
              <w:keepLines w:val="0"/>
              <w:pageBreakBefore w:val="0"/>
              <w:numPr>
                <w:ilvl w:val="0"/>
                <w:numId w:val="0"/>
              </w:numPr>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旺季（4月-10月+春节）：10.00、11.00、12.00、13.00、14.00、15.00。</w:t>
            </w:r>
          </w:p>
          <w:p w14:paraId="13CC7D66">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淡季（11月-次年3月）：11.00、13.00、15.00。</w:t>
            </w:r>
          </w:p>
          <w:p w14:paraId="56CD4EBA">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sz w:val="24"/>
                <w:szCs w:val="24"/>
              </w:rPr>
            </w:pPr>
            <w:r>
              <w:rPr>
                <w:rFonts w:hint="eastAsia" w:ascii="微软雅黑" w:hAnsi="微软雅黑" w:eastAsia="微软雅黑" w:cs="微软雅黑"/>
                <w:b w:val="0"/>
                <w:bCs w:val="0"/>
                <w:sz w:val="24"/>
                <w:szCs w:val="24"/>
                <w:lang w:val="en-US" w:eastAsia="zh-CN"/>
              </w:rPr>
              <w:t>二、【上海虹桥机场及火车站+上海浦东机场】—</w:t>
            </w:r>
            <w:r>
              <w:rPr>
                <w:rFonts w:hint="eastAsia" w:ascii="微软雅黑" w:hAnsi="微软雅黑" w:eastAsia="微软雅黑" w:cs="微软雅黑"/>
                <w:b w:val="0"/>
                <w:bCs w:val="0"/>
                <w:sz w:val="24"/>
                <w:szCs w:val="24"/>
              </w:rPr>
              <w:t>【</w:t>
            </w:r>
            <w:r>
              <w:rPr>
                <w:rFonts w:hint="eastAsia" w:ascii="微软雅黑" w:hAnsi="微软雅黑" w:eastAsia="微软雅黑" w:cs="微软雅黑"/>
                <w:b w:val="0"/>
                <w:bCs w:val="0"/>
                <w:sz w:val="24"/>
                <w:szCs w:val="24"/>
                <w:lang w:val="en-US" w:eastAsia="zh-CN"/>
              </w:rPr>
              <w:t>今日</w:t>
            </w:r>
            <w:r>
              <w:rPr>
                <w:rFonts w:hint="eastAsia" w:ascii="微软雅黑" w:hAnsi="微软雅黑" w:eastAsia="微软雅黑" w:cs="微软雅黑"/>
                <w:b w:val="0"/>
                <w:bCs w:val="0"/>
                <w:sz w:val="24"/>
                <w:szCs w:val="24"/>
              </w:rPr>
              <w:t>入住酒店】“班车”时刻表 </w:t>
            </w:r>
          </w:p>
          <w:p w14:paraId="180D8357">
            <w:pPr>
              <w:keepNext w:val="0"/>
              <w:keepLines w:val="0"/>
              <w:pageBreakBefore w:val="0"/>
              <w:numPr>
                <w:ilvl w:val="0"/>
                <w:numId w:val="0"/>
              </w:numPr>
              <w:kinsoku/>
              <w:wordWrap/>
              <w:overflowPunct/>
              <w:topLinePunct w:val="0"/>
              <w:autoSpaceDE/>
              <w:autoSpaceDN/>
              <w:bidi w:val="0"/>
              <w:adjustRightInd/>
              <w:snapToGrid/>
              <w:spacing w:line="400" w:lineRule="exact"/>
              <w:jc w:val="left"/>
              <w:rPr>
                <w:rFonts w:hint="eastAsia" w:ascii="微软雅黑" w:hAnsi="微软雅黑" w:eastAsia="微软雅黑" w:cs="微软雅黑"/>
                <w:b/>
                <w:bCs/>
                <w:color w:val="FF0000"/>
                <w:sz w:val="24"/>
                <w:szCs w:val="24"/>
                <w:lang w:eastAsia="zh-CN"/>
              </w:rPr>
            </w:pPr>
            <w:r>
              <w:rPr>
                <w:rFonts w:hint="eastAsia" w:ascii="微软雅黑" w:hAnsi="微软雅黑" w:eastAsia="微软雅黑" w:cs="微软雅黑"/>
                <w:b w:val="0"/>
                <w:bCs w:val="0"/>
                <w:sz w:val="24"/>
                <w:szCs w:val="24"/>
                <w:lang w:val="en-US" w:eastAsia="zh-CN"/>
              </w:rPr>
              <w:t>全年：16.00、18.00、20.00、22.00、24.00。</w:t>
            </w:r>
          </w:p>
          <w:p w14:paraId="1E9CBCF1">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rPr>
                <w:rFonts w:hint="default" w:ascii="微软雅黑" w:hAnsi="微软雅黑" w:eastAsia="微软雅黑" w:cs="微软雅黑"/>
                <w:b w:val="0"/>
                <w:bCs w:val="0"/>
                <w:color w:val="000000" w:themeColor="text1"/>
                <w:sz w:val="24"/>
                <w:szCs w:val="24"/>
                <w:lang w:val="en-US" w:eastAsia="zh-CN"/>
                <w14:textFill>
                  <w14:solidFill>
                    <w14:schemeClr w14:val="tx1"/>
                  </w14:solidFill>
                </w14:textFill>
              </w:rPr>
            </w:pPr>
            <w:r>
              <w:rPr>
                <w:rFonts w:hint="eastAsia" w:ascii="微软雅黑" w:hAnsi="微软雅黑" w:eastAsia="微软雅黑" w:cs="微软雅黑"/>
                <w:b w:val="0"/>
                <w:bCs w:val="0"/>
                <w:color w:val="000000" w:themeColor="text1"/>
                <w:sz w:val="24"/>
                <w:szCs w:val="24"/>
                <w:lang w:val="en-US" w:eastAsia="zh-CN"/>
                <w14:textFill>
                  <w14:solidFill>
                    <w14:schemeClr w14:val="tx1"/>
                  </w14:solidFill>
                </w14:textFill>
              </w:rPr>
              <w:t>三、【收费专车服务】</w:t>
            </w:r>
          </w:p>
          <w:p w14:paraId="7D9FC7FD">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rPr>
                <w:rFonts w:hint="default" w:ascii="微软雅黑" w:hAnsi="微软雅黑" w:eastAsia="微软雅黑" w:cs="微软雅黑"/>
                <w:b w:val="0"/>
                <w:bCs w:val="0"/>
                <w:color w:val="000000" w:themeColor="text1"/>
                <w:sz w:val="24"/>
                <w:szCs w:val="24"/>
                <w:lang w:val="en-US" w:eastAsia="zh-CN"/>
                <w14:textFill>
                  <w14:solidFill>
                    <w14:schemeClr w14:val="tx1"/>
                  </w14:solidFill>
                </w14:textFill>
              </w:rPr>
            </w:pPr>
            <w:r>
              <w:rPr>
                <w:rFonts w:hint="eastAsia" w:ascii="微软雅黑" w:hAnsi="微软雅黑" w:eastAsia="微软雅黑" w:cs="微软雅黑"/>
                <w:b w:val="0"/>
                <w:bCs w:val="0"/>
                <w:color w:val="000000" w:themeColor="text1"/>
                <w:sz w:val="24"/>
                <w:szCs w:val="24"/>
                <w:lang w:val="en-US" w:eastAsia="zh-CN"/>
                <w14:textFill>
                  <w14:solidFill>
                    <w14:schemeClr w14:val="tx1"/>
                  </w14:solidFill>
                </w14:textFill>
              </w:rPr>
              <w:t>您也可以选择专车接机/站服务，5座200元/趟，7座250元/趟。需要另外付费。</w:t>
            </w:r>
          </w:p>
          <w:p w14:paraId="19342A8E">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rPr>
                <w:rFonts w:hint="eastAsia" w:ascii="微软雅黑" w:hAnsi="微软雅黑" w:eastAsia="微软雅黑" w:cs="微软雅黑"/>
                <w:b/>
                <w:bCs/>
                <w:color w:val="000000" w:themeColor="text1"/>
                <w:sz w:val="24"/>
                <w:szCs w:val="24"/>
                <w14:textFill>
                  <w14:solidFill>
                    <w14:schemeClr w14:val="tx1"/>
                  </w14:solidFill>
                </w14:textFill>
              </w:rPr>
            </w:pPr>
            <w:r>
              <w:rPr>
                <w:rFonts w:hint="eastAsia" w:ascii="微软雅黑" w:hAnsi="微软雅黑" w:eastAsia="微软雅黑" w:cs="微软雅黑"/>
                <w:b/>
                <w:bCs/>
                <w:color w:val="C00000"/>
                <w:kern w:val="2"/>
                <w:sz w:val="24"/>
                <w:szCs w:val="24"/>
                <w:lang w:val="en-US" w:eastAsia="zh-CN" w:bidi="ar-SA"/>
              </w:rPr>
              <w:t>【注意事项】</w:t>
            </w:r>
          </w:p>
          <w:p w14:paraId="2ADB0FF9">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sz w:val="24"/>
                <w:szCs w:val="24"/>
              </w:rPr>
            </w:pPr>
            <w:r>
              <w:rPr>
                <w:rFonts w:hint="eastAsia" w:ascii="微软雅黑" w:hAnsi="微软雅黑" w:eastAsia="微软雅黑" w:cs="微软雅黑"/>
                <w:b w:val="0"/>
                <w:bCs w:val="0"/>
                <w:sz w:val="24"/>
                <w:szCs w:val="24"/>
                <w:lang w:val="en-US" w:eastAsia="zh-CN"/>
              </w:rPr>
              <w:t>1</w:t>
            </w:r>
            <w:r>
              <w:rPr>
                <w:rFonts w:hint="eastAsia" w:ascii="微软雅黑" w:hAnsi="微软雅黑" w:eastAsia="微软雅黑" w:cs="微软雅黑"/>
                <w:b w:val="0"/>
                <w:bCs w:val="0"/>
                <w:sz w:val="24"/>
                <w:szCs w:val="24"/>
              </w:rPr>
              <w:t>、接送站服务只能在旅游当日使用，提前或者延后无法提供接站服务，敬请谅解！</w:t>
            </w:r>
          </w:p>
          <w:p w14:paraId="419990BC">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sz w:val="24"/>
                <w:szCs w:val="24"/>
              </w:rPr>
            </w:pPr>
            <w:r>
              <w:rPr>
                <w:rFonts w:hint="eastAsia" w:ascii="微软雅黑" w:hAnsi="微软雅黑" w:eastAsia="微软雅黑" w:cs="微软雅黑"/>
                <w:b w:val="0"/>
                <w:bCs w:val="0"/>
                <w:sz w:val="24"/>
                <w:szCs w:val="24"/>
                <w:lang w:val="en-US" w:eastAsia="zh-CN"/>
              </w:rPr>
              <w:t>2</w:t>
            </w:r>
            <w:r>
              <w:rPr>
                <w:rFonts w:hint="eastAsia" w:ascii="微软雅黑" w:hAnsi="微软雅黑" w:eastAsia="微软雅黑" w:cs="微软雅黑"/>
                <w:b w:val="0"/>
                <w:bCs w:val="0"/>
                <w:sz w:val="24"/>
                <w:szCs w:val="24"/>
              </w:rPr>
              <w:t>、集散中心提供免费寄存行李服务，行李寄存时间为：早1</w:t>
            </w:r>
            <w:r>
              <w:rPr>
                <w:rFonts w:hint="eastAsia" w:ascii="微软雅黑" w:hAnsi="微软雅黑" w:eastAsia="微软雅黑" w:cs="微软雅黑"/>
                <w:b w:val="0"/>
                <w:bCs w:val="0"/>
                <w:sz w:val="24"/>
                <w:szCs w:val="24"/>
                <w:lang w:val="en-US" w:eastAsia="zh-CN"/>
              </w:rPr>
              <w:t>0</w:t>
            </w:r>
            <w:r>
              <w:rPr>
                <w:rFonts w:hint="eastAsia" w:ascii="微软雅黑" w:hAnsi="微软雅黑" w:eastAsia="微软雅黑" w:cs="微软雅黑"/>
                <w:b w:val="0"/>
                <w:bCs w:val="0"/>
                <w:sz w:val="24"/>
                <w:szCs w:val="24"/>
              </w:rPr>
              <w:t>：00—晚19：00，敬请谅解！</w:t>
            </w:r>
          </w:p>
          <w:p w14:paraId="5799D8F8">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3、班车准时准点发车，如航班或车次晚点等早餐当天无法前往外滩我社不承担任何责任！</w:t>
            </w:r>
          </w:p>
          <w:p w14:paraId="16293E41">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4、如遇特殊情况车辆无法按时抵达，我们会安排游客打车，请保留好票据，导游将会给您报销！</w:t>
            </w:r>
          </w:p>
          <w:p w14:paraId="52773643">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自由活动推荐：</w:t>
            </w:r>
            <w:r>
              <w:rPr>
                <w:rFonts w:hint="eastAsia" w:ascii="微软雅黑" w:hAnsi="微软雅黑" w:eastAsia="微软雅黑" w:cs="微软雅黑"/>
                <w:b/>
                <w:bCs/>
                <w:color w:val="C00000"/>
                <w:kern w:val="2"/>
                <w:sz w:val="24"/>
                <w:szCs w:val="24"/>
                <w:lang w:val="en-US" w:eastAsia="zh-CN" w:bidi="ar-SA"/>
              </w:rPr>
              <w:t>【城隍庙旅游区】</w:t>
            </w:r>
            <w:r>
              <w:rPr>
                <w:rFonts w:hint="eastAsia" w:ascii="微软雅黑" w:hAnsi="微软雅黑" w:eastAsia="微软雅黑" w:cs="微软雅黑"/>
                <w:b w:val="0"/>
                <w:bCs w:val="0"/>
                <w:color w:val="000000"/>
                <w:sz w:val="24"/>
                <w:szCs w:val="24"/>
              </w:rPr>
              <w:t>（步行约5分钟，门票免费）</w:t>
            </w:r>
          </w:p>
          <w:p w14:paraId="6E6BFC6D">
            <w:pPr>
              <w:keepNext w:val="0"/>
              <w:keepLines w:val="0"/>
              <w:pageBreakBefore w:val="0"/>
              <w:kinsoku/>
              <w:wordWrap/>
              <w:overflowPunct/>
              <w:topLinePunct w:val="0"/>
              <w:autoSpaceDE/>
              <w:autoSpaceDN/>
              <w:bidi w:val="0"/>
              <w:adjustRightInd/>
              <w:snapToGrid/>
              <w:spacing w:line="400" w:lineRule="exact"/>
              <w:rPr>
                <w:rFonts w:hint="eastAsia" w:ascii="微软雅黑" w:hAnsi="微软雅黑" w:eastAsia="微软雅黑" w:cs="微软雅黑"/>
                <w:b w:val="0"/>
                <w:bCs w:val="0"/>
                <w:color w:val="000000"/>
                <w:kern w:val="0"/>
                <w:sz w:val="24"/>
                <w:szCs w:val="24"/>
              </w:rPr>
            </w:pPr>
            <w:r>
              <w:rPr>
                <w:rFonts w:hint="eastAsia" w:ascii="微软雅黑" w:hAnsi="微软雅黑" w:eastAsia="微软雅黑" w:cs="微软雅黑"/>
                <w:b w:val="0"/>
                <w:bCs w:val="0"/>
                <w:color w:val="000000"/>
                <w:kern w:val="0"/>
                <w:sz w:val="24"/>
                <w:szCs w:val="24"/>
              </w:rPr>
              <w:t>游览【城隍庙】，城隍庙乃城隍庙旅游区，包含了老城隍庙、豫园及购物美食小商品等一大块区域，真正的“豫园”和“老城隍庙”只是此地相隔甚近的明代私人园林与道教道观，需门票进入，而其他区域包括九曲桥、湖心亭等地，都是可以随意进出的。</w:t>
            </w:r>
          </w:p>
          <w:p w14:paraId="6C55EEA2">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庙·园·市</w:t>
            </w:r>
          </w:p>
          <w:p w14:paraId="363D5C05">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一座庙（老城隍庙）、一座园（明代豫园）、一片市（九曲桥商圈），三位一体，组成了这个“收费的园林+免费的烟火”的神奇结界。</w:t>
            </w:r>
          </w:p>
          <w:p w14:paraId="11E52B10">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九曲桥·出片担当</w:t>
            </w:r>
          </w:p>
          <w:p w14:paraId="4F48601E">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不走九曲桥，白来城隍庙。弯弯绕绕十八弯，据说能绕走烦恼，顺便绕出一张背景全是飞檐翘角的古风大片——关键还免费！</w:t>
            </w:r>
          </w:p>
          <w:p w14:paraId="4898B2F2">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逛吃·碳水天堂</w:t>
            </w:r>
          </w:p>
          <w:p w14:paraId="4A034960">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南翔小笼一口爆汁、超大糖葫芦举着走、五香豆奶油味满街飘...在这里，钱包是捂不住的，快乐是吃出来的。</w:t>
            </w:r>
          </w:p>
          <w:p w14:paraId="3458C7AD">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入夜·结界开启</w:t>
            </w:r>
          </w:p>
          <w:p w14:paraId="69860695">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红灯笼一亮，人潮褪去，华灯映水。这一刻的城隍庙，一半是《繁花》里的老上海，一半是赛博朋克的神隐之地。</w:t>
            </w:r>
          </w:p>
          <w:p w14:paraId="5D1D8461">
            <w:pPr>
              <w:keepNext w:val="0"/>
              <w:keepLines w:val="0"/>
              <w:pageBreakBefore w:val="0"/>
              <w:kinsoku/>
              <w:wordWrap/>
              <w:overflowPunct/>
              <w:topLinePunct w:val="0"/>
              <w:autoSpaceDE/>
              <w:autoSpaceDN/>
              <w:bidi w:val="0"/>
              <w:adjustRightInd/>
              <w:snapToGrid/>
              <w:spacing w:line="400" w:lineRule="exact"/>
              <w:rPr>
                <w:rFonts w:hint="default" w:ascii="微软雅黑" w:hAnsi="微软雅黑" w:eastAsia="微软雅黑" w:cs="微软雅黑"/>
                <w:b w:val="0"/>
                <w:bCs w:val="0"/>
                <w:kern w:val="0"/>
                <w:sz w:val="24"/>
                <w:szCs w:val="24"/>
                <w:lang w:val="en-US" w:eastAsia="zh-CN"/>
              </w:rPr>
            </w:pPr>
            <w:r>
              <w:rPr>
                <w:rFonts w:hint="eastAsia" w:ascii="微软雅黑" w:hAnsi="微软雅黑" w:eastAsia="微软雅黑" w:cs="微软雅黑"/>
                <w:b w:val="0"/>
                <w:bCs w:val="0"/>
                <w:kern w:val="0"/>
                <w:sz w:val="24"/>
                <w:szCs w:val="24"/>
                <w:lang w:val="en-US" w:eastAsia="zh-CN"/>
              </w:rPr>
              <w:t>不参加当日晚间自费上海夜景的游客，可于集散中心乘坐班车前往当日所入住酒店，班车时间为17：00-18：00，具体以当日集散通知为准！请按照班车时间准时返回集散乘坐班车，如您晚于集合时间，我们将不作等待，请您自行前往宾馆，打车约200元左右【</w:t>
            </w:r>
            <w:r>
              <w:rPr>
                <w:rFonts w:hint="eastAsia" w:ascii="微软雅黑" w:hAnsi="微软雅黑" w:eastAsia="微软雅黑" w:cs="微软雅黑"/>
                <w:b w:val="0"/>
                <w:bCs w:val="0"/>
                <w:sz w:val="24"/>
                <w:szCs w:val="24"/>
              </w:rPr>
              <w:t>请注意行李可寄存至19：00哦</w:t>
            </w:r>
            <w:r>
              <w:rPr>
                <w:rFonts w:hint="eastAsia" w:ascii="微软雅黑" w:hAnsi="微软雅黑" w:eastAsia="微软雅黑" w:cs="微软雅黑"/>
                <w:b w:val="0"/>
                <w:bCs w:val="0"/>
                <w:kern w:val="0"/>
                <w:sz w:val="24"/>
                <w:szCs w:val="24"/>
                <w:lang w:val="en-US" w:eastAsia="zh-CN"/>
              </w:rPr>
              <w:t>】</w:t>
            </w:r>
          </w:p>
          <w:p w14:paraId="6B5A687B">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sz w:val="24"/>
                <w:szCs w:val="24"/>
              </w:rPr>
            </w:pPr>
            <w:r>
              <w:rPr>
                <w:rFonts w:hint="eastAsia" w:ascii="微软雅黑" w:hAnsi="微软雅黑" w:eastAsia="微软雅黑" w:cs="微软雅黑"/>
                <w:b w:val="0"/>
                <w:bCs w:val="0"/>
                <w:sz w:val="24"/>
                <w:szCs w:val="24"/>
              </w:rPr>
              <w:t>如您包含或已报名参加【上海夜景项目】请于17：00于【集散中心五方旅游服务专区1号门】集合，由“夜景导游”专门带领您游览大上海夜景，如您晚到将会被取消行程游览，费用不退！</w:t>
            </w:r>
          </w:p>
          <w:p w14:paraId="147BF4DA">
            <w:pPr>
              <w:keepNext w:val="0"/>
              <w:keepLines w:val="0"/>
              <w:pageBreakBefore w:val="0"/>
              <w:kinsoku/>
              <w:wordWrap/>
              <w:overflowPunct/>
              <w:topLinePunct w:val="0"/>
              <w:autoSpaceDE/>
              <w:autoSpaceDN/>
              <w:bidi w:val="0"/>
              <w:adjustRightInd/>
              <w:snapToGrid/>
              <w:spacing w:line="400" w:lineRule="exact"/>
              <w:rPr>
                <w:rFonts w:hint="eastAsia" w:ascii="微软雅黑" w:hAnsi="微软雅黑" w:eastAsia="微软雅黑" w:cs="微软雅黑"/>
                <w:b w:val="0"/>
                <w:bCs w:val="0"/>
                <w:sz w:val="24"/>
                <w:szCs w:val="24"/>
                <w:lang w:eastAsia="zh-CN"/>
              </w:rPr>
            </w:pPr>
            <w:r>
              <w:rPr>
                <w:rFonts w:hint="eastAsia" w:ascii="微软雅黑" w:hAnsi="微软雅黑" w:eastAsia="微软雅黑" w:cs="微软雅黑"/>
                <w:b/>
                <w:bCs/>
                <w:color w:val="C00000"/>
                <w:kern w:val="2"/>
                <w:sz w:val="24"/>
                <w:szCs w:val="24"/>
                <w:lang w:val="en-US" w:eastAsia="zh-CN" w:bidi="ar-SA"/>
              </w:rPr>
              <w:t>【推荐自费项目：浦江游船+金茂大厦】</w:t>
            </w:r>
            <w:r>
              <w:rPr>
                <w:rFonts w:hint="eastAsia" w:ascii="微软雅黑" w:hAnsi="微软雅黑" w:eastAsia="微软雅黑" w:cs="微软雅黑"/>
                <w:b w:val="0"/>
                <w:bCs w:val="0"/>
                <w:color w:val="000000"/>
                <w:sz w:val="24"/>
                <w:szCs w:val="24"/>
                <w:lang w:val="en-US" w:eastAsia="zh-CN"/>
              </w:rPr>
              <w:t>（现付导游300-320元/人）</w:t>
            </w:r>
            <w:r>
              <w:rPr>
                <w:rFonts w:hint="eastAsia" w:ascii="微软雅黑" w:hAnsi="微软雅黑" w:eastAsia="微软雅黑" w:cs="微软雅黑"/>
                <w:b w:val="0"/>
                <w:bCs w:val="0"/>
                <w:sz w:val="24"/>
                <w:szCs w:val="24"/>
                <w:lang w:val="en-US" w:eastAsia="zh-CN"/>
              </w:rPr>
              <w:t>，</w:t>
            </w:r>
            <w:r>
              <w:rPr>
                <w:rFonts w:hint="eastAsia" w:ascii="微软雅黑" w:hAnsi="微软雅黑" w:eastAsia="微软雅黑" w:cs="微软雅黑"/>
                <w:b w:val="0"/>
                <w:bCs w:val="0"/>
                <w:sz w:val="24"/>
                <w:szCs w:val="24"/>
                <w:lang w:eastAsia="zh-CN"/>
              </w:rPr>
              <w:t>不可错过的上海夜景，感受魅力魔都。乘黄浦江游轮夜游黄浦江，欣赏浦江两岸的迷人夜色，登88层金贸大厦，从空中观赏外滩的夜景，每到夜幕降临，外滩的万国建筑就披上了靓丽的外衣，灯火辉煌，霓虹闪烁，不禁让人漾起似水流年般的怀旧之感。</w:t>
            </w:r>
          </w:p>
          <w:p w14:paraId="3EEF5FBD">
            <w:pPr>
              <w:keepNext w:val="0"/>
              <w:keepLines w:val="0"/>
              <w:pageBreakBefore w:val="0"/>
              <w:kinsoku/>
              <w:wordWrap/>
              <w:overflowPunct/>
              <w:topLinePunct w:val="0"/>
              <w:autoSpaceDE/>
              <w:autoSpaceDN/>
              <w:bidi w:val="0"/>
              <w:adjustRightInd/>
              <w:snapToGrid/>
              <w:spacing w:line="400" w:lineRule="exact"/>
              <w:rPr>
                <w:rFonts w:hint="eastAsia" w:ascii="微软雅黑" w:hAnsi="微软雅黑" w:eastAsia="微软雅黑" w:cs="微软雅黑"/>
                <w:b/>
                <w:bCs/>
                <w:color w:val="auto"/>
                <w:kern w:val="0"/>
                <w:sz w:val="24"/>
                <w:szCs w:val="24"/>
                <w:lang w:val="en-US" w:eastAsia="zh-CN" w:bidi="ar-SA"/>
              </w:rPr>
            </w:pPr>
            <w:r>
              <w:rPr>
                <w:rFonts w:hint="eastAsia" w:ascii="微软雅黑" w:hAnsi="微软雅黑" w:eastAsia="微软雅黑" w:cs="微软雅黑"/>
                <w:b/>
                <w:bCs/>
                <w:color w:val="auto"/>
                <w:kern w:val="0"/>
                <w:sz w:val="24"/>
                <w:szCs w:val="24"/>
                <w:lang w:val="en-US" w:eastAsia="zh-CN" w:bidi="ar-SA"/>
              </w:rPr>
              <w:t>【温馨提示】：</w:t>
            </w:r>
          </w:p>
          <w:p w14:paraId="1D55F874">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val="0"/>
                <w:bCs w:val="0"/>
                <w:color w:val="auto"/>
                <w:kern w:val="0"/>
                <w:sz w:val="24"/>
                <w:szCs w:val="24"/>
                <w:lang w:val="en-US" w:eastAsia="zh-CN" w:bidi="ar-SA"/>
              </w:rPr>
            </w:pPr>
            <w:r>
              <w:rPr>
                <w:rFonts w:hint="eastAsia" w:ascii="微软雅黑" w:hAnsi="微软雅黑" w:eastAsia="微软雅黑" w:cs="微软雅黑"/>
                <w:b w:val="0"/>
                <w:bCs w:val="0"/>
                <w:color w:val="auto"/>
                <w:kern w:val="0"/>
                <w:sz w:val="24"/>
                <w:szCs w:val="24"/>
                <w:lang w:val="en-US" w:eastAsia="zh-CN" w:bidi="ar-SA"/>
              </w:rPr>
              <w:t>1、浦江游轮经常由于天气原因短暂停航，由于团队行程无法耽误时间，停航我们将按照100元/成人退票处理，儿童无费用可退，敬请谅解！</w:t>
            </w:r>
          </w:p>
          <w:p w14:paraId="03D20B3C">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val="0"/>
                <w:bCs w:val="0"/>
                <w:color w:val="auto"/>
                <w:kern w:val="0"/>
                <w:sz w:val="24"/>
                <w:szCs w:val="24"/>
                <w:lang w:val="en-US" w:eastAsia="zh-CN" w:bidi="ar-SA"/>
              </w:rPr>
            </w:pPr>
            <w:r>
              <w:rPr>
                <w:rFonts w:hint="eastAsia" w:ascii="微软雅黑" w:hAnsi="微软雅黑" w:eastAsia="微软雅黑" w:cs="微软雅黑"/>
                <w:b w:val="0"/>
                <w:bCs w:val="0"/>
                <w:color w:val="auto"/>
                <w:kern w:val="0"/>
                <w:sz w:val="24"/>
                <w:szCs w:val="24"/>
                <w:lang w:val="en-US" w:eastAsia="zh-CN" w:bidi="ar-SA"/>
              </w:rPr>
              <w:t>2、因自费项目包含司机车费、导游服务费，如需自行购票，需要补交100元/人相关费用，也可自行前往，请谅解！</w:t>
            </w:r>
          </w:p>
          <w:p w14:paraId="0B8F6CE5">
            <w:pPr>
              <w:keepNext w:val="0"/>
              <w:keepLines w:val="0"/>
              <w:pageBreakBefore w:val="0"/>
              <w:kinsoku/>
              <w:wordWrap/>
              <w:overflowPunct/>
              <w:topLinePunct w:val="0"/>
              <w:autoSpaceDE/>
              <w:autoSpaceDN/>
              <w:bidi w:val="0"/>
              <w:adjustRightInd/>
              <w:snapToGrid/>
              <w:spacing w:line="400" w:lineRule="exact"/>
              <w:rPr>
                <w:rFonts w:hint="eastAsia" w:ascii="微软雅黑" w:hAnsi="微软雅黑" w:eastAsia="微软雅黑" w:cs="微软雅黑"/>
                <w:b w:val="0"/>
                <w:bCs w:val="0"/>
                <w:color w:val="7F7F7F"/>
                <w:kern w:val="0"/>
                <w:sz w:val="24"/>
                <w:szCs w:val="24"/>
                <w:lang w:val="en-US" w:eastAsia="zh-CN" w:bidi="ar-SA"/>
              </w:rPr>
            </w:pPr>
            <w:r>
              <w:rPr>
                <w:rFonts w:hint="eastAsia" w:ascii="微软雅黑" w:hAnsi="微软雅黑" w:eastAsia="微软雅黑" w:cs="微软雅黑"/>
                <w:b w:val="0"/>
                <w:bCs w:val="0"/>
                <w:sz w:val="24"/>
                <w:szCs w:val="24"/>
                <w:lang w:val="en-US" w:eastAsia="zh-CN"/>
              </w:rPr>
              <w:t>3、第一天飞南京的客人，如果想去玩上海夜景游玩自费推荐项目的，则安排在第五天晚上。</w:t>
            </w:r>
          </w:p>
          <w:p w14:paraId="7D226BE7">
            <w:pPr>
              <w:keepNext w:val="0"/>
              <w:keepLines w:val="0"/>
              <w:pageBreakBefore w:val="0"/>
              <w:widowControl w:val="0"/>
              <w:kinsoku/>
              <w:wordWrap/>
              <w:overflowPunct/>
              <w:topLinePunct w:val="0"/>
              <w:autoSpaceDE/>
              <w:autoSpaceDN/>
              <w:bidi w:val="0"/>
              <w:adjustRightInd/>
              <w:snapToGrid w:val="0"/>
              <w:spacing w:line="240" w:lineRule="auto"/>
              <w:ind w:left="-1" w:leftChars="0" w:firstLine="0" w:firstLineChars="0"/>
              <w:textAlignment w:val="auto"/>
              <w:rPr>
                <w:rFonts w:hint="eastAsia" w:ascii="微软雅黑" w:hAnsi="微软雅黑" w:eastAsia="微软雅黑" w:cs="微软雅黑"/>
                <w:b w:val="0"/>
                <w:bCs w:val="0"/>
                <w:color w:val="000000"/>
                <w:kern w:val="2"/>
                <w:sz w:val="21"/>
                <w:szCs w:val="21"/>
                <w:lang w:val="en-US" w:eastAsia="zh-CN" w:bidi="ar-SA"/>
              </w:rPr>
            </w:pPr>
            <w:r>
              <w:rPr>
                <w:rFonts w:hint="eastAsia" w:ascii="微软雅黑" w:hAnsi="微软雅黑" w:eastAsia="微软雅黑" w:cs="微软雅黑"/>
                <w:b/>
                <w:bCs/>
                <w:color w:val="000000"/>
                <w:kern w:val="2"/>
                <w:sz w:val="21"/>
                <w:szCs w:val="21"/>
                <w:lang w:val="en-US" w:eastAsia="zh-CN" w:bidi="ar-SA"/>
              </w:rPr>
              <w:t>南京参考酒店</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南京开元大酒店</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南京熹禾涵田</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句容余坤墨尔顿大酒店</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南京西普诗鸿</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南京富悦国际</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南京丰大国际大酒店</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南京世纪缘大酒店（溧水店）</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南京新时代开元大酒店</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南京明发星河湾</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南京御冠大酒店</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南京翠屏新港假日</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南京雅高瑞享</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南京中山宾馆</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南京辛庄金陵嘉珑</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南京瑞斯丽</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南京城北文景</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南京上秦淮假日</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南京玄武诺富特</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南京银城皇冠</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南京珍宝假日百家湖</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南京扬子江国际中心龙山湖</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南京空港温德姆花园</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南京空港金陵嘉辰</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南京栖霞山涵田栖云山房酒店</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句容碧桂园凤凰城</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南京苏宁雅悦</w:t>
            </w:r>
          </w:p>
          <w:p w14:paraId="7BD70B9C">
            <w:pPr>
              <w:keepNext w:val="0"/>
              <w:keepLines w:val="0"/>
              <w:pageBreakBefore w:val="0"/>
              <w:widowControl w:val="0"/>
              <w:kinsoku/>
              <w:wordWrap/>
              <w:overflowPunct/>
              <w:topLinePunct w:val="0"/>
              <w:autoSpaceDE/>
              <w:autoSpaceDN/>
              <w:bidi w:val="0"/>
              <w:adjustRightInd/>
              <w:snapToGrid w:val="0"/>
              <w:spacing w:line="240" w:lineRule="auto"/>
              <w:ind w:left="-1" w:leftChars="0" w:firstLine="0" w:firstLineChars="0"/>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b/>
                <w:bCs/>
                <w:color w:val="000000"/>
                <w:kern w:val="2"/>
                <w:sz w:val="21"/>
                <w:szCs w:val="21"/>
                <w:lang w:val="en-US" w:eastAsia="zh-CN" w:bidi="ar-SA"/>
              </w:rPr>
              <w:t>上海参考酒店：</w:t>
            </w:r>
            <w:r>
              <w:rPr>
                <w:rFonts w:hint="default" w:ascii="微软雅黑" w:hAnsi="微软雅黑" w:eastAsia="微软雅黑" w:cs="微软雅黑"/>
                <w:b w:val="0"/>
                <w:bCs w:val="0"/>
                <w:color w:val="000000"/>
                <w:kern w:val="2"/>
                <w:sz w:val="21"/>
                <w:szCs w:val="21"/>
                <w:lang w:val="en-US" w:eastAsia="zh-CN" w:bidi="ar-SA"/>
              </w:rPr>
              <w:t>智微世纪酒店/上海金桥逸衡酒店/上海富豪金丰酒店/天镛阁艺术公馆/外高桥喜来登酒店/大华虹桥假日酒店/上海温德姆花园酒店/上海皇廷国际酒店上海浦东丽呈华廷酒店/上海丽呈花园酒店/上海悦来度假酒店(野生动物园沪南公路店</w:t>
            </w:r>
            <w:r>
              <w:rPr>
                <w:rFonts w:hint="eastAsia" w:ascii="微软雅黑" w:hAnsi="微软雅黑" w:eastAsia="微软雅黑" w:cs="微软雅黑"/>
                <w:b w:val="0"/>
                <w:bCs w:val="0"/>
                <w:color w:val="000000"/>
                <w:kern w:val="2"/>
                <w:sz w:val="21"/>
                <w:szCs w:val="21"/>
                <w:lang w:val="en-US" w:eastAsia="zh-CN" w:bidi="ar-SA"/>
              </w:rPr>
              <w:t>）</w:t>
            </w:r>
            <w:r>
              <w:rPr>
                <w:rFonts w:hint="default" w:ascii="微软雅黑" w:hAnsi="微软雅黑" w:eastAsia="微软雅黑" w:cs="微软雅黑"/>
                <w:b w:val="0"/>
                <w:bCs w:val="0"/>
                <w:color w:val="000000"/>
                <w:kern w:val="2"/>
                <w:sz w:val="21"/>
                <w:szCs w:val="21"/>
                <w:lang w:val="en-US" w:eastAsia="zh-CN" w:bidi="ar-SA"/>
              </w:rPr>
              <w:t>/上海湫竹酒店</w:t>
            </w:r>
          </w:p>
        </w:tc>
      </w:tr>
      <w:tr w14:paraId="3B94AAF8">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shd w:val="clear" w:color="auto" w:fill="F1F1F1" w:themeFill="background1" w:themeFillShade="F2"/>
          <w:tblCellMar>
            <w:top w:w="0" w:type="dxa"/>
            <w:left w:w="108" w:type="dxa"/>
            <w:bottom w:w="0" w:type="dxa"/>
            <w:right w:w="108" w:type="dxa"/>
          </w:tblCellMar>
        </w:tblPrEx>
        <w:trPr>
          <w:jc w:val="center"/>
        </w:trPr>
        <w:tc>
          <w:tcPr>
            <w:tcW w:w="10633" w:type="dxa"/>
            <w:gridSpan w:val="2"/>
            <w:tcBorders>
              <w:tl2br w:val="nil"/>
              <w:tr2bl w:val="nil"/>
            </w:tcBorders>
            <w:shd w:val="clear" w:color="auto" w:fill="F1F1F1" w:themeFill="background1" w:themeFillShade="F2"/>
            <w:noWrap w:val="0"/>
            <w:vAlign w:val="center"/>
          </w:tcPr>
          <w:p w14:paraId="345E1820">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微软雅黑" w:hAnsi="微软雅黑" w:eastAsia="微软雅黑" w:cs="微软雅黑"/>
                <w:b/>
                <w:bCs/>
                <w:sz w:val="30"/>
                <w:szCs w:val="30"/>
              </w:rPr>
            </w:pPr>
            <w:r>
              <w:rPr>
                <w:rFonts w:hint="eastAsia" w:ascii="微软雅黑" w:hAnsi="微软雅黑" w:eastAsia="微软雅黑" w:cs="微软雅黑"/>
                <w:b/>
                <w:bCs/>
                <w:sz w:val="30"/>
                <w:szCs w:val="30"/>
              </w:rPr>
              <w:t>第二天：上海—南京</w:t>
            </w:r>
            <w:r>
              <w:rPr>
                <w:rFonts w:hint="eastAsia" w:ascii="微软雅黑" w:hAnsi="微软雅黑" w:eastAsia="微软雅黑" w:cs="微软雅黑"/>
                <w:b/>
                <w:bCs/>
                <w:sz w:val="30"/>
                <w:szCs w:val="30"/>
                <w:lang w:val="en-US" w:eastAsia="zh-CN"/>
              </w:rPr>
              <w:t>-无锡</w:t>
            </w:r>
            <w:r>
              <w:rPr>
                <w:rFonts w:hint="eastAsia" w:ascii="微软雅黑" w:hAnsi="微软雅黑" w:eastAsia="微软雅黑" w:cs="微软雅黑"/>
                <w:b/>
                <w:bCs/>
                <w:sz w:val="30"/>
                <w:szCs w:val="30"/>
                <w:lang w:eastAsia="zh-CN"/>
              </w:rPr>
              <w:t>【</w:t>
            </w:r>
            <w:r>
              <w:rPr>
                <w:rFonts w:hint="eastAsia" w:ascii="微软雅黑" w:hAnsi="微软雅黑" w:eastAsia="微软雅黑" w:cs="微软雅黑"/>
                <w:b/>
                <w:bCs/>
                <w:sz w:val="30"/>
                <w:szCs w:val="30"/>
                <w:lang w:val="en-US" w:eastAsia="zh-CN"/>
              </w:rPr>
              <w:t>安排2+1保姆车</w:t>
            </w:r>
            <w:r>
              <w:rPr>
                <w:rFonts w:hint="eastAsia" w:ascii="微软雅黑" w:hAnsi="微软雅黑" w:eastAsia="微软雅黑" w:cs="微软雅黑"/>
                <w:b/>
                <w:bCs/>
                <w:sz w:val="30"/>
                <w:szCs w:val="30"/>
                <w:lang w:eastAsia="zh-CN"/>
              </w:rPr>
              <w:t>】</w:t>
            </w:r>
            <w:r>
              <w:rPr>
                <w:rFonts w:hint="eastAsia" w:ascii="微软雅黑" w:hAnsi="微软雅黑" w:eastAsia="微软雅黑" w:cs="微软雅黑"/>
                <w:b/>
                <w:bCs/>
                <w:sz w:val="30"/>
                <w:szCs w:val="30"/>
              </w:rPr>
              <w:t xml:space="preserve">       早餐√、中餐√、晚餐√</w:t>
            </w:r>
          </w:p>
        </w:tc>
      </w:tr>
      <w:tr w14:paraId="09A43A17">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shd w:val="clear" w:color="auto" w:fill="F1F1F1" w:themeFill="background1" w:themeFillShade="F2"/>
          <w:tblCellMar>
            <w:top w:w="0" w:type="dxa"/>
            <w:left w:w="108" w:type="dxa"/>
            <w:bottom w:w="0" w:type="dxa"/>
            <w:right w:w="108" w:type="dxa"/>
          </w:tblCellMar>
        </w:tblPrEx>
        <w:trPr>
          <w:trHeight w:val="70" w:hRule="atLeast"/>
          <w:jc w:val="center"/>
        </w:trPr>
        <w:tc>
          <w:tcPr>
            <w:tcW w:w="953" w:type="dxa"/>
            <w:tcBorders>
              <w:tl2br w:val="nil"/>
              <w:tr2bl w:val="nil"/>
            </w:tcBorders>
            <w:shd w:val="clear" w:color="auto" w:fill="F1F1F1" w:themeFill="background1" w:themeFillShade="F2"/>
            <w:noWrap w:val="0"/>
            <w:vAlign w:val="center"/>
          </w:tcPr>
          <w:p w14:paraId="01A9002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时间</w:t>
            </w:r>
          </w:p>
        </w:tc>
        <w:tc>
          <w:tcPr>
            <w:tcW w:w="9680" w:type="dxa"/>
            <w:tcBorders>
              <w:tl2br w:val="nil"/>
              <w:tr2bl w:val="nil"/>
            </w:tcBorders>
            <w:shd w:val="clear" w:color="auto" w:fill="F1F1F1" w:themeFill="background1" w:themeFillShade="F2"/>
            <w:noWrap w:val="0"/>
            <w:vAlign w:val="center"/>
          </w:tcPr>
          <w:p w14:paraId="12809C3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行程细述</w:t>
            </w:r>
          </w:p>
        </w:tc>
      </w:tr>
      <w:tr w14:paraId="4179AEAB">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shd w:val="clear" w:color="auto" w:fill="F1F1F1" w:themeFill="background1" w:themeFillShade="F2"/>
          <w:tblCellMar>
            <w:top w:w="0" w:type="dxa"/>
            <w:left w:w="108" w:type="dxa"/>
            <w:bottom w:w="0" w:type="dxa"/>
            <w:right w:w="108" w:type="dxa"/>
          </w:tblCellMar>
        </w:tblPrEx>
        <w:trPr>
          <w:trHeight w:val="2380" w:hRule="atLeast"/>
          <w:jc w:val="center"/>
        </w:trPr>
        <w:tc>
          <w:tcPr>
            <w:tcW w:w="10633" w:type="dxa"/>
            <w:gridSpan w:val="2"/>
            <w:tcBorders>
              <w:tl2br w:val="nil"/>
              <w:tr2bl w:val="nil"/>
            </w:tcBorders>
            <w:shd w:val="clear" w:color="auto" w:fill="F1F1F1" w:themeFill="background1" w:themeFillShade="F2"/>
            <w:noWrap w:val="0"/>
            <w:vAlign w:val="center"/>
          </w:tcPr>
          <w:p w14:paraId="47891FBC">
            <w:pPr>
              <w:keepNext w:val="0"/>
              <w:keepLines w:val="0"/>
              <w:pageBreakBefore w:val="0"/>
              <w:shd w:val="clear" w:fill="F1F1F1" w:themeFill="background1" w:themeFillShade="F2"/>
              <w:kinsoku/>
              <w:wordWrap/>
              <w:overflowPunct/>
              <w:topLinePunct w:val="0"/>
              <w:autoSpaceDE/>
              <w:autoSpaceDN/>
              <w:bidi w:val="0"/>
              <w:adjustRightInd/>
              <w:snapToGrid/>
              <w:spacing w:line="400" w:lineRule="exact"/>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今日上午行程安排：</w:t>
            </w:r>
          </w:p>
          <w:p w14:paraId="2D4C4E76">
            <w:pPr>
              <w:keepNext w:val="0"/>
              <w:keepLines w:val="0"/>
              <w:pageBreakBefore w:val="0"/>
              <w:shd w:val="clear" w:fill="F1F1F1" w:themeFill="background1" w:themeFillShade="F2"/>
              <w:kinsoku/>
              <w:wordWrap/>
              <w:overflowPunct/>
              <w:topLinePunct w:val="0"/>
              <w:autoSpaceDE/>
              <w:autoSpaceDN/>
              <w:bidi w:val="0"/>
              <w:adjustRightInd/>
              <w:snapToGrid/>
              <w:spacing w:line="400" w:lineRule="exact"/>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第一天飞南京的游客，上午在酒店睡到自然醒，自由活动，于中午12点半左右在集合点用午餐后，开始今日的旅游行程（具体的集合时间，集合方式，集合地点，以导游安排为准）。</w:t>
            </w:r>
          </w:p>
          <w:p w14:paraId="4308B333">
            <w:pPr>
              <w:keepNext w:val="0"/>
              <w:keepLines w:val="0"/>
              <w:pageBreakBefore w:val="0"/>
              <w:shd w:val="clear" w:fill="F1F1F1" w:themeFill="background1" w:themeFillShade="F2"/>
              <w:kinsoku/>
              <w:wordWrap/>
              <w:overflowPunct/>
              <w:topLinePunct w:val="0"/>
              <w:autoSpaceDE/>
              <w:autoSpaceDN/>
              <w:bidi w:val="0"/>
              <w:adjustRightInd/>
              <w:snapToGrid/>
              <w:spacing w:line="400" w:lineRule="exact"/>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第一天飞上海的游客，请于</w:t>
            </w:r>
            <w:r>
              <w:rPr>
                <w:rFonts w:hint="eastAsia" w:ascii="微软雅黑" w:hAnsi="微软雅黑" w:eastAsia="微软雅黑" w:cs="微软雅黑"/>
                <w:sz w:val="24"/>
                <w:szCs w:val="24"/>
              </w:rPr>
              <w:t>06：30酒店享用早餐</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07：00集合前往“ 六朝古都”—南京，</w:t>
            </w:r>
            <w:r>
              <w:rPr>
                <w:rFonts w:hint="eastAsia" w:ascii="微软雅黑" w:hAnsi="微软雅黑" w:eastAsia="微软雅黑" w:cs="微软雅黑"/>
                <w:sz w:val="24"/>
                <w:szCs w:val="24"/>
                <w:lang w:val="en-US" w:eastAsia="zh-CN"/>
              </w:rPr>
              <w:t>旺季会提前出发，届时可能会安排打包早餐，</w:t>
            </w:r>
            <w:r>
              <w:rPr>
                <w:rFonts w:hint="eastAsia" w:ascii="微软雅黑" w:hAnsi="微软雅黑" w:eastAsia="微软雅黑" w:cs="微软雅黑"/>
                <w:sz w:val="24"/>
                <w:szCs w:val="24"/>
              </w:rPr>
              <w:t>敬请谅解！</w:t>
            </w:r>
          </w:p>
          <w:p w14:paraId="7E2F4109">
            <w:pPr>
              <w:keepNext w:val="0"/>
              <w:keepLines w:val="0"/>
              <w:pageBreakBefore w:val="0"/>
              <w:shd w:val="clear" w:fill="F1F1F1" w:themeFill="background1" w:themeFillShade="F2"/>
              <w:kinsoku/>
              <w:wordWrap/>
              <w:overflowPunct/>
              <w:topLinePunct w:val="0"/>
              <w:autoSpaceDE/>
              <w:autoSpaceDN/>
              <w:bidi w:val="0"/>
              <w:adjustRightInd/>
              <w:snapToGrid/>
              <w:spacing w:line="400" w:lineRule="exact"/>
              <w:rPr>
                <w:rStyle w:val="8"/>
                <w:rFonts w:hint="default" w:ascii="微软雅黑" w:hAnsi="微软雅黑" w:eastAsia="微软雅黑" w:cs="微软雅黑"/>
                <w:color w:val="00B050"/>
                <w:spacing w:val="7"/>
                <w:sz w:val="24"/>
                <w:szCs w:val="24"/>
                <w:lang w:val="en-US" w:eastAsia="zh-CN"/>
              </w:rPr>
            </w:pPr>
            <w:r>
              <w:rPr>
                <w:rFonts w:hint="eastAsia" w:ascii="微软雅黑" w:hAnsi="微软雅黑" w:eastAsia="微软雅黑" w:cs="微软雅黑"/>
                <w:sz w:val="24"/>
                <w:szCs w:val="24"/>
                <w:lang w:val="en-US" w:eastAsia="zh-CN"/>
              </w:rPr>
              <w:t>午餐：</w:t>
            </w:r>
            <w:r>
              <w:rPr>
                <w:rFonts w:hint="eastAsia" w:ascii="微软雅黑" w:hAnsi="微软雅黑" w:eastAsia="微软雅黑" w:cs="微软雅黑"/>
                <w:b/>
                <w:bCs/>
                <w:color w:val="C00000"/>
                <w:kern w:val="2"/>
                <w:sz w:val="24"/>
                <w:szCs w:val="24"/>
                <w:lang w:val="en-US" w:eastAsia="zh-CN" w:bidi="ar-SA"/>
              </w:rPr>
              <w:t>【南京夫子庙小吃】</w:t>
            </w:r>
            <w:r>
              <w:rPr>
                <w:rFonts w:hint="eastAsia" w:ascii="微软雅黑" w:hAnsi="微软雅黑" w:eastAsia="微软雅黑" w:cs="微软雅黑"/>
                <w:sz w:val="24"/>
                <w:szCs w:val="24"/>
                <w:lang w:val="en-US" w:eastAsia="zh-CN"/>
              </w:rPr>
              <w:t>南京鸭血粉丝汤，小笼包，盐水鸭等南京特色</w:t>
            </w:r>
          </w:p>
          <w:p w14:paraId="0DC8657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default" w:ascii="微软雅黑" w:hAnsi="微软雅黑" w:eastAsia="微软雅黑" w:cs="微软雅黑"/>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【夫子庙秦淮河风光带】</w:t>
            </w:r>
            <w:r>
              <w:rPr>
                <w:rFonts w:hint="eastAsia" w:ascii="微软雅黑" w:hAnsi="微软雅黑" w:eastAsia="微软雅黑" w:cs="微软雅黑"/>
                <w:kern w:val="2"/>
                <w:sz w:val="24"/>
                <w:szCs w:val="24"/>
                <w:lang w:val="en-US" w:eastAsia="zh-CN" w:bidi="ar-SA"/>
              </w:rPr>
              <w:t>自由活动。</w:t>
            </w:r>
            <w:r>
              <w:rPr>
                <w:rFonts w:hint="default" w:ascii="微软雅黑" w:hAnsi="微软雅黑" w:eastAsia="微软雅黑" w:cs="微软雅黑"/>
                <w:kern w:val="2"/>
                <w:sz w:val="24"/>
                <w:szCs w:val="24"/>
                <w:lang w:val="en-US" w:eastAsia="zh-CN" w:bidi="ar-SA"/>
              </w:rPr>
              <w:t>夫子庙始建于宋代，位于秦淮河北岸的贡院街旁，原是祀奉孔子的地方，后多次遭毁并重建。它与北京孔庙、曲阜孔庙、吉林文庙并称为中国四大文庙，也是夫子庙秦淮河风光带主要的景点。这一带餐饮店很多，蟹壳黄烧饼、开洋干丝、牛肉锅贴、鸡丝浇面、鸭血粉丝汤等一定要试试。另外，这里的商铺也鳞次栉比，你可以挑选一些价钱实惠又具有秦淮特色的纪念品。</w:t>
            </w:r>
          </w:p>
          <w:p w14:paraId="0C00A009">
            <w:pPr>
              <w:keepNext w:val="0"/>
              <w:keepLines w:val="0"/>
              <w:pageBreakBefore w:val="0"/>
              <w:numPr>
                <w:ilvl w:val="0"/>
                <w:numId w:val="2"/>
              </w:numPr>
              <w:shd w:val="clear" w:fill="F1F1F1" w:themeFill="background1" w:themeFillShade="F2"/>
              <w:kinsoku/>
              <w:wordWrap/>
              <w:overflowPunct/>
              <w:topLinePunct w:val="0"/>
              <w:autoSpaceDE/>
              <w:autoSpaceDN/>
              <w:bidi w:val="0"/>
              <w:adjustRightInd/>
              <w:snapToGrid/>
              <w:spacing w:line="400" w:lineRule="exact"/>
              <w:ind w:left="0" w:leftChars="0" w:firstLine="0" w:firstLineChars="0"/>
              <w:jc w:val="left"/>
              <w:rPr>
                <w:rFonts w:hint="default" w:ascii="微软雅黑" w:hAnsi="微软雅黑" w:eastAsia="微软雅黑" w:cs="微软雅黑"/>
                <w:b/>
                <w:bCs/>
                <w:color w:val="C00000"/>
                <w:kern w:val="2"/>
                <w:sz w:val="24"/>
                <w:szCs w:val="24"/>
                <w:lang w:val="en-US" w:eastAsia="zh-CN" w:bidi="ar-SA"/>
              </w:rPr>
            </w:pPr>
            <w:r>
              <w:rPr>
                <w:rFonts w:hint="default" w:ascii="微软雅黑" w:hAnsi="微软雅黑" w:eastAsia="微软雅黑" w:cs="微软雅黑"/>
                <w:b/>
                <w:bCs/>
                <w:color w:val="C00000"/>
                <w:kern w:val="2"/>
                <w:sz w:val="24"/>
                <w:szCs w:val="24"/>
                <w:lang w:val="en-US" w:eastAsia="zh-CN" w:bidi="ar-SA"/>
              </w:rPr>
              <w:t>入夜・十里秦淮入画来</w:t>
            </w:r>
          </w:p>
          <w:p w14:paraId="3180015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default" w:ascii="微软雅黑" w:hAnsi="微软雅黑" w:eastAsia="微软雅黑" w:cs="微软雅黑"/>
                <w:b w:val="0"/>
                <w:bCs w:val="0"/>
                <w:color w:val="000000"/>
                <w:kern w:val="2"/>
                <w:sz w:val="24"/>
                <w:szCs w:val="24"/>
                <w:lang w:val="en-US" w:eastAsia="zh-CN" w:bidi="ar-SA"/>
              </w:rPr>
            </w:pPr>
            <w:r>
              <w:rPr>
                <w:rFonts w:hint="default" w:ascii="微软雅黑" w:hAnsi="微软雅黑" w:eastAsia="微软雅黑" w:cs="微软雅黑"/>
                <w:b w:val="0"/>
                <w:bCs w:val="0"/>
                <w:color w:val="000000"/>
                <w:kern w:val="2"/>
                <w:sz w:val="24"/>
                <w:szCs w:val="24"/>
                <w:lang w:val="en-US" w:eastAsia="zh-CN" w:bidi="ar-SA"/>
              </w:rPr>
              <w:t>白日的市井烟火渐渐沉淀，夜幕降临，秦淮河畔灯火璀璨，画舫凌波。千年夫子庙在光影间更显古韵，青砖黛瓦映着流水，一步一景皆是江南风华，不负 “十里秦淮” 的千古盛名。</w:t>
            </w:r>
          </w:p>
          <w:p w14:paraId="77268A6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default" w:ascii="微软雅黑" w:hAnsi="微软雅黑" w:eastAsia="微软雅黑" w:cs="微软雅黑"/>
                <w:b w:val="0"/>
                <w:bCs w:val="0"/>
                <w:color w:val="000000"/>
                <w:kern w:val="2"/>
                <w:sz w:val="24"/>
                <w:szCs w:val="24"/>
                <w:lang w:val="en-US" w:eastAsia="zh-CN" w:bidi="ar-SA"/>
              </w:rPr>
            </w:pPr>
            <w:r>
              <w:rPr>
                <w:rFonts w:hint="default" w:ascii="微软雅黑" w:hAnsi="微软雅黑" w:eastAsia="微软雅黑" w:cs="微软雅黑"/>
                <w:b w:val="0"/>
                <w:bCs w:val="0"/>
                <w:color w:val="000000"/>
                <w:kern w:val="2"/>
                <w:sz w:val="24"/>
                <w:szCs w:val="24"/>
                <w:lang w:val="en-US" w:eastAsia="zh-CN" w:bidi="ar-SA"/>
              </w:rPr>
              <w:t>河水泛着流光，街巷热闹却不拥挤，六朝金粉地的韵味在此尽显。</w:t>
            </w:r>
          </w:p>
          <w:p w14:paraId="01493899">
            <w:pPr>
              <w:keepNext w:val="0"/>
              <w:keepLines w:val="0"/>
              <w:pageBreakBefore w:val="0"/>
              <w:numPr>
                <w:ilvl w:val="0"/>
                <w:numId w:val="2"/>
              </w:numPr>
              <w:shd w:val="clear" w:fill="F1F1F1" w:themeFill="background1" w:themeFillShade="F2"/>
              <w:kinsoku/>
              <w:wordWrap/>
              <w:overflowPunct/>
              <w:topLinePunct w:val="0"/>
              <w:autoSpaceDE/>
              <w:autoSpaceDN/>
              <w:bidi w:val="0"/>
              <w:adjustRightInd/>
              <w:snapToGrid/>
              <w:spacing w:line="400" w:lineRule="exact"/>
              <w:ind w:left="0" w:leftChars="0" w:firstLine="0" w:firstLineChars="0"/>
              <w:jc w:val="left"/>
              <w:rPr>
                <w:rFonts w:hint="default" w:ascii="微软雅黑" w:hAnsi="微软雅黑" w:eastAsia="微软雅黑" w:cs="微软雅黑"/>
                <w:b/>
                <w:bCs/>
                <w:color w:val="C00000"/>
                <w:kern w:val="2"/>
                <w:sz w:val="24"/>
                <w:szCs w:val="24"/>
                <w:lang w:val="en-US" w:eastAsia="zh-CN" w:bidi="ar-SA"/>
              </w:rPr>
            </w:pPr>
            <w:r>
              <w:rPr>
                <w:rFonts w:hint="default" w:ascii="微软雅黑" w:hAnsi="微软雅黑" w:eastAsia="微软雅黑" w:cs="微软雅黑"/>
                <w:b/>
                <w:bCs/>
                <w:color w:val="C00000"/>
                <w:kern w:val="2"/>
                <w:sz w:val="24"/>
                <w:szCs w:val="24"/>
                <w:lang w:val="en-US" w:eastAsia="zh-CN" w:bidi="ar-SA"/>
              </w:rPr>
              <w:t>逛吃・舌尖上的秦淮风味</w:t>
            </w:r>
          </w:p>
          <w:p w14:paraId="3E6A359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default" w:ascii="微软雅黑" w:hAnsi="微软雅黑" w:eastAsia="微软雅黑" w:cs="微软雅黑"/>
                <w:b w:val="0"/>
                <w:bCs w:val="0"/>
                <w:color w:val="000000"/>
                <w:kern w:val="2"/>
                <w:sz w:val="24"/>
                <w:szCs w:val="24"/>
                <w:lang w:val="en-US" w:eastAsia="zh-CN" w:bidi="ar-SA"/>
              </w:rPr>
            </w:pPr>
            <w:r>
              <w:rPr>
                <w:rFonts w:hint="default" w:ascii="微软雅黑" w:hAnsi="微软雅黑" w:eastAsia="微软雅黑" w:cs="微软雅黑"/>
                <w:b w:val="0"/>
                <w:bCs w:val="0"/>
                <w:color w:val="000000"/>
                <w:kern w:val="2"/>
                <w:sz w:val="24"/>
                <w:szCs w:val="24"/>
                <w:lang w:val="en-US" w:eastAsia="zh-CN" w:bidi="ar-SA"/>
              </w:rPr>
              <w:t>风光带内美食商铺云集，地道风味一网打尽。蟹壳黄烧饼、开洋干丝、牛肉锅贴、鸡丝浇面、鸭血粉丝汤等特色小吃尽数打卡，从街头吃到巷尾，感受最鲜活的金陵烟火气。</w:t>
            </w:r>
          </w:p>
          <w:p w14:paraId="42FB5A3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default" w:ascii="微软雅黑" w:hAnsi="微软雅黑" w:eastAsia="微软雅黑" w:cs="微软雅黑"/>
                <w:b/>
                <w:bCs/>
                <w:kern w:val="2"/>
                <w:sz w:val="24"/>
                <w:szCs w:val="24"/>
                <w:lang w:val="en-US" w:eastAsia="zh-CN" w:bidi="ar-SA"/>
              </w:rPr>
            </w:pPr>
            <w:r>
              <w:rPr>
                <w:rFonts w:hint="default" w:ascii="微软雅黑" w:hAnsi="微软雅黑" w:eastAsia="微软雅黑" w:cs="微软雅黑"/>
                <w:b w:val="0"/>
                <w:bCs w:val="0"/>
                <w:color w:val="000000"/>
                <w:kern w:val="2"/>
                <w:sz w:val="24"/>
                <w:szCs w:val="24"/>
                <w:lang w:val="en-US" w:eastAsia="zh-CN" w:bidi="ar-SA"/>
              </w:rPr>
              <w:t>沿街商铺鳞次栉比，还可挑选多款实惠又极具秦淮特色的文创纪念品，把江南记忆带回家。</w:t>
            </w:r>
          </w:p>
          <w:p w14:paraId="7E0356A8">
            <w:pPr>
              <w:keepNext w:val="0"/>
              <w:keepLines w:val="0"/>
              <w:pageBreakBefore w:val="0"/>
              <w:numPr>
                <w:ilvl w:val="0"/>
                <w:numId w:val="2"/>
              </w:numPr>
              <w:shd w:val="clear" w:fill="F1F1F1" w:themeFill="background1" w:themeFillShade="F2"/>
              <w:kinsoku/>
              <w:wordWrap/>
              <w:overflowPunct/>
              <w:topLinePunct w:val="0"/>
              <w:autoSpaceDE/>
              <w:autoSpaceDN/>
              <w:bidi w:val="0"/>
              <w:adjustRightInd/>
              <w:snapToGrid/>
              <w:spacing w:line="400" w:lineRule="exact"/>
              <w:ind w:left="0" w:leftChars="0" w:firstLine="0" w:firstLineChars="0"/>
              <w:jc w:val="left"/>
              <w:rPr>
                <w:rFonts w:hint="default" w:ascii="微软雅黑" w:hAnsi="微软雅黑" w:eastAsia="微软雅黑" w:cs="微软雅黑"/>
                <w:b/>
                <w:bCs/>
                <w:color w:val="C00000"/>
                <w:kern w:val="2"/>
                <w:sz w:val="24"/>
                <w:szCs w:val="24"/>
                <w:lang w:val="en-US" w:eastAsia="zh-CN" w:bidi="ar-SA"/>
              </w:rPr>
            </w:pPr>
            <w:r>
              <w:rPr>
                <w:rFonts w:hint="default" w:ascii="微软雅黑" w:hAnsi="微软雅黑" w:eastAsia="微软雅黑" w:cs="微软雅黑"/>
                <w:b/>
                <w:bCs/>
                <w:color w:val="C00000"/>
                <w:kern w:val="2"/>
                <w:sz w:val="24"/>
                <w:szCs w:val="24"/>
                <w:lang w:val="en-US" w:eastAsia="zh-CN" w:bidi="ar-SA"/>
              </w:rPr>
              <w:t>推荐打卡点（自由活动随心打卡）</w:t>
            </w:r>
          </w:p>
          <w:p w14:paraId="5565F40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default" w:ascii="微软雅黑" w:hAnsi="微软雅黑" w:eastAsia="微软雅黑" w:cs="微软雅黑"/>
                <w:b w:val="0"/>
                <w:bCs w:val="0"/>
                <w:color w:val="000000"/>
                <w:kern w:val="2"/>
                <w:sz w:val="24"/>
                <w:szCs w:val="24"/>
                <w:lang w:val="en-US" w:eastAsia="zh-CN" w:bidi="ar-SA"/>
              </w:rPr>
            </w:pPr>
            <w:r>
              <w:rPr>
                <w:rFonts w:hint="default" w:ascii="微软雅黑" w:hAnsi="微软雅黑" w:eastAsia="微软雅黑" w:cs="微软雅黑"/>
                <w:b w:val="0"/>
                <w:bCs w:val="0"/>
                <w:color w:val="000000"/>
                <w:kern w:val="2"/>
                <w:sz w:val="24"/>
                <w:szCs w:val="24"/>
                <w:lang w:val="en-US" w:eastAsia="zh-CN" w:bidi="ar-SA"/>
              </w:rPr>
              <w:t>东园桥：小众宝藏出片机位，站于桥上，将河畔茶馆灯箱巧妙入镜，氛围感瞬间拉满。</w:t>
            </w:r>
          </w:p>
          <w:p w14:paraId="79DD106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default" w:ascii="微软雅黑" w:hAnsi="微软雅黑" w:eastAsia="微软雅黑" w:cs="微软雅黑"/>
                <w:b w:val="0"/>
                <w:bCs w:val="0"/>
                <w:color w:val="000000"/>
                <w:kern w:val="2"/>
                <w:sz w:val="24"/>
                <w:szCs w:val="24"/>
                <w:lang w:val="en-US" w:eastAsia="zh-CN" w:bidi="ar-SA"/>
              </w:rPr>
            </w:pPr>
            <w:r>
              <w:rPr>
                <w:rFonts w:hint="default" w:ascii="微软雅黑" w:hAnsi="微软雅黑" w:eastAsia="微软雅黑" w:cs="微软雅黑"/>
                <w:b w:val="0"/>
                <w:bCs w:val="0"/>
                <w:color w:val="000000"/>
                <w:kern w:val="2"/>
                <w:sz w:val="24"/>
                <w:szCs w:val="24"/>
                <w:lang w:val="en-US" w:eastAsia="zh-CN" w:bidi="ar-SA"/>
              </w:rPr>
              <w:t>得月台四楼：俯瞰秦淮河绝佳视角，可拍摄人与古塔同框大片，壮阔又出片。</w:t>
            </w:r>
          </w:p>
          <w:p w14:paraId="5EDBCE2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default" w:ascii="微软雅黑" w:hAnsi="微软雅黑" w:eastAsia="微软雅黑" w:cs="微软雅黑"/>
                <w:b/>
                <w:bCs/>
                <w:kern w:val="2"/>
                <w:sz w:val="24"/>
                <w:szCs w:val="24"/>
                <w:lang w:val="en-US" w:eastAsia="zh-CN" w:bidi="ar-SA"/>
              </w:rPr>
            </w:pPr>
            <w:r>
              <w:rPr>
                <w:rFonts w:hint="default" w:ascii="微软雅黑" w:hAnsi="微软雅黑" w:eastAsia="微软雅黑" w:cs="微软雅黑"/>
                <w:b w:val="0"/>
                <w:bCs w:val="0"/>
                <w:color w:val="000000"/>
                <w:kern w:val="2"/>
                <w:sz w:val="24"/>
                <w:szCs w:val="24"/>
                <w:lang w:val="en-US" w:eastAsia="zh-CN" w:bidi="ar-SA"/>
              </w:rPr>
              <w:t>文德桥：夫子庙经典拍照地，拍摄泮池风光、巨型照壁的优选机位，随手定格秦淮盛景。</w:t>
            </w:r>
          </w:p>
          <w:p w14:paraId="62CA8B2F">
            <w:pPr>
              <w:keepNext w:val="0"/>
              <w:keepLines w:val="0"/>
              <w:pageBreakBefore w:val="0"/>
              <w:numPr>
                <w:ilvl w:val="0"/>
                <w:numId w:val="2"/>
              </w:numPr>
              <w:shd w:val="clear" w:fill="F1F1F1" w:themeFill="background1" w:themeFillShade="F2"/>
              <w:kinsoku/>
              <w:wordWrap/>
              <w:overflowPunct/>
              <w:topLinePunct w:val="0"/>
              <w:autoSpaceDE/>
              <w:autoSpaceDN/>
              <w:bidi w:val="0"/>
              <w:adjustRightInd/>
              <w:snapToGrid/>
              <w:spacing w:line="400" w:lineRule="exact"/>
              <w:ind w:left="0" w:leftChars="0" w:firstLine="0" w:firstLineChars="0"/>
              <w:jc w:val="left"/>
              <w:rPr>
                <w:rFonts w:hint="default" w:ascii="微软雅黑" w:hAnsi="微软雅黑" w:eastAsia="微软雅黑" w:cs="微软雅黑"/>
                <w:b/>
                <w:bCs/>
                <w:color w:val="C00000"/>
                <w:kern w:val="2"/>
                <w:sz w:val="24"/>
                <w:szCs w:val="24"/>
                <w:lang w:val="en-US" w:eastAsia="zh-CN" w:bidi="ar-SA"/>
              </w:rPr>
            </w:pPr>
            <w:r>
              <w:rPr>
                <w:rFonts w:hint="default" w:ascii="微软雅黑" w:hAnsi="微软雅黑" w:eastAsia="微软雅黑" w:cs="微软雅黑"/>
                <w:b/>
                <w:bCs/>
                <w:color w:val="C00000"/>
                <w:kern w:val="2"/>
                <w:sz w:val="24"/>
                <w:szCs w:val="24"/>
                <w:lang w:val="en-US" w:eastAsia="zh-CN" w:bidi="ar-SA"/>
              </w:rPr>
              <w:t>怎么拍</w:t>
            </w:r>
          </w:p>
          <w:p w14:paraId="3DFE546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default" w:ascii="微软雅黑" w:hAnsi="微软雅黑" w:eastAsia="微软雅黑" w:cs="微软雅黑"/>
                <w:b w:val="0"/>
                <w:bCs w:val="0"/>
                <w:color w:val="000000"/>
                <w:kern w:val="2"/>
                <w:sz w:val="24"/>
                <w:szCs w:val="24"/>
                <w:lang w:val="en-US" w:eastAsia="zh-CN" w:bidi="ar-SA"/>
              </w:rPr>
            </w:pPr>
            <w:r>
              <w:rPr>
                <w:rFonts w:hint="default" w:ascii="微软雅黑" w:hAnsi="微软雅黑" w:eastAsia="微软雅黑" w:cs="微软雅黑"/>
                <w:b w:val="0"/>
                <w:bCs w:val="0"/>
                <w:color w:val="000000"/>
                <w:kern w:val="2"/>
                <w:sz w:val="24"/>
                <w:szCs w:val="24"/>
                <w:lang w:val="en-US" w:eastAsia="zh-CN" w:bidi="ar-SA"/>
              </w:rPr>
              <w:t>最佳时间：天色渐暗、华灯初上之时，暖灯映着河面，夜色温柔又出片。</w:t>
            </w:r>
          </w:p>
          <w:p w14:paraId="27D5A4C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default" w:ascii="微软雅黑" w:hAnsi="微软雅黑" w:eastAsia="微软雅黑" w:cs="微软雅黑"/>
                <w:b w:val="0"/>
                <w:bCs w:val="0"/>
                <w:color w:val="000000"/>
                <w:kern w:val="2"/>
                <w:sz w:val="24"/>
                <w:szCs w:val="24"/>
                <w:lang w:val="en-US" w:eastAsia="zh-CN" w:bidi="ar-SA"/>
              </w:rPr>
            </w:pPr>
            <w:r>
              <w:rPr>
                <w:rFonts w:hint="default" w:ascii="微软雅黑" w:hAnsi="微软雅黑" w:eastAsia="微软雅黑" w:cs="微软雅黑"/>
                <w:b w:val="0"/>
                <w:bCs w:val="0"/>
                <w:color w:val="000000"/>
                <w:kern w:val="2"/>
                <w:sz w:val="24"/>
                <w:szCs w:val="24"/>
                <w:lang w:val="en-US" w:eastAsia="zh-CN" w:bidi="ar-SA"/>
              </w:rPr>
              <w:t>最佳机位：东园桥拍街景灯火、得月台拍全景古塔、文德桥拍水岸照壁。</w:t>
            </w:r>
          </w:p>
          <w:p w14:paraId="71BAE19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eastAsia" w:ascii="微软雅黑" w:hAnsi="微软雅黑" w:eastAsia="微软雅黑" w:cs="微软雅黑"/>
                <w:sz w:val="24"/>
                <w:szCs w:val="24"/>
              </w:rPr>
            </w:pPr>
            <w:r>
              <w:rPr>
                <w:rFonts w:hint="default" w:ascii="微软雅黑" w:hAnsi="微软雅黑" w:eastAsia="微软雅黑" w:cs="微软雅黑"/>
                <w:b w:val="0"/>
                <w:bCs w:val="0"/>
                <w:color w:val="000000"/>
                <w:kern w:val="2"/>
                <w:sz w:val="24"/>
                <w:szCs w:val="24"/>
                <w:lang w:val="en-US" w:eastAsia="zh-CN" w:bidi="ar-SA"/>
              </w:rPr>
              <w:t>最佳道具：手持特色小吃、秦淮文创小物，自然又有烟火气。</w:t>
            </w:r>
          </w:p>
          <w:p w14:paraId="2159ED36">
            <w:pPr>
              <w:keepNext w:val="0"/>
              <w:keepLines w:val="0"/>
              <w:pageBreakBefore w:val="0"/>
              <w:widowControl w:val="0"/>
              <w:shd w:val="clear" w:fill="F1F1F1" w:themeFill="background1" w:themeFillShade="F2"/>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b w:val="0"/>
                <w:bCs/>
                <w:i w:val="0"/>
                <w:iCs w:val="0"/>
                <w:strike w:val="0"/>
                <w:dstrike w:val="0"/>
                <w:color w:val="auto"/>
                <w:kern w:val="2"/>
                <w:sz w:val="24"/>
                <w:szCs w:val="24"/>
                <w:u w:val="none"/>
                <w:lang w:val="en-US" w:eastAsia="zh-CN" w:bidi="ar-SA"/>
              </w:rPr>
              <w:t>游览</w:t>
            </w:r>
            <w:r>
              <w:rPr>
                <w:rFonts w:hint="eastAsia" w:ascii="微软雅黑" w:hAnsi="微软雅黑" w:eastAsia="微软雅黑" w:cs="微软雅黑"/>
                <w:b/>
                <w:bCs/>
                <w:color w:val="C00000"/>
                <w:kern w:val="2"/>
                <w:sz w:val="24"/>
                <w:szCs w:val="24"/>
                <w:lang w:val="en-US" w:eastAsia="zh-CN" w:bidi="ar-SA"/>
              </w:rPr>
              <w:t>【中山陵景区】（含景区必销的往返景交）</w:t>
            </w:r>
            <w:r>
              <w:rPr>
                <w:rFonts w:hint="eastAsia" w:ascii="微软雅黑" w:hAnsi="微软雅黑" w:eastAsia="微软雅黑" w:cs="微软雅黑"/>
                <w:color w:val="000000"/>
                <w:sz w:val="24"/>
                <w:szCs w:val="24"/>
                <w:lang w:val="en-US" w:eastAsia="zh-CN"/>
              </w:rPr>
              <w:t>中山陵包括博爱坊、墓道、陵门、碑亭、祭堂和墓室等建筑。</w:t>
            </w:r>
          </w:p>
          <w:p w14:paraId="2326F1EE">
            <w:pPr>
              <w:keepNext w:val="0"/>
              <w:keepLines w:val="0"/>
              <w:pageBreakBefore w:val="0"/>
              <w:numPr>
                <w:ilvl w:val="0"/>
                <w:numId w:val="2"/>
              </w:numPr>
              <w:shd w:val="clear" w:fill="F1F1F1" w:themeFill="background1" w:themeFillShade="F2"/>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登临・瞻仰一代先驱风骨</w:t>
            </w:r>
          </w:p>
          <w:p w14:paraId="7C0EECA2">
            <w:pPr>
              <w:keepNext w:val="0"/>
              <w:keepLines w:val="0"/>
              <w:pageBreakBefore w:val="0"/>
              <w:widowControl w:val="0"/>
              <w:shd w:val="clear" w:fill="F1F1F1" w:themeFill="background1" w:themeFillShade="F2"/>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全程含景区往返交通，免去步行劳累，轻松直达核心游览区，从容感受庄严氛围。</w:t>
            </w:r>
          </w:p>
          <w:p w14:paraId="23BD8FD0">
            <w:pPr>
              <w:keepNext w:val="0"/>
              <w:keepLines w:val="0"/>
              <w:pageBreakBefore w:val="0"/>
              <w:widowControl w:val="0"/>
              <w:shd w:val="clear" w:fill="F1F1F1" w:themeFill="background1" w:themeFillShade="F2"/>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中山陵依山而筑，气势磅礴，整体由博爱坊、墓道、陵门、碑亭、祭堂和墓室等建筑依次排布，轴线分明，气象开阔。</w:t>
            </w:r>
          </w:p>
          <w:p w14:paraId="75CD914C">
            <w:pPr>
              <w:keepNext w:val="0"/>
              <w:keepLines w:val="0"/>
              <w:pageBreakBefore w:val="0"/>
              <w:widowControl w:val="0"/>
              <w:shd w:val="clear" w:fill="F1F1F1" w:themeFill="background1" w:themeFillShade="F2"/>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陵墓入口广场矗立着高大雄伟的花岗岩牌坊，正中 “博爱” 两个金字遒劲有力，一语道尽先生胸襟。</w:t>
            </w:r>
          </w:p>
          <w:p w14:paraId="01D1A92A">
            <w:pPr>
              <w:keepNext w:val="0"/>
              <w:keepLines w:val="0"/>
              <w:pageBreakBefore w:val="0"/>
              <w:widowControl w:val="0"/>
              <w:shd w:val="clear" w:fill="F1F1F1" w:themeFill="background1" w:themeFillShade="F2"/>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穿过博爱坊，便是近 400 米长的笔直墓道，拾级而上共有392 级石阶，整体落差达 73 米。石阶层层递进，寓意深远，登临其间既有登高望远的开阔，更有肃然起敬的庄重。</w:t>
            </w:r>
          </w:p>
          <w:p w14:paraId="0B9B2885">
            <w:pPr>
              <w:keepNext w:val="0"/>
              <w:keepLines w:val="0"/>
              <w:pageBreakBefore w:val="0"/>
              <w:widowControl w:val="0"/>
              <w:shd w:val="clear" w:fill="F1F1F1" w:themeFill="background1" w:themeFillShade="F2"/>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沿墓道前行抵达陵门，青色琉璃瓦端庄雅致，门额上 “天下为公” 四个大字熠熠生辉，承载着家国理想与时代精神。</w:t>
            </w:r>
          </w:p>
          <w:p w14:paraId="72B843D5">
            <w:pPr>
              <w:keepNext w:val="0"/>
              <w:keepLines w:val="0"/>
              <w:pageBreakBefore w:val="0"/>
              <w:widowControl w:val="0"/>
              <w:shd w:val="clear" w:fill="F1F1F1" w:themeFill="background1" w:themeFillShade="F2"/>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b/>
                <w:bCs/>
                <w:color w:val="622423"/>
                <w:kern w:val="2"/>
                <w:sz w:val="24"/>
                <w:szCs w:val="24"/>
                <w:lang w:val="en-US" w:eastAsia="zh-CN" w:bidi="ar-SA"/>
              </w:rPr>
            </w:pPr>
            <w:r>
              <w:rPr>
                <w:rFonts w:hint="eastAsia" w:ascii="微软雅黑" w:hAnsi="微软雅黑" w:eastAsia="微软雅黑" w:cs="微软雅黑"/>
                <w:color w:val="000000"/>
                <w:sz w:val="24"/>
                <w:szCs w:val="24"/>
                <w:lang w:val="en-US" w:eastAsia="zh-CN"/>
              </w:rPr>
              <w:t>再往里即为碑亭，继续向前便至祭堂，一路建筑庄重肃穆，苍松翠柏掩映，处处彰显肃穆与敬仰。</w:t>
            </w:r>
          </w:p>
          <w:p w14:paraId="13486EC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eastAsia" w:ascii="微软雅黑" w:hAnsi="微软雅黑" w:eastAsia="微软雅黑" w:cs="微软雅黑"/>
                <w:sz w:val="24"/>
                <w:szCs w:val="24"/>
              </w:rPr>
            </w:pPr>
            <w:r>
              <w:rPr>
                <w:rFonts w:hint="eastAsia" w:ascii="微软雅黑" w:hAnsi="微软雅黑" w:eastAsia="微软雅黑" w:cs="微软雅黑"/>
                <w:b w:val="0"/>
                <w:bCs w:val="0"/>
                <w:color w:val="7F7F7F"/>
                <w:sz w:val="24"/>
                <w:szCs w:val="24"/>
                <w:lang w:val="en-US" w:eastAsia="zh-CN"/>
              </w:rPr>
              <w:t>【温馨提示】：因周一或每天17：00以后部分场所闭馆，如因周一或旺季堵车只能游览中山陵部分场所，因是免费景区，无费用可退，敬请谅解！</w:t>
            </w:r>
          </w:p>
          <w:p w14:paraId="06F58C5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tabs>
                <w:tab w:val="left" w:pos="2162"/>
              </w:tabs>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color w:val="000000"/>
                <w:kern w:val="2"/>
                <w:sz w:val="24"/>
                <w:szCs w:val="24"/>
                <w:lang w:val="en-US" w:eastAsia="zh-CN" w:bidi="ar-SA"/>
              </w:rPr>
              <w:t>前往无锡拈花湾，</w:t>
            </w:r>
            <w:r>
              <w:rPr>
                <w:rFonts w:hint="eastAsia" w:ascii="微软雅黑" w:hAnsi="微软雅黑" w:eastAsia="微软雅黑" w:cs="微软雅黑"/>
                <w:kern w:val="2"/>
                <w:sz w:val="24"/>
                <w:szCs w:val="24"/>
                <w:lang w:val="en-US" w:eastAsia="zh-CN" w:bidi="ar-SA"/>
              </w:rPr>
              <w:t>晚餐：</w:t>
            </w:r>
            <w:r>
              <w:rPr>
                <w:rFonts w:hint="eastAsia" w:ascii="微软雅黑" w:hAnsi="微软雅黑" w:eastAsia="微软雅黑" w:cs="微软雅黑"/>
                <w:sz w:val="24"/>
                <w:szCs w:val="24"/>
              </w:rPr>
              <w:t>餐标</w:t>
            </w:r>
            <w:r>
              <w:rPr>
                <w:rFonts w:hint="default" w:ascii="微软雅黑" w:hAnsi="微软雅黑" w:eastAsia="微软雅黑" w:cs="微软雅黑"/>
                <w:sz w:val="24"/>
                <w:szCs w:val="24"/>
                <w:lang w:val="en-US"/>
              </w:rPr>
              <w:t>5</w:t>
            </w:r>
            <w:r>
              <w:rPr>
                <w:rFonts w:hint="eastAsia" w:ascii="微软雅黑" w:hAnsi="微软雅黑" w:eastAsia="微软雅黑" w:cs="微软雅黑"/>
                <w:sz w:val="24"/>
                <w:szCs w:val="24"/>
              </w:rPr>
              <w:t>0元</w:t>
            </w:r>
            <w:r>
              <w:rPr>
                <w:rFonts w:hint="eastAsia" w:ascii="微软雅黑" w:hAnsi="微软雅黑" w:eastAsia="微软雅黑" w:cs="微软雅黑"/>
                <w:sz w:val="24"/>
                <w:szCs w:val="24"/>
                <w:lang w:val="en-US" w:eastAsia="zh-CN"/>
              </w:rPr>
              <w:t>/人</w:t>
            </w:r>
          </w:p>
          <w:p w14:paraId="7803E2D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textAlignment w:val="auto"/>
              <w:rPr>
                <w:rFonts w:hint="eastAsia" w:ascii="微软雅黑" w:hAnsi="微软雅黑" w:eastAsia="微软雅黑" w:cs="微软雅黑"/>
                <w:b/>
                <w:bCs/>
                <w:color w:val="0000FF"/>
                <w:kern w:val="0"/>
                <w:sz w:val="24"/>
                <w:szCs w:val="24"/>
                <w:lang w:val="en-US" w:eastAsia="zh-CN" w:bidi="ar-SA"/>
              </w:rPr>
            </w:pPr>
            <w:r>
              <w:rPr>
                <w:rFonts w:hint="eastAsia" w:ascii="微软雅黑" w:hAnsi="微软雅黑" w:eastAsia="微软雅黑" w:cs="微软雅黑"/>
                <w:b/>
                <w:bCs/>
                <w:sz w:val="24"/>
                <w:szCs w:val="24"/>
                <w:lang w:val="en-US" w:eastAsia="zh-CN"/>
              </w:rPr>
              <w:t>温馨提示：</w:t>
            </w:r>
            <w:r>
              <w:rPr>
                <w:rFonts w:hint="eastAsia" w:ascii="微软雅黑" w:hAnsi="微软雅黑" w:eastAsia="微软雅黑" w:cs="微软雅黑"/>
                <w:sz w:val="24"/>
                <w:szCs w:val="24"/>
                <w:lang w:val="en-US" w:eastAsia="zh-CN"/>
              </w:rPr>
              <w:t>十人一桌，人数减少对应菜品减少，团队用餐，不用不退，敬请谅解！</w:t>
            </w:r>
          </w:p>
          <w:p w14:paraId="6C34014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1F1F1" w:themeFill="background1" w:themeFillShade="F2"/>
              <w:kinsoku/>
              <w:wordWrap/>
              <w:overflowPunct/>
              <w:topLinePunct w:val="0"/>
              <w:autoSpaceDE/>
              <w:autoSpaceDN/>
              <w:bidi w:val="0"/>
              <w:adjustRightInd/>
              <w:snapToGrid/>
              <w:spacing w:before="0" w:beforeAutospacing="0" w:after="0" w:afterAutospacing="0" w:line="400" w:lineRule="exact"/>
              <w:ind w:left="0" w:leftChars="0" w:right="0" w:rightChars="0" w:firstLine="480" w:firstLineChars="200"/>
              <w:textAlignment w:val="auto"/>
              <w:rPr>
                <w:rFonts w:hint="default" w:ascii="微软雅黑" w:hAnsi="微软雅黑" w:eastAsia="微软雅黑" w:cs="微软雅黑"/>
                <w:color w:val="000000"/>
                <w:kern w:val="2"/>
                <w:sz w:val="24"/>
                <w:szCs w:val="24"/>
                <w:lang w:val="en-US" w:eastAsia="zh-CN" w:bidi="ar-SA"/>
              </w:rPr>
            </w:pPr>
            <w:r>
              <w:rPr>
                <w:rFonts w:hint="eastAsia" w:ascii="微软雅黑" w:hAnsi="微软雅黑" w:eastAsia="微软雅黑" w:cs="微软雅黑"/>
                <w:color w:val="000000"/>
                <w:kern w:val="2"/>
                <w:sz w:val="24"/>
                <w:szCs w:val="24"/>
                <w:lang w:val="en-US" w:eastAsia="zh-CN" w:bidi="ar-SA"/>
              </w:rPr>
              <w:t>夜游</w:t>
            </w:r>
            <w:r>
              <w:rPr>
                <w:rFonts w:hint="eastAsia" w:ascii="微软雅黑" w:hAnsi="微软雅黑" w:eastAsia="微软雅黑" w:cs="微软雅黑"/>
                <w:b/>
                <w:bCs/>
                <w:color w:val="C00000"/>
                <w:kern w:val="2"/>
                <w:sz w:val="24"/>
                <w:szCs w:val="24"/>
                <w:lang w:val="en-US" w:eastAsia="zh-CN" w:bidi="ar-SA"/>
              </w:rPr>
              <w:t>【拈花湾】</w:t>
            </w:r>
            <w:r>
              <w:rPr>
                <w:rFonts w:hint="eastAsia" w:ascii="微软雅黑" w:hAnsi="微软雅黑" w:eastAsia="微软雅黑" w:cs="微软雅黑"/>
                <w:color w:val="000000"/>
                <w:kern w:val="2"/>
                <w:sz w:val="24"/>
                <w:szCs w:val="24"/>
                <w:lang w:val="en-US" w:eastAsia="zh-CN" w:bidi="ar-SA"/>
              </w:rPr>
              <w:t>拈花湾坐落于无锡马山太湖之畔，是一座以 “禅” 为核心、唐风宋韵为风骨的禅意度假小镇，得名于 “佛祖拈花，迦叶微笑” 的典故，整体布局宛如五叶莲花，被称作 “东方禅意生活乐土，世界心灵度假花园”。小镇建筑复刻唐风神韵，白墙黛瓦、木格窗棂，飞檐斗拱古朴雅致，兼具江南水乡的温婉与盛唐建筑的大气携程。核心的香月花街贯穿全镇，石板路蜿蜒，流水绕街，两侧禅意小店错落，茶道、花道、香道工坊与文创店铺林立，身着汉服的游人穿行其间，恍若梦回唐宋，</w:t>
            </w:r>
          </w:p>
          <w:p w14:paraId="38631787">
            <w:pPr>
              <w:keepNext w:val="0"/>
              <w:keepLines w:val="0"/>
              <w:pageBreakBefore w:val="0"/>
              <w:shd w:val="clear" w:fill="F1F1F1" w:themeFill="background1" w:themeFillShade="F2"/>
              <w:kinsoku/>
              <w:wordWrap/>
              <w:overflowPunct/>
              <w:topLinePunct w:val="0"/>
              <w:autoSpaceDE/>
              <w:autoSpaceDN/>
              <w:bidi w:val="0"/>
              <w:adjustRightInd/>
              <w:snapToGrid/>
              <w:spacing w:line="400" w:lineRule="exact"/>
              <w:ind w:firstLine="480" w:firstLineChars="200"/>
              <w:rPr>
                <w:rFonts w:hint="eastAsia" w:ascii="微软雅黑" w:hAnsi="微软雅黑" w:eastAsia="微软雅黑" w:cs="微软雅黑"/>
                <w:color w:val="000000"/>
                <w:kern w:val="2"/>
                <w:sz w:val="24"/>
                <w:szCs w:val="24"/>
                <w:lang w:val="en-US" w:eastAsia="zh-CN" w:bidi="ar-SA"/>
              </w:rPr>
            </w:pPr>
            <w:r>
              <w:rPr>
                <w:rFonts w:hint="eastAsia" w:ascii="微软雅黑" w:hAnsi="微软雅黑" w:eastAsia="微软雅黑" w:cs="微软雅黑"/>
                <w:b w:val="0"/>
                <w:bCs w:val="0"/>
                <w:sz w:val="24"/>
                <w:szCs w:val="24"/>
                <w:lang w:val="en-US" w:eastAsia="zh-CN"/>
              </w:rPr>
              <w:t>今日入住拈花湾景区内，</w:t>
            </w:r>
            <w:r>
              <w:rPr>
                <w:rFonts w:hint="eastAsia" w:ascii="微软雅黑" w:hAnsi="微软雅黑" w:eastAsia="微软雅黑" w:cs="微软雅黑"/>
                <w:color w:val="000000"/>
                <w:kern w:val="2"/>
                <w:sz w:val="24"/>
                <w:szCs w:val="24"/>
                <w:lang w:val="en-US" w:eastAsia="zh-CN" w:bidi="ar-SA"/>
              </w:rPr>
              <w:t>住进拈花湾，等于把唐风禅意与江南夜色私藏。白天是古雅小镇，入夜则成光影禅境，一步一景，一演一境，静美又震撼。</w:t>
            </w:r>
          </w:p>
          <w:p w14:paraId="0B246DC8">
            <w:pPr>
              <w:keepNext w:val="0"/>
              <w:keepLines w:val="0"/>
              <w:pageBreakBefore w:val="0"/>
              <w:widowControl w:val="0"/>
              <w:shd w:val="clear" w:fill="F1F1F1" w:themeFill="background1" w:themeFillShade="F2"/>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b w:val="0"/>
                <w:bCs w:val="0"/>
                <w:kern w:val="2"/>
                <w:sz w:val="24"/>
                <w:szCs w:val="24"/>
                <w:lang w:val="en-US" w:eastAsia="zh-CN" w:bidi="ar-SA"/>
              </w:rPr>
            </w:pPr>
            <w:r>
              <w:rPr>
                <w:rFonts w:hint="eastAsia" w:ascii="微软雅黑" w:hAnsi="微软雅黑" w:eastAsia="微软雅黑" w:cs="微软雅黑"/>
                <w:b/>
                <w:bCs/>
                <w:color w:val="0000FF"/>
                <w:sz w:val="21"/>
                <w:szCs w:val="21"/>
                <w:lang w:val="en-US" w:eastAsia="zh-CN"/>
              </w:rPr>
              <w:t>温馨提示：</w:t>
            </w:r>
            <w:r>
              <w:rPr>
                <w:rFonts w:hint="eastAsia" w:ascii="微软雅黑" w:hAnsi="微软雅黑" w:eastAsia="微软雅黑" w:cs="微软雅黑"/>
                <w:color w:val="000000"/>
                <w:kern w:val="2"/>
                <w:sz w:val="21"/>
                <w:szCs w:val="21"/>
                <w:lang w:val="en-US" w:eastAsia="zh-CN" w:bidi="ar-SA"/>
              </w:rPr>
              <w:t>如遇拈</w:t>
            </w:r>
            <w:r>
              <w:rPr>
                <w:rFonts w:hint="eastAsia" w:ascii="微软雅黑" w:hAnsi="微软雅黑" w:eastAsia="微软雅黑" w:cs="微软雅黑"/>
                <w:b w:val="0"/>
                <w:bCs w:val="0"/>
                <w:sz w:val="21"/>
                <w:szCs w:val="21"/>
                <w:lang w:val="en-US" w:eastAsia="zh-CN"/>
              </w:rPr>
              <w:t>花湾客栈满房，则取消夜游拈花湾景区，改住无锡酒店：佰翔花园、彰德饭店、丽呈华廷或同级其他酒店。</w:t>
            </w:r>
          </w:p>
        </w:tc>
      </w:tr>
      <w:tr w14:paraId="4EF6B0C4">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shd w:val="clear" w:color="auto" w:fill="F1F1F1" w:themeFill="background1" w:themeFillShade="F2"/>
          <w:tblCellMar>
            <w:top w:w="0" w:type="dxa"/>
            <w:left w:w="108" w:type="dxa"/>
            <w:bottom w:w="0" w:type="dxa"/>
            <w:right w:w="108" w:type="dxa"/>
          </w:tblCellMar>
        </w:tblPrEx>
        <w:trPr>
          <w:jc w:val="center"/>
        </w:trPr>
        <w:tc>
          <w:tcPr>
            <w:tcW w:w="10633" w:type="dxa"/>
            <w:gridSpan w:val="2"/>
            <w:tcBorders>
              <w:tl2br w:val="nil"/>
              <w:tr2bl w:val="nil"/>
            </w:tcBorders>
            <w:shd w:val="clear" w:color="auto" w:fill="F1F1F1" w:themeFill="background1" w:themeFillShade="F2"/>
            <w:noWrap w:val="0"/>
            <w:vAlign w:val="center"/>
          </w:tcPr>
          <w:p w14:paraId="7B52D996">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微软雅黑" w:hAnsi="微软雅黑" w:eastAsia="微软雅黑" w:cs="微软雅黑"/>
                <w:b/>
                <w:bCs/>
                <w:sz w:val="30"/>
                <w:szCs w:val="30"/>
              </w:rPr>
            </w:pPr>
            <w:r>
              <w:rPr>
                <w:rFonts w:hint="eastAsia" w:ascii="微软雅黑" w:hAnsi="微软雅黑" w:eastAsia="微软雅黑" w:cs="微软雅黑"/>
                <w:b/>
                <w:bCs/>
                <w:sz w:val="30"/>
                <w:szCs w:val="30"/>
              </w:rPr>
              <w:t>第三天：</w:t>
            </w:r>
            <w:r>
              <w:rPr>
                <w:rFonts w:hint="eastAsia" w:ascii="微软雅黑" w:hAnsi="微软雅黑" w:eastAsia="微软雅黑" w:cs="微软雅黑"/>
                <w:b/>
                <w:bCs/>
                <w:sz w:val="30"/>
                <w:szCs w:val="30"/>
                <w:lang w:val="en-US" w:eastAsia="zh-CN"/>
              </w:rPr>
              <w:t>无锡</w:t>
            </w:r>
            <w:r>
              <w:rPr>
                <w:rFonts w:hint="eastAsia" w:ascii="微软雅黑" w:hAnsi="微软雅黑" w:eastAsia="微软雅黑" w:cs="微软雅黑"/>
                <w:b/>
                <w:bCs/>
                <w:sz w:val="30"/>
                <w:szCs w:val="30"/>
              </w:rPr>
              <w:t>—</w:t>
            </w:r>
            <w:r>
              <w:rPr>
                <w:rFonts w:hint="eastAsia" w:ascii="微软雅黑" w:hAnsi="微软雅黑" w:eastAsia="微软雅黑" w:cs="微软雅黑"/>
                <w:b/>
                <w:bCs/>
                <w:sz w:val="30"/>
                <w:szCs w:val="30"/>
                <w:lang w:val="en-US" w:eastAsia="zh-CN"/>
              </w:rPr>
              <w:t>杭州</w:t>
            </w:r>
            <w:r>
              <w:rPr>
                <w:rFonts w:hint="eastAsia" w:ascii="微软雅黑" w:hAnsi="微软雅黑" w:eastAsia="微软雅黑" w:cs="微软雅黑"/>
                <w:b/>
                <w:bCs/>
                <w:sz w:val="30"/>
                <w:szCs w:val="30"/>
                <w:lang w:eastAsia="zh-CN"/>
              </w:rPr>
              <w:t>【</w:t>
            </w:r>
            <w:r>
              <w:rPr>
                <w:rFonts w:hint="eastAsia" w:ascii="微软雅黑" w:hAnsi="微软雅黑" w:eastAsia="微软雅黑" w:cs="微软雅黑"/>
                <w:b/>
                <w:bCs/>
                <w:sz w:val="30"/>
                <w:szCs w:val="30"/>
                <w:lang w:val="en-US" w:eastAsia="zh-CN"/>
              </w:rPr>
              <w:t>安排2+1保姆车</w:t>
            </w:r>
            <w:r>
              <w:rPr>
                <w:rFonts w:hint="eastAsia" w:ascii="微软雅黑" w:hAnsi="微软雅黑" w:eastAsia="微软雅黑" w:cs="微软雅黑"/>
                <w:b/>
                <w:bCs/>
                <w:sz w:val="30"/>
                <w:szCs w:val="30"/>
                <w:lang w:eastAsia="zh-CN"/>
              </w:rPr>
              <w:t>】</w:t>
            </w:r>
            <w:r>
              <w:rPr>
                <w:rFonts w:hint="eastAsia" w:ascii="微软雅黑" w:hAnsi="微软雅黑" w:eastAsia="微软雅黑" w:cs="微软雅黑"/>
                <w:b/>
                <w:bCs/>
                <w:sz w:val="30"/>
                <w:szCs w:val="30"/>
              </w:rPr>
              <w:t xml:space="preserve">     </w:t>
            </w:r>
            <w:r>
              <w:rPr>
                <w:rFonts w:hint="eastAsia" w:ascii="微软雅黑" w:hAnsi="微软雅黑" w:eastAsia="微软雅黑" w:cs="微软雅黑"/>
                <w:b/>
                <w:bCs/>
                <w:sz w:val="30"/>
                <w:szCs w:val="30"/>
                <w:lang w:val="en-US" w:eastAsia="zh-CN"/>
              </w:rPr>
              <w:t xml:space="preserve"> </w:t>
            </w:r>
            <w:r>
              <w:rPr>
                <w:rFonts w:hint="eastAsia" w:ascii="微软雅黑" w:hAnsi="微软雅黑" w:eastAsia="微软雅黑" w:cs="微软雅黑"/>
                <w:b/>
                <w:bCs/>
                <w:sz w:val="30"/>
                <w:szCs w:val="30"/>
              </w:rPr>
              <w:t xml:space="preserve">     早餐√、中餐√、晚餐√</w:t>
            </w:r>
          </w:p>
        </w:tc>
      </w:tr>
      <w:tr w14:paraId="63668103">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shd w:val="clear" w:color="auto" w:fill="F1F1F1" w:themeFill="background1" w:themeFillShade="F2"/>
          <w:tblCellMar>
            <w:top w:w="0" w:type="dxa"/>
            <w:left w:w="108" w:type="dxa"/>
            <w:bottom w:w="0" w:type="dxa"/>
            <w:right w:w="108" w:type="dxa"/>
          </w:tblCellMar>
        </w:tblPrEx>
        <w:trPr>
          <w:trHeight w:val="7690" w:hRule="atLeast"/>
          <w:jc w:val="center"/>
        </w:trPr>
        <w:tc>
          <w:tcPr>
            <w:tcW w:w="10633" w:type="dxa"/>
            <w:gridSpan w:val="2"/>
            <w:tcBorders>
              <w:tl2br w:val="nil"/>
              <w:tr2bl w:val="nil"/>
            </w:tcBorders>
            <w:shd w:val="clear" w:color="auto" w:fill="F1F1F1" w:themeFill="background1" w:themeFillShade="F2"/>
            <w:noWrap w:val="0"/>
            <w:vAlign w:val="center"/>
          </w:tcPr>
          <w:p w14:paraId="6B547CFB">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rPr>
              <w:t>酒店享用早餐</w:t>
            </w:r>
            <w:r>
              <w:rPr>
                <w:rFonts w:hint="eastAsia" w:ascii="微软雅黑" w:hAnsi="微软雅黑" w:eastAsia="微软雅黑" w:cs="微软雅黑"/>
                <w:sz w:val="24"/>
                <w:szCs w:val="24"/>
                <w:lang w:val="en-US" w:eastAsia="zh-CN"/>
              </w:rPr>
              <w:t>后，在</w:t>
            </w:r>
            <w:r>
              <w:rPr>
                <w:rFonts w:hint="eastAsia" w:ascii="微软雅黑" w:hAnsi="微软雅黑" w:eastAsia="微软雅黑" w:cs="微软雅黑"/>
                <w:b/>
                <w:bCs/>
                <w:color w:val="C00000"/>
                <w:kern w:val="2"/>
                <w:sz w:val="24"/>
                <w:szCs w:val="24"/>
                <w:lang w:val="en-US" w:eastAsia="zh-CN" w:bidi="ar-SA"/>
              </w:rPr>
              <w:t>【拈花湾】</w:t>
            </w:r>
            <w:r>
              <w:rPr>
                <w:rFonts w:hint="eastAsia" w:ascii="微软雅黑" w:hAnsi="微软雅黑" w:eastAsia="微软雅黑" w:cs="微软雅黑"/>
                <w:sz w:val="24"/>
                <w:szCs w:val="24"/>
                <w:lang w:val="en-US" w:eastAsia="zh-CN"/>
              </w:rPr>
              <w:t>自由活动，拈花湾位</w:t>
            </w:r>
            <w:r>
              <w:rPr>
                <w:rFonts w:hint="eastAsia" w:ascii="微软雅黑" w:hAnsi="微软雅黑" w:eastAsia="微软雅黑" w:cs="微软雅黑"/>
                <w:sz w:val="24"/>
                <w:szCs w:val="24"/>
                <w:lang w:val="en-US" w:eastAsia="zh-CN"/>
              </w:rPr>
              <w:t>于山环水抱的太湖之滨，总体以“禅”为主题元素，连接了灵山文化景区整体的佛教文化与旅行度假双重命题；每年春天，这个宝藏浪漫的禅意小镇，摇身一变成“樱花湾”，避开人山人海的鼋头渚樱花谷，闲庭信步欣赏柔粉色的樱花环绕着唐宋风韵的建筑，仿佛梦幻前年；</w:t>
            </w:r>
          </w:p>
          <w:p w14:paraId="27484669">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rPr>
                <w:rFonts w:ascii="宋体" w:hAnsi="宋体" w:eastAsia="宋体" w:cs="宋体"/>
                <w:sz w:val="24"/>
                <w:szCs w:val="24"/>
              </w:rPr>
            </w:pPr>
            <w:r>
              <w:rPr>
                <w:rFonts w:hint="eastAsia" w:ascii="微软雅黑" w:hAnsi="微软雅黑" w:eastAsia="微软雅黑" w:cs="微软雅黑"/>
                <w:b/>
                <w:bCs/>
                <w:kern w:val="2"/>
                <w:sz w:val="24"/>
                <w:szCs w:val="24"/>
                <w:lang w:val="en-US" w:eastAsia="zh-CN" w:bidi="ar-SA"/>
              </w:rPr>
              <w:t>温馨提示</w:t>
            </w:r>
            <w:r>
              <w:rPr>
                <w:rFonts w:hint="eastAsia" w:ascii="微软雅黑" w:hAnsi="微软雅黑" w:eastAsia="微软雅黑" w:cs="微软雅黑"/>
                <w:kern w:val="2"/>
                <w:sz w:val="24"/>
                <w:szCs w:val="24"/>
                <w:lang w:val="en-US" w:eastAsia="zh-CN" w:bidi="ar-SA"/>
              </w:rPr>
              <w:t>：今天我们给您旅游体验两个选择哦，让旅游轻松任性起来：</w:t>
            </w:r>
            <w:r>
              <w:rPr>
                <w:rFonts w:hint="eastAsia" w:ascii="微软雅黑" w:hAnsi="微软雅黑" w:eastAsia="微软雅黑" w:cs="微软雅黑"/>
                <w:kern w:val="2"/>
                <w:sz w:val="24"/>
                <w:szCs w:val="24"/>
                <w:lang w:val="en-US" w:eastAsia="zh-CN" w:bidi="ar-SA"/>
              </w:rPr>
              <w:br w:type="textWrapping"/>
            </w:r>
            <w:r>
              <w:rPr>
                <w:rFonts w:hint="eastAsia" w:ascii="微软雅黑" w:hAnsi="微软雅黑" w:eastAsia="微软雅黑" w:cs="微软雅黑"/>
                <w:b/>
                <w:bCs/>
                <w:kern w:val="2"/>
                <w:sz w:val="24"/>
                <w:szCs w:val="24"/>
                <w:lang w:val="en-US" w:eastAsia="zh-CN" w:bidi="ar-SA"/>
              </w:rPr>
              <w:t>选择一【</w:t>
            </w:r>
            <w:r>
              <w:rPr>
                <w:rFonts w:hint="eastAsia" w:ascii="微软雅黑" w:hAnsi="微软雅黑" w:eastAsia="微软雅黑" w:cs="微软雅黑"/>
                <w:b/>
                <w:bCs/>
                <w:kern w:val="2"/>
                <w:sz w:val="24"/>
                <w:szCs w:val="24"/>
                <w:lang w:val="en-US" w:eastAsia="zh-CN" w:bidi="ar-SA"/>
              </w:rPr>
              <w:t>免费</w:t>
            </w:r>
            <w:r>
              <w:rPr>
                <w:rFonts w:hint="eastAsia" w:ascii="微软雅黑" w:hAnsi="微软雅黑" w:eastAsia="微软雅黑" w:cs="微软雅黑"/>
                <w:b/>
                <w:bCs/>
                <w:kern w:val="2"/>
                <w:sz w:val="24"/>
                <w:szCs w:val="24"/>
                <w:lang w:val="en-US" w:eastAsia="zh-CN" w:bidi="ar-SA"/>
              </w:rPr>
              <w:t>】</w:t>
            </w:r>
            <w:r>
              <w:rPr>
                <w:rFonts w:hint="eastAsia" w:ascii="微软雅黑" w:hAnsi="微软雅黑" w:eastAsia="微软雅黑" w:cs="微软雅黑"/>
                <w:kern w:val="2"/>
                <w:sz w:val="24"/>
                <w:szCs w:val="24"/>
                <w:lang w:val="en-US" w:eastAsia="zh-CN" w:bidi="ar-SA"/>
              </w:rPr>
              <w:t>：您可选择【睡到自然醒+体验拈花湾的禅生活】：您还可以早起，感受早晨的拈花世界，“一花一世界”、“芦花宿”、“云半间”、“一池荷叶”、“半窗疏影”，听听鸟儿叫、虫子鸣，花儿香，以及那种特有的宁静安详与无处不在的禅意！</w:t>
            </w:r>
            <w:r>
              <w:rPr>
                <w:rFonts w:hint="eastAsia" w:ascii="微软雅黑" w:hAnsi="微软雅黑" w:eastAsia="微软雅黑" w:cs="微软雅黑"/>
                <w:kern w:val="2"/>
                <w:sz w:val="24"/>
                <w:szCs w:val="24"/>
                <w:lang w:val="en-US" w:eastAsia="zh-CN" w:bidi="ar-SA"/>
              </w:rPr>
              <w:br w:type="textWrapping"/>
            </w:r>
            <w:r>
              <w:rPr>
                <w:rFonts w:hint="eastAsia" w:ascii="微软雅黑" w:hAnsi="微软雅黑" w:eastAsia="微软雅黑" w:cs="微软雅黑"/>
                <w:b/>
                <w:bCs/>
                <w:color w:val="C00000"/>
                <w:kern w:val="2"/>
                <w:sz w:val="24"/>
                <w:szCs w:val="24"/>
                <w:lang w:val="en-US" w:eastAsia="zh-CN" w:bidi="ar-SA"/>
              </w:rPr>
              <w:t>体验【妙音台抄经】：</w:t>
            </w:r>
            <w:r>
              <w:rPr>
                <w:rFonts w:hint="eastAsia" w:ascii="微软雅黑" w:hAnsi="微软雅黑" w:eastAsia="微软雅黑" w:cs="微软雅黑"/>
                <w:kern w:val="2"/>
                <w:sz w:val="24"/>
                <w:szCs w:val="24"/>
                <w:lang w:val="en-US" w:eastAsia="zh-CN" w:bidi="ar-SA"/>
              </w:rPr>
              <w:br w:type="textWrapping"/>
            </w:r>
            <w:r>
              <w:rPr>
                <w:rFonts w:hint="eastAsia" w:ascii="微软雅黑" w:hAnsi="微软雅黑" w:eastAsia="微软雅黑" w:cs="微软雅黑"/>
                <w:kern w:val="2"/>
                <w:sz w:val="24"/>
                <w:szCs w:val="24"/>
                <w:lang w:val="en-US" w:eastAsia="zh-CN" w:bidi="ar-SA"/>
              </w:rPr>
              <w:t>在拈花湾古朴典雅的妙音台前，台口立柱上镌刻着“慧眼见一切，妙音满十方”的禅意楹联。这里本是小镇的戏台，上场门与下场门分别书有“来兮““归去”，将人生如戏的哲理与禅宗文化巧妙相融，当夜幕降临，悠扬的竹笛声起，妙音台便化身为一方静谧的抄经道场。</w:t>
            </w:r>
            <w:r>
              <w:rPr>
                <w:rFonts w:hint="eastAsia" w:ascii="微软雅黑" w:hAnsi="微软雅黑" w:eastAsia="微软雅黑" w:cs="微软雅黑"/>
                <w:kern w:val="2"/>
                <w:sz w:val="24"/>
                <w:szCs w:val="24"/>
                <w:lang w:val="en-US" w:eastAsia="zh-CN" w:bidi="ar-SA"/>
              </w:rPr>
              <w:br w:type="textWrapping"/>
            </w:r>
            <w:r>
              <w:rPr>
                <w:rFonts w:hint="eastAsia" w:ascii="微软雅黑" w:hAnsi="微软雅黑" w:eastAsia="微软雅黑" w:cs="微软雅黑"/>
                <w:kern w:val="2"/>
                <w:sz w:val="24"/>
                <w:szCs w:val="24"/>
                <w:lang w:val="en-US" w:eastAsia="zh-CN" w:bidi="ar-SA"/>
              </w:rPr>
              <w:t>游客可在此体验“欢喜抄经”。人们端坐于蒲团之上，手执毛笔，凝神静气地一笔一划描摹经文。外界虽纷扰，这里却难得僻静。这不仅仅是一次书写，更是一场专注当下的心灵荡涤，在淡淡的墨香中感受“戏台小天地，天地大戏台”的超然与自在，寻得片刻的法喜安然~</w:t>
            </w:r>
            <w:r>
              <w:rPr>
                <w:rFonts w:hint="eastAsia" w:ascii="微软雅黑" w:hAnsi="微软雅黑" w:eastAsia="微软雅黑" w:cs="微软雅黑"/>
                <w:kern w:val="2"/>
                <w:sz w:val="24"/>
                <w:szCs w:val="24"/>
                <w:lang w:val="en-US" w:eastAsia="zh-CN" w:bidi="ar-SA"/>
              </w:rPr>
              <w:br w:type="textWrapping"/>
            </w:r>
            <w:r>
              <w:rPr>
                <w:rFonts w:hint="eastAsia" w:ascii="微软雅黑" w:hAnsi="微软雅黑" w:eastAsia="微软雅黑" w:cs="微软雅黑"/>
                <w:kern w:val="2"/>
                <w:sz w:val="24"/>
                <w:szCs w:val="24"/>
                <w:lang w:val="en-US" w:eastAsia="zh-CN" w:bidi="ar-SA"/>
              </w:rPr>
              <w:t>(活动属于赠送项目，若遇景区旺季场地已满或当天活动暂停或不住宿拈花湾，则自动取消无费用退减)</w:t>
            </w:r>
          </w:p>
          <w:p w14:paraId="7EB7E40E">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选择二【自费</w:t>
            </w:r>
            <w:r>
              <w:rPr>
                <w:rFonts w:hint="eastAsia" w:ascii="微软雅黑" w:hAnsi="微软雅黑" w:eastAsia="微软雅黑" w:cs="微软雅黑"/>
                <w:b/>
                <w:bCs/>
                <w:color w:val="C00000"/>
                <w:kern w:val="2"/>
                <w:sz w:val="24"/>
                <w:szCs w:val="24"/>
                <w:lang w:val="en-US" w:eastAsia="zh-CN" w:bidi="ar-SA"/>
              </w:rPr>
              <w:t>升级行程</w:t>
            </w:r>
            <w:r>
              <w:rPr>
                <w:rFonts w:hint="eastAsia" w:ascii="微软雅黑" w:hAnsi="微软雅黑" w:eastAsia="微软雅黑" w:cs="微软雅黑"/>
                <w:b/>
                <w:bCs/>
                <w:color w:val="C00000"/>
                <w:kern w:val="2"/>
                <w:sz w:val="24"/>
                <w:szCs w:val="24"/>
                <w:lang w:val="en-US" w:eastAsia="zh-CN" w:bidi="ar-SA"/>
              </w:rPr>
              <w:t>】</w:t>
            </w:r>
            <w:r>
              <w:rPr>
                <w:rFonts w:hint="eastAsia" w:ascii="微软雅黑" w:hAnsi="微软雅黑" w:eastAsia="微软雅黑" w:cs="微软雅黑"/>
                <w:color w:val="C00000"/>
                <w:kern w:val="2"/>
                <w:sz w:val="24"/>
                <w:szCs w:val="24"/>
                <w:lang w:val="en-US" w:eastAsia="zh-CN" w:bidi="ar-SA"/>
              </w:rPr>
              <w:t>：如您不想在拈花湾继续游览，您可选择升级跟团游玩景点【灵山大佛】，当地现付导游210元/人，敬请知晓！</w:t>
            </w:r>
            <w:r>
              <w:rPr>
                <w:rFonts w:hint="eastAsia" w:ascii="微软雅黑" w:hAnsi="微软雅黑" w:eastAsia="微软雅黑" w:cs="微软雅黑"/>
                <w:color w:val="C00000"/>
                <w:kern w:val="2"/>
                <w:sz w:val="24"/>
                <w:szCs w:val="24"/>
                <w:lang w:val="en-US" w:eastAsia="zh-CN" w:bidi="ar-SA"/>
              </w:rPr>
              <w:br w:type="textWrapping"/>
            </w:r>
            <w:r>
              <w:rPr>
                <w:rFonts w:hint="eastAsia" w:ascii="微软雅黑" w:hAnsi="微软雅黑" w:eastAsia="微软雅黑" w:cs="微软雅黑"/>
                <w:b/>
                <w:bCs/>
                <w:color w:val="0E05BB"/>
                <w:kern w:val="2"/>
                <w:sz w:val="24"/>
                <w:szCs w:val="24"/>
                <w:lang w:val="en-US" w:eastAsia="zh-CN" w:bidi="ar-SA"/>
              </w:rPr>
              <w:t>温馨提示</w:t>
            </w:r>
            <w:r>
              <w:rPr>
                <w:rFonts w:hint="eastAsia" w:ascii="微软雅黑" w:hAnsi="微软雅黑" w:eastAsia="微软雅黑" w:cs="微软雅黑"/>
                <w:color w:val="0E05BB"/>
                <w:kern w:val="2"/>
                <w:sz w:val="24"/>
                <w:szCs w:val="24"/>
                <w:lang w:val="en-US" w:eastAsia="zh-CN" w:bidi="ar-SA"/>
              </w:rPr>
              <w:t>：【拈花湾禅意慢时光】和【自费升级灵山胜境】两个景点只能2选1哦，如遇节假日或拈花湾重要活动不住拈花湾客栈，则此时间段安排游玩【拈花湾景点或灵山大佛】，并无法选择升级此项自费项目，敬请知晓！</w:t>
            </w:r>
            <w:r>
              <w:rPr>
                <w:rFonts w:hint="eastAsia" w:ascii="微软雅黑" w:hAnsi="微软雅黑" w:eastAsia="微软雅黑" w:cs="微软雅黑"/>
                <w:kern w:val="2"/>
                <w:sz w:val="24"/>
                <w:szCs w:val="24"/>
                <w:lang w:val="en-US" w:eastAsia="zh-CN" w:bidi="ar-SA"/>
              </w:rPr>
              <w:br w:type="textWrapping"/>
            </w:r>
            <w:r>
              <w:rPr>
                <w:rFonts w:hint="eastAsia" w:ascii="微软雅黑" w:hAnsi="微软雅黑" w:eastAsia="微软雅黑" w:cs="微软雅黑"/>
                <w:kern w:val="2"/>
                <w:sz w:val="24"/>
                <w:szCs w:val="24"/>
                <w:lang w:val="en-US" w:eastAsia="zh-CN" w:bidi="ar-SA"/>
              </w:rPr>
              <w:t>游览时间：约2小时</w:t>
            </w:r>
          </w:p>
          <w:p w14:paraId="56F9B9B6">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核心玩法·解锁禅意闲趣​</w:t>
            </w:r>
          </w:p>
          <w:p w14:paraId="39256B4E">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禅意沉浸式体验：漫步香月花街，逛禅意文创小店、品茶道香道，沉浸式感受唐风宋韵的禅意氛围，还可体验汉服租赁，一秒融入古卷意境；探访鹿鸣谷，在清幽山谷中感受“鸣眠禅”的静谧，远离喧嚣、回归本心。​</w:t>
            </w:r>
          </w:p>
          <w:p w14:paraId="62599687">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光影演艺盛宴：傍晚打卡拈花塔亮塔仪式，看灯光随禅乐渐次点亮，搭配古风演绎，氛围感拉满；节假日可观赏五灯湖“禅行”表演、一苇渡江水幕电影，沉浸式感受光影与禅意的碰撞，夜间还能邂逅拈花一笑无人机秀，解锁梦幻夜景体验。​</w:t>
            </w:r>
          </w:p>
          <w:p w14:paraId="23E2789D">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四季景致打卡：春日赏樱漫枝头，穿行指月巷樱花大道、云树帆影湿地，赴一场粉色之约；其他季节可逛梵天花海，看繁花缀群山，乘小火车穿梭花海，或是在五灯湖投放荷花灯，寄托美好心愿，四季皆有专属乐趣。​</w:t>
            </w:r>
          </w:p>
          <w:p w14:paraId="0EE4697B">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拍照机位​</w:t>
            </w:r>
          </w:p>
          <w:p w14:paraId="48B053C3">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拈花塔：景区标志性机位，可登塔俯瞰香月花街全景，也可在塔下低角度拍摄，将唐风佛塔与周边古建、花海同框，傍晚拍亮塔仪式剪影，氛围感直接拉满。​</w:t>
            </w:r>
          </w:p>
          <w:p w14:paraId="63FC6549">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香月花街：竹风禅韵门口半蹲拍摄，将远处拈花塔与街边灯笼、唐风建筑纳入构图，漫步石板路时回头抓拍，自带古风滤镜；清晨拍摄空无一人的街巷，晨雾搭配青石板，原图直出绝美。​</w:t>
            </w:r>
          </w:p>
          <w:p w14:paraId="18CD5261">
            <w:pPr>
              <w:keepNext w:val="0"/>
              <w:keepLines w:val="0"/>
              <w:pageBreakBefore w:val="0"/>
              <w:numPr>
                <w:ilvl w:val="0"/>
                <w:numId w:val="0"/>
              </w:numPr>
              <w:kinsoku/>
              <w:wordWrap/>
              <w:overflowPunct/>
              <w:topLinePunct w:val="0"/>
              <w:autoSpaceDE/>
              <w:autoSpaceDN/>
              <w:bidi w:val="0"/>
              <w:adjustRightInd/>
              <w:snapToGrid/>
              <w:spacing w:line="400" w:lineRule="exact"/>
              <w:ind w:leftChars="0"/>
              <w:jc w:val="left"/>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鹿鸣谷：小众出片机位，鹿鸣茶院门口对称构图，利用圆形窗口打造画面层次感，或是在庭院花树下拍摄，以花枝为前景，捕捉古风氛围感人像；深处樱花林可拍“樱花雨”动态视频，穿汉服转圈更出片。云树帆影湿地：临水拍摄，捕捉樱花、小桥流水与拈花塔的倒影，清晨或傍晚光线柔和，画面更显灵动，是水上赏樱、拍摄倒影的绝佳位置。</w:t>
            </w:r>
          </w:p>
          <w:p w14:paraId="278F0ADA">
            <w:pPr>
              <w:keepNext w:val="0"/>
              <w:keepLines w:val="0"/>
              <w:pageBreakBefore w:val="0"/>
              <w:widowControl/>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享用</w:t>
            </w:r>
            <w:r>
              <w:rPr>
                <w:rFonts w:hint="eastAsia" w:ascii="微软雅黑" w:hAnsi="微软雅黑" w:eastAsia="微软雅黑" w:cs="微软雅黑"/>
                <w:sz w:val="24"/>
                <w:szCs w:val="24"/>
              </w:rPr>
              <w:t>午餐</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餐标</w:t>
            </w:r>
            <w:r>
              <w:rPr>
                <w:rFonts w:hint="default" w:ascii="微软雅黑" w:hAnsi="微软雅黑" w:eastAsia="微软雅黑" w:cs="微软雅黑"/>
                <w:sz w:val="24"/>
                <w:szCs w:val="24"/>
                <w:lang w:val="en-US"/>
              </w:rPr>
              <w:t>5</w:t>
            </w:r>
            <w:r>
              <w:rPr>
                <w:rFonts w:hint="eastAsia" w:ascii="微软雅黑" w:hAnsi="微软雅黑" w:eastAsia="微软雅黑" w:cs="微软雅黑"/>
                <w:sz w:val="24"/>
                <w:szCs w:val="24"/>
              </w:rPr>
              <w:t>0元</w:t>
            </w:r>
            <w:r>
              <w:rPr>
                <w:rFonts w:hint="eastAsia" w:ascii="微软雅黑" w:hAnsi="微软雅黑" w:eastAsia="微软雅黑" w:cs="微软雅黑"/>
                <w:sz w:val="24"/>
                <w:szCs w:val="24"/>
                <w:lang w:val="en-US" w:eastAsia="zh-CN"/>
              </w:rPr>
              <w:t>/人</w:t>
            </w:r>
          </w:p>
          <w:p w14:paraId="3B1D8368">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sz w:val="24"/>
                <w:szCs w:val="24"/>
                <w:shd w:val="clear"/>
                <w:lang w:val="en-US" w:eastAsia="zh-CN"/>
              </w:rPr>
            </w:pPr>
            <w:r>
              <w:rPr>
                <w:rFonts w:hint="eastAsia" w:ascii="微软雅黑" w:hAnsi="微软雅黑" w:eastAsia="微软雅黑" w:cs="微软雅黑"/>
                <w:sz w:val="24"/>
                <w:szCs w:val="24"/>
                <w:shd w:val="clear"/>
                <w:lang w:val="en-US" w:eastAsia="zh-CN"/>
              </w:rPr>
              <w:t>温馨提示：十人一桌，人数减少对应菜品减少，团队用餐，不用不退，敬请谅解！</w:t>
            </w:r>
          </w:p>
          <w:p w14:paraId="67A5F3E0">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b/>
                <w:bCs/>
                <w:sz w:val="24"/>
                <w:szCs w:val="24"/>
                <w:shd w:val="clear"/>
                <w:lang w:val="en-US" w:eastAsia="zh-CN"/>
              </w:rPr>
            </w:pPr>
            <w:r>
              <w:rPr>
                <w:rFonts w:hint="eastAsia" w:ascii="微软雅黑" w:hAnsi="微软雅黑" w:eastAsia="微软雅黑" w:cs="微软雅黑"/>
                <w:b/>
                <w:bCs/>
                <w:kern w:val="2"/>
                <w:sz w:val="24"/>
                <w:szCs w:val="24"/>
                <w:shd w:val="clear"/>
              </w:rPr>
              <w:t>车赴“人间天堂”杭州。</w:t>
            </w:r>
          </w:p>
          <w:p w14:paraId="61F182B5">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color w:val="000000"/>
                <w:sz w:val="24"/>
                <w:szCs w:val="24"/>
                <w:lang w:eastAsia="zh-CN"/>
              </w:rPr>
            </w:pPr>
            <w:r>
              <w:rPr>
                <w:rFonts w:hint="eastAsia" w:ascii="微软雅黑" w:hAnsi="微软雅黑" w:eastAsia="微软雅黑" w:cs="微软雅黑"/>
                <w:color w:val="000000"/>
                <w:sz w:val="24"/>
                <w:szCs w:val="24"/>
                <w:shd w:val="clear"/>
              </w:rPr>
              <w:t>游览</w:t>
            </w:r>
            <w:r>
              <w:rPr>
                <w:rFonts w:hint="eastAsia" w:ascii="微软雅黑" w:hAnsi="微软雅黑" w:eastAsia="微软雅黑" w:cs="微软雅黑"/>
                <w:b/>
                <w:bCs/>
                <w:color w:val="C00000"/>
                <w:sz w:val="24"/>
                <w:szCs w:val="24"/>
                <w:shd w:val="clear"/>
              </w:rPr>
              <w:t>【</w:t>
            </w:r>
            <w:r>
              <w:rPr>
                <w:rFonts w:hint="eastAsia" w:ascii="微软雅黑" w:hAnsi="微软雅黑" w:eastAsia="微软雅黑" w:cs="微软雅黑"/>
                <w:b/>
                <w:bCs/>
                <w:color w:val="C00000"/>
                <w:sz w:val="24"/>
                <w:szCs w:val="24"/>
                <w:shd w:val="clear"/>
                <w:lang w:val="en-US" w:eastAsia="zh-CN"/>
              </w:rPr>
              <w:t>飞来峰景区+灵隐寺</w:t>
            </w:r>
            <w:r>
              <w:rPr>
                <w:rFonts w:hint="eastAsia" w:ascii="微软雅黑" w:hAnsi="微软雅黑" w:eastAsia="微软雅黑" w:cs="微软雅黑"/>
                <w:b/>
                <w:bCs/>
                <w:color w:val="C00000"/>
                <w:sz w:val="24"/>
                <w:szCs w:val="24"/>
                <w:shd w:val="clear"/>
              </w:rPr>
              <w:t>】</w:t>
            </w:r>
            <w:r>
              <w:rPr>
                <w:rFonts w:hint="eastAsia" w:ascii="微软雅黑" w:hAnsi="微软雅黑" w:eastAsia="微软雅黑" w:cs="微软雅黑"/>
                <w:color w:val="000000"/>
                <w:sz w:val="24"/>
                <w:szCs w:val="24"/>
                <w:shd w:val="clear"/>
                <w:lang w:eastAsia="zh-CN"/>
              </w:rPr>
              <w:t>，飞来峰又名灵鹫峰，是一处山峰。山高168米， 山体由石灰岩构成。飞来峰由于长期受地下水溶蚀作用，飞来峰形成了许多</w:t>
            </w:r>
            <w:r>
              <w:rPr>
                <w:rFonts w:hint="eastAsia" w:ascii="微软雅黑" w:hAnsi="微软雅黑" w:eastAsia="微软雅黑" w:cs="微软雅黑"/>
                <w:color w:val="000000"/>
                <w:sz w:val="24"/>
                <w:szCs w:val="24"/>
                <w:lang w:eastAsia="zh-CN"/>
              </w:rPr>
              <w:t>奇幻多变的洞壑，如龙泓洞、玉乳洞、射旭洞、呼猿洞等，洞洞有来历，极富传奇色彩。飞来峰的厅岩怪石，如蛟龙，如奔象，如卧虎，如惊猿，仿佛是一座石质动物园。</w:t>
            </w:r>
          </w:p>
          <w:p w14:paraId="6B67A071">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4"/>
                <w:szCs w:val="24"/>
              </w:rPr>
            </w:pPr>
            <w:r>
              <w:rPr>
                <w:rFonts w:hint="eastAsia" w:ascii="微软雅黑" w:hAnsi="微软雅黑" w:eastAsia="微软雅黑" w:cs="微软雅黑"/>
                <w:b/>
                <w:bCs/>
                <w:color w:val="C00000"/>
                <w:sz w:val="24"/>
                <w:szCs w:val="24"/>
              </w:rPr>
              <w:t>看石头·天然动物园</w:t>
            </w:r>
          </w:p>
          <w:p w14:paraId="166B225F">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飞来峰不高，但满山都是“戏”。石灰岩被水溶了千万年，雕出一堆奇形怪状的洞窟和石头：像大象的、像蛟龙的、像卧虎的……整个山头就是一座露天石雕博物馆，还是纯天然的。</w:t>
            </w:r>
          </w:p>
          <w:p w14:paraId="71E1388D">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龙泓洞、玉乳洞、射旭洞，洞洞有传说。钻进去凉飕飕的，抬头可能就看见一尊藏在石缝里的佛像—元代的，就这么随随便便刻在石头上，一呆就是几百年。</w:t>
            </w:r>
          </w:p>
          <w:p w14:paraId="63F62A79">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4"/>
                <w:szCs w:val="24"/>
              </w:rPr>
            </w:pPr>
            <w:r>
              <w:rPr>
                <w:rFonts w:hint="eastAsia" w:ascii="微软雅黑" w:hAnsi="微软雅黑" w:eastAsia="微软雅黑" w:cs="微软雅黑"/>
                <w:b/>
                <w:bCs/>
                <w:color w:val="C00000"/>
                <w:sz w:val="24"/>
                <w:szCs w:val="24"/>
              </w:rPr>
              <w:t>逛寺庙·灵隐求愿</w:t>
            </w:r>
          </w:p>
          <w:p w14:paraId="4EC6972E">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山脚下就是灵隐寺。别看门口排队长，进去之后自有一片清净。大雄宝殿的香火旺得很，据说求事业特别灵。</w:t>
            </w:r>
          </w:p>
          <w:p w14:paraId="33F64AAA">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color w:val="000000"/>
                <w:sz w:val="24"/>
                <w:szCs w:val="24"/>
                <w:lang w:eastAsia="zh-CN"/>
              </w:rPr>
            </w:pPr>
            <w:r>
              <w:rPr>
                <w:rFonts w:hint="eastAsia" w:ascii="微软雅黑" w:hAnsi="微软雅黑" w:eastAsia="微软雅黑" w:cs="微软雅黑"/>
                <w:b w:val="0"/>
                <w:bCs w:val="0"/>
                <w:color w:val="000000"/>
                <w:sz w:val="24"/>
                <w:szCs w:val="24"/>
              </w:rPr>
              <w:t>隐藏玩法：别急着烧香，先在殿外站一会儿，听风吹过檐角的铜铃，看香炉的青烟慢慢飘过千年银杏——这才是灵隐的正确打开方式。</w:t>
            </w:r>
          </w:p>
          <w:p w14:paraId="6568C54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b w:val="0"/>
                <w:bCs w:val="0"/>
                <w:color w:val="3B5F21" w:themeColor="accent4" w:themeShade="80"/>
                <w:sz w:val="24"/>
                <w:szCs w:val="24"/>
                <w:lang w:val="en-US" w:eastAsia="zh-CN"/>
              </w:rPr>
            </w:pPr>
            <w:r>
              <w:rPr>
                <w:rFonts w:hint="eastAsia" w:ascii="微软雅黑" w:hAnsi="微软雅黑" w:eastAsia="微软雅黑" w:cs="微软雅黑"/>
                <w:b w:val="0"/>
                <w:bCs w:val="0"/>
                <w:color w:val="3B5F21" w:themeColor="accent4" w:themeShade="80"/>
                <w:sz w:val="24"/>
                <w:szCs w:val="24"/>
                <w:lang w:val="en-US" w:eastAsia="zh-CN"/>
              </w:rPr>
              <w:t>【温馨提示】：</w:t>
            </w:r>
          </w:p>
          <w:p w14:paraId="6C27D7E8">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b w:val="0"/>
                <w:bCs w:val="0"/>
                <w:kern w:val="2"/>
                <w:sz w:val="24"/>
                <w:szCs w:val="24"/>
                <w:lang w:val="en-US" w:eastAsia="zh-CN" w:bidi="ar-SA"/>
              </w:rPr>
            </w:pPr>
            <w:r>
              <w:rPr>
                <w:rFonts w:hint="eastAsia" w:ascii="微软雅黑" w:hAnsi="微软雅黑" w:eastAsia="微软雅黑" w:cs="微软雅黑"/>
                <w:b w:val="0"/>
                <w:bCs w:val="0"/>
                <w:color w:val="3B5F21" w:themeColor="accent4" w:themeShade="80"/>
                <w:sz w:val="24"/>
                <w:szCs w:val="24"/>
                <w:lang w:val="en-US" w:eastAsia="zh-CN"/>
              </w:rPr>
              <w:t>1、涉及周末、节假日、旅游旺季等，大巴车禁止进入，需要换乘公交车，费用自理，敬请谅解！</w:t>
            </w:r>
            <w:r>
              <w:rPr>
                <w:rFonts w:hint="eastAsia" w:ascii="微软雅黑" w:hAnsi="微软雅黑" w:eastAsia="微软雅黑" w:cs="微软雅黑"/>
                <w:b w:val="0"/>
                <w:bCs w:val="0"/>
                <w:color w:val="3B5F21" w:themeColor="accent4" w:themeShade="80"/>
                <w:sz w:val="24"/>
                <w:szCs w:val="24"/>
                <w:lang w:val="en-US" w:eastAsia="zh-CN"/>
              </w:rPr>
              <w:br w:type="textWrapping"/>
            </w:r>
            <w:r>
              <w:rPr>
                <w:rFonts w:hint="eastAsia" w:ascii="微软雅黑" w:hAnsi="微软雅黑" w:eastAsia="微软雅黑" w:cs="微软雅黑"/>
                <w:b w:val="0"/>
                <w:bCs w:val="0"/>
                <w:color w:val="3B5F21" w:themeColor="accent4" w:themeShade="80"/>
                <w:sz w:val="24"/>
                <w:szCs w:val="24"/>
                <w:lang w:val="en-US" w:eastAsia="zh-CN"/>
              </w:rPr>
              <w:t>2、灵隐飞来峰景区于2025年12月1日开始实行免费实名制预约参观，旅游旺季预约额度或交通管制等特殊情况，为确保行程顺利，我们将免费升级【杭州西溪国家湿地公园】</w:t>
            </w:r>
          </w:p>
          <w:p w14:paraId="24A8E4CB">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享用晚餐</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餐标</w:t>
            </w:r>
            <w:r>
              <w:rPr>
                <w:rFonts w:hint="default" w:ascii="微软雅黑" w:hAnsi="微软雅黑" w:eastAsia="微软雅黑" w:cs="微软雅黑"/>
                <w:sz w:val="24"/>
                <w:szCs w:val="24"/>
                <w:lang w:val="en-US"/>
              </w:rPr>
              <w:t>5</w:t>
            </w:r>
            <w:r>
              <w:rPr>
                <w:rFonts w:hint="eastAsia" w:ascii="微软雅黑" w:hAnsi="微软雅黑" w:eastAsia="微软雅黑" w:cs="微软雅黑"/>
                <w:sz w:val="24"/>
                <w:szCs w:val="24"/>
              </w:rPr>
              <w:t>0元</w:t>
            </w:r>
            <w:r>
              <w:rPr>
                <w:rFonts w:hint="eastAsia" w:ascii="微软雅黑" w:hAnsi="微软雅黑" w:eastAsia="微软雅黑" w:cs="微软雅黑"/>
                <w:sz w:val="24"/>
                <w:szCs w:val="24"/>
                <w:lang w:val="en-US" w:eastAsia="zh-CN"/>
              </w:rPr>
              <w:t>/人</w:t>
            </w:r>
          </w:p>
          <w:p w14:paraId="44CB4DF6">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b w:val="0"/>
                <w:bCs w:val="0"/>
                <w:kern w:val="2"/>
                <w:sz w:val="24"/>
                <w:szCs w:val="24"/>
                <w:lang w:val="en-US" w:eastAsia="zh-CN" w:bidi="ar-SA"/>
              </w:rPr>
            </w:pPr>
            <w:r>
              <w:rPr>
                <w:rFonts w:hint="eastAsia" w:ascii="微软雅黑" w:hAnsi="微软雅黑" w:eastAsia="微软雅黑" w:cs="微软雅黑"/>
                <w:sz w:val="24"/>
                <w:szCs w:val="24"/>
                <w:lang w:val="en-US" w:eastAsia="zh-CN"/>
              </w:rPr>
              <w:t>温馨提示：十人一桌，人数减少对应菜品减少，团队用餐，不用不退，敬请谅解！</w:t>
            </w:r>
          </w:p>
          <w:p w14:paraId="4A573EB6">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4"/>
                <w:szCs w:val="24"/>
                <w:lang w:eastAsia="zh-CN"/>
              </w:rPr>
            </w:pPr>
            <w:r>
              <w:rPr>
                <w:rFonts w:hint="eastAsia" w:ascii="微软雅黑" w:hAnsi="微软雅黑" w:eastAsia="微软雅黑" w:cs="微软雅黑"/>
                <w:b/>
                <w:bCs/>
                <w:color w:val="C00000"/>
                <w:sz w:val="24"/>
                <w:szCs w:val="24"/>
                <w:lang w:eastAsia="zh-CN"/>
              </w:rPr>
              <w:t>【推荐自费项目：杭州宋城+千古情演出，3</w:t>
            </w:r>
            <w:r>
              <w:rPr>
                <w:rFonts w:hint="eastAsia" w:ascii="微软雅黑" w:hAnsi="微软雅黑" w:eastAsia="微软雅黑" w:cs="微软雅黑"/>
                <w:b/>
                <w:bCs/>
                <w:color w:val="C00000"/>
                <w:sz w:val="24"/>
                <w:szCs w:val="24"/>
                <w:lang w:val="en-US" w:eastAsia="zh-CN"/>
              </w:rPr>
              <w:t>2</w:t>
            </w:r>
            <w:r>
              <w:rPr>
                <w:rFonts w:hint="eastAsia" w:ascii="微软雅黑" w:hAnsi="微软雅黑" w:eastAsia="微软雅黑" w:cs="微软雅黑"/>
                <w:b/>
                <w:bCs/>
                <w:color w:val="C00000"/>
                <w:sz w:val="24"/>
                <w:szCs w:val="24"/>
                <w:lang w:eastAsia="zh-CN"/>
              </w:rPr>
              <w:t>0</w:t>
            </w:r>
            <w:r>
              <w:rPr>
                <w:rFonts w:hint="eastAsia" w:ascii="微软雅黑" w:hAnsi="微软雅黑" w:eastAsia="微软雅黑" w:cs="微软雅黑"/>
                <w:b/>
                <w:bCs/>
                <w:color w:val="C00000"/>
                <w:sz w:val="24"/>
                <w:szCs w:val="24"/>
                <w:lang w:val="en-US" w:eastAsia="zh-CN"/>
              </w:rPr>
              <w:t>-</w:t>
            </w:r>
            <w:r>
              <w:rPr>
                <w:rFonts w:hint="eastAsia" w:ascii="微软雅黑" w:hAnsi="微软雅黑" w:eastAsia="微软雅黑" w:cs="微软雅黑"/>
                <w:b/>
                <w:bCs/>
                <w:color w:val="C00000"/>
                <w:sz w:val="24"/>
                <w:szCs w:val="24"/>
                <w:lang w:eastAsia="zh-CN"/>
              </w:rPr>
              <w:t>3</w:t>
            </w:r>
            <w:r>
              <w:rPr>
                <w:rFonts w:hint="eastAsia" w:ascii="微软雅黑" w:hAnsi="微软雅黑" w:eastAsia="微软雅黑" w:cs="微软雅黑"/>
                <w:b/>
                <w:bCs/>
                <w:color w:val="C00000"/>
                <w:sz w:val="24"/>
                <w:szCs w:val="24"/>
                <w:lang w:val="en-US" w:eastAsia="zh-CN"/>
              </w:rPr>
              <w:t>5</w:t>
            </w:r>
            <w:r>
              <w:rPr>
                <w:rFonts w:hint="eastAsia" w:ascii="微软雅黑" w:hAnsi="微软雅黑" w:eastAsia="微软雅黑" w:cs="微软雅黑"/>
                <w:b/>
                <w:bCs/>
                <w:color w:val="C00000"/>
                <w:sz w:val="24"/>
                <w:szCs w:val="24"/>
                <w:lang w:eastAsia="zh-CN"/>
              </w:rPr>
              <w:t>0元/人】</w:t>
            </w:r>
            <w:r>
              <w:rPr>
                <w:rFonts w:hint="eastAsia" w:ascii="微软雅黑" w:hAnsi="微软雅黑" w:eastAsia="微软雅黑" w:cs="微软雅黑"/>
                <w:sz w:val="24"/>
                <w:szCs w:val="24"/>
                <w:lang w:eastAsia="zh-CN"/>
              </w:rPr>
              <w:t>，游览被誉“世界三大名秀之一”—【宋城以及宋城千古情演出】（确切演出时间以景区当日公布为准！），有着“给我一天，还你千年”的曼妙意境，每一位到杭州的游客必看的剧目。以杭州的历史典故、神话传说为基点，融合歌舞、杂技艺术于一体，应用现代高科技手段营造如梦如幻的艺术效果，给人以强烈的视觉震撼。这是一部气势磅礴的民族史诗、一个缠绵迷离的美丽传说、一场盛况空前的皇宫庆典、一段气贯长虹的悲壮故事。</w:t>
            </w:r>
          </w:p>
          <w:p w14:paraId="0E5D2F81">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b w:val="0"/>
                <w:bCs w:val="0"/>
                <w:kern w:val="2"/>
                <w:sz w:val="24"/>
                <w:szCs w:val="24"/>
                <w:lang w:val="en-US" w:eastAsia="zh-CN" w:bidi="ar-SA"/>
              </w:rPr>
            </w:pPr>
            <w:r>
              <w:rPr>
                <w:rFonts w:hint="eastAsia" w:ascii="微软雅黑" w:hAnsi="微软雅黑" w:eastAsia="微软雅黑" w:cs="微软雅黑"/>
                <w:b w:val="0"/>
                <w:bCs w:val="0"/>
                <w:color w:val="7E7E7E"/>
                <w:sz w:val="24"/>
                <w:szCs w:val="24"/>
                <w:lang w:val="en-US" w:eastAsia="zh-CN"/>
              </w:rPr>
              <w:t>【温馨提示】：因自费项目包含司机车费、导游服务费，如需自行购票需要补交100元/人相关费用，也可自行前往，请谅解！</w:t>
            </w:r>
          </w:p>
          <w:p w14:paraId="3B139903">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b w:val="0"/>
                <w:bCs w:val="0"/>
                <w:kern w:val="2"/>
                <w:sz w:val="24"/>
                <w:szCs w:val="24"/>
                <w:lang w:val="en-US" w:eastAsia="zh-CN" w:bidi="ar-SA"/>
              </w:rPr>
            </w:pPr>
            <w:r>
              <w:rPr>
                <w:rFonts w:hint="eastAsia" w:ascii="微软雅黑" w:hAnsi="微软雅黑" w:eastAsia="微软雅黑" w:cs="微软雅黑"/>
                <w:b/>
                <w:bCs/>
                <w:sz w:val="21"/>
                <w:szCs w:val="21"/>
                <w:lang w:val="en-US" w:eastAsia="zh-CN"/>
              </w:rPr>
              <w:t>参考酒店：</w:t>
            </w:r>
            <w:r>
              <w:rPr>
                <w:rFonts w:hint="eastAsia" w:ascii="微软雅黑" w:hAnsi="微软雅黑" w:eastAsia="微软雅黑" w:cs="微软雅黑"/>
                <w:sz w:val="21"/>
                <w:szCs w:val="21"/>
                <w:lang w:val="en-US" w:eastAsia="zh-CN"/>
              </w:rPr>
              <w:t>杭州白马湖建国饭店/广电名都大酒店/杭州开元名都大酒店/太虚湖假日酒店/滨江开元名都大酒店/三立开元名都大酒店/唯亭酒店（浙江工业大学屏峰校区店）/杭州艺尚雷迪森广场酒店（临平南高铁站店）/盛泰开元名都大酒店/钱江湾开元名都大酒店/博奥开元名都大酒店/金马饭店/马可波罗豪庭酒店/钱江君澜大酒店/兰里雷迪森酒店/紫金港莎玛酒店/紫金港君亭酒店/杭州星海君澜酒店/杭州运河海歆酒店（京杭大运河博物院平安桥地铁站店）/杭州大运河马可波罗豪廷酒店/杭州萧元雷迪森广场酒店/杭州浙商开元名都酒店/杭州英冠温德姆酒店</w:t>
            </w:r>
          </w:p>
        </w:tc>
      </w:tr>
      <w:tr w14:paraId="47CDA76B">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shd w:val="clear" w:color="auto" w:fill="F1F1F1" w:themeFill="background1" w:themeFillShade="F2"/>
          <w:tblCellMar>
            <w:top w:w="0" w:type="dxa"/>
            <w:left w:w="108" w:type="dxa"/>
            <w:bottom w:w="0" w:type="dxa"/>
            <w:right w:w="108" w:type="dxa"/>
          </w:tblCellMar>
        </w:tblPrEx>
        <w:trPr>
          <w:jc w:val="center"/>
        </w:trPr>
        <w:tc>
          <w:tcPr>
            <w:tcW w:w="10633" w:type="dxa"/>
            <w:gridSpan w:val="2"/>
            <w:tcBorders>
              <w:tl2br w:val="nil"/>
              <w:tr2bl w:val="nil"/>
            </w:tcBorders>
            <w:shd w:val="clear" w:color="auto" w:fill="F1F1F1" w:themeFill="background1" w:themeFillShade="F2"/>
            <w:noWrap w:val="0"/>
            <w:vAlign w:val="center"/>
          </w:tcPr>
          <w:p w14:paraId="3502492E">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微软雅黑" w:hAnsi="微软雅黑" w:eastAsia="微软雅黑" w:cs="微软雅黑"/>
                <w:b/>
                <w:bCs/>
                <w:sz w:val="30"/>
                <w:szCs w:val="30"/>
              </w:rPr>
            </w:pPr>
            <w:r>
              <w:rPr>
                <w:rFonts w:hint="eastAsia" w:ascii="微软雅黑" w:hAnsi="微软雅黑" w:eastAsia="微软雅黑" w:cs="微软雅黑"/>
                <w:b/>
                <w:bCs/>
                <w:sz w:val="30"/>
                <w:szCs w:val="30"/>
              </w:rPr>
              <w:t>第四天：</w:t>
            </w:r>
            <w:r>
              <w:rPr>
                <w:rFonts w:hint="eastAsia" w:ascii="微软雅黑" w:hAnsi="微软雅黑" w:eastAsia="微软雅黑" w:cs="微软雅黑"/>
                <w:b/>
                <w:bCs/>
                <w:sz w:val="30"/>
                <w:szCs w:val="30"/>
                <w:lang w:val="en-US" w:eastAsia="zh-CN"/>
              </w:rPr>
              <w:t>杭州—乌镇</w:t>
            </w:r>
            <w:r>
              <w:rPr>
                <w:rFonts w:hint="eastAsia" w:ascii="微软雅黑" w:hAnsi="微软雅黑" w:eastAsia="微软雅黑" w:cs="微软雅黑"/>
                <w:b/>
                <w:bCs/>
                <w:sz w:val="30"/>
                <w:szCs w:val="30"/>
                <w:lang w:eastAsia="zh-CN"/>
              </w:rPr>
              <w:t>【</w:t>
            </w:r>
            <w:r>
              <w:rPr>
                <w:rFonts w:hint="eastAsia" w:ascii="微软雅黑" w:hAnsi="微软雅黑" w:eastAsia="微软雅黑" w:cs="微软雅黑"/>
                <w:b/>
                <w:bCs/>
                <w:sz w:val="30"/>
                <w:szCs w:val="30"/>
                <w:lang w:val="en-US" w:eastAsia="zh-CN"/>
              </w:rPr>
              <w:t>安排2+1保姆车</w:t>
            </w:r>
            <w:r>
              <w:rPr>
                <w:rFonts w:hint="eastAsia" w:ascii="微软雅黑" w:hAnsi="微软雅黑" w:eastAsia="微软雅黑" w:cs="微软雅黑"/>
                <w:b/>
                <w:bCs/>
                <w:sz w:val="30"/>
                <w:szCs w:val="30"/>
                <w:lang w:eastAsia="zh-CN"/>
              </w:rPr>
              <w:t>】</w:t>
            </w:r>
            <w:r>
              <w:rPr>
                <w:rFonts w:hint="eastAsia" w:ascii="微软雅黑" w:hAnsi="微软雅黑" w:eastAsia="微软雅黑" w:cs="微软雅黑"/>
                <w:b/>
                <w:bCs/>
                <w:sz w:val="30"/>
                <w:szCs w:val="30"/>
              </w:rPr>
              <w:t xml:space="preserve">           早餐√、中餐√、晚餐√</w:t>
            </w:r>
          </w:p>
        </w:tc>
      </w:tr>
      <w:tr w14:paraId="4E314B2F">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shd w:val="clear" w:color="auto" w:fill="F1F1F1" w:themeFill="background1" w:themeFillShade="F2"/>
          <w:tblCellMar>
            <w:top w:w="0" w:type="dxa"/>
            <w:left w:w="108" w:type="dxa"/>
            <w:bottom w:w="0" w:type="dxa"/>
            <w:right w:w="108" w:type="dxa"/>
          </w:tblCellMar>
        </w:tblPrEx>
        <w:trPr>
          <w:trHeight w:val="3510" w:hRule="atLeast"/>
          <w:jc w:val="center"/>
        </w:trPr>
        <w:tc>
          <w:tcPr>
            <w:tcW w:w="10633" w:type="dxa"/>
            <w:gridSpan w:val="2"/>
            <w:tcBorders>
              <w:tl2br w:val="nil"/>
              <w:tr2bl w:val="nil"/>
            </w:tcBorders>
            <w:shd w:val="clear" w:color="auto" w:fill="F1F1F1" w:themeFill="background1" w:themeFillShade="F2"/>
            <w:noWrap w:val="0"/>
            <w:vAlign w:val="center"/>
          </w:tcPr>
          <w:p w14:paraId="18416716">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酒店享用早餐</w:t>
            </w:r>
          </w:p>
          <w:p w14:paraId="4471570E">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4"/>
                <w:szCs w:val="24"/>
              </w:rPr>
            </w:pPr>
            <w:r>
              <w:rPr>
                <w:rFonts w:hint="eastAsia" w:ascii="微软雅黑" w:hAnsi="微软雅黑" w:eastAsia="微软雅黑" w:cs="微软雅黑"/>
                <w:sz w:val="24"/>
                <w:szCs w:val="24"/>
              </w:rPr>
              <w:t>漫步</w:t>
            </w:r>
            <w:r>
              <w:rPr>
                <w:rFonts w:hint="eastAsia" w:ascii="微软雅黑" w:hAnsi="微软雅黑" w:eastAsia="微软雅黑" w:cs="微软雅黑"/>
                <w:b/>
                <w:bCs/>
                <w:color w:val="C00000"/>
                <w:kern w:val="2"/>
                <w:sz w:val="24"/>
                <w:szCs w:val="24"/>
                <w:lang w:val="en-US" w:eastAsia="zh-CN" w:bidi="ar-SA"/>
              </w:rPr>
              <w:t>【西湖】+【苏堤】</w:t>
            </w:r>
            <w:r>
              <w:rPr>
                <w:rFonts w:hint="eastAsia" w:ascii="微软雅黑" w:hAnsi="微软雅黑" w:eastAsia="微软雅黑" w:cs="微软雅黑"/>
                <w:sz w:val="24"/>
                <w:szCs w:val="24"/>
              </w:rPr>
              <w:t>西湖是座落杭州西城的一颗光彩夺目的明珠，亲身体会苏东坡笔下“浓妆淡抹总相宜”的西湖景色。西湖风景秀逸兼具山水之胜、园林之美，景致秀美使人陶醉不已，是国家首批5A景区，2011年6月24被列入“世界文化遗产”的名录，使得西湖更加美名远播！</w:t>
            </w:r>
          </w:p>
          <w:p w14:paraId="03DA32D0">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苏堤·走着就把西湖看完了</w:t>
            </w:r>
          </w:p>
          <w:p w14:paraId="6AA1C49D">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2.8公里长的一条绿带，把西湖最精华的部分串了起来。左边是山，右边是水，前面是桥，后面是柳。走着走着，你就把别人开车都看不全的西湖，看完了。</w:t>
            </w:r>
          </w:p>
          <w:p w14:paraId="77C36ED5">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本地人私藏的打开方式：租辆单车慢慢骑，或者干脆啥也不干，找个长椅发呆——反正西湖不收门票，坐多久都行。</w:t>
            </w:r>
          </w:p>
          <w:p w14:paraId="75EDA372">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四季·西湖不只一面</w:t>
            </w:r>
          </w:p>
          <w:p w14:paraId="568F146B">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春天（3-5月）：苏堤春晓，桃花开了一路。风吹过，花瓣往你脸上扑。</w:t>
            </w:r>
          </w:p>
          <w:p w14:paraId="5B06E635">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夏天（6-8月）：曲院风荷的荷花疯了似的开，下午4点后去，光最好。</w:t>
            </w:r>
          </w:p>
          <w:p w14:paraId="630B1EE1">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秋天（9-11月）：满陇桂雨香得齁人，北山路的梧桐叶黄成一条隧道。</w:t>
            </w:r>
          </w:p>
          <w:p w14:paraId="6D944106">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冬天（12-2月）：断桥残雪是真的美，人少的时候去，雷峰塔像盖了层薄被。</w:t>
            </w:r>
          </w:p>
          <w:p w14:paraId="301BCD4A">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西湖怎么拍</w:t>
            </w:r>
          </w:p>
          <w:p w14:paraId="13EF8999">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经典机位：苏堤望山桥拍雷峰塔、白堤拍保俶塔、长桥公园拍夕阳</w:t>
            </w:r>
          </w:p>
          <w:p w14:paraId="05542816">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sz w:val="24"/>
                <w:szCs w:val="24"/>
              </w:rPr>
            </w:pPr>
            <w:r>
              <w:rPr>
                <w:rFonts w:hint="eastAsia" w:ascii="微软雅黑" w:hAnsi="微软雅黑" w:eastAsia="微软雅黑" w:cs="微软雅黑"/>
                <w:b w:val="0"/>
                <w:bCs w:val="0"/>
                <w:color w:val="000000"/>
                <w:sz w:val="24"/>
                <w:szCs w:val="24"/>
              </w:rPr>
              <w:t>隐藏机位：郭庄往里走，有个没人的角落，拍出去的西湖像私家湖泊</w:t>
            </w:r>
          </w:p>
          <w:p w14:paraId="57B9916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color w:val="7F7F7F"/>
                <w:kern w:val="2"/>
                <w:sz w:val="24"/>
                <w:szCs w:val="24"/>
                <w:lang w:val="en-US" w:eastAsia="zh-CN" w:bidi="ar-SA"/>
              </w:rPr>
            </w:pPr>
            <w:r>
              <w:rPr>
                <w:rFonts w:hint="eastAsia" w:ascii="微软雅黑" w:hAnsi="微软雅黑" w:eastAsia="微软雅黑" w:cs="微软雅黑"/>
                <w:b w:val="0"/>
                <w:bCs w:val="0"/>
                <w:color w:val="7F7F7F"/>
                <w:kern w:val="2"/>
                <w:sz w:val="24"/>
                <w:szCs w:val="24"/>
                <w:lang w:val="en-US" w:eastAsia="zh-CN" w:bidi="ar-SA"/>
              </w:rPr>
              <w:t>【温馨提示】：</w:t>
            </w:r>
          </w:p>
          <w:p w14:paraId="7679C429">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b w:val="0"/>
                <w:bCs w:val="0"/>
                <w:color w:val="7F7F7F"/>
                <w:kern w:val="2"/>
                <w:sz w:val="24"/>
                <w:szCs w:val="24"/>
                <w:lang w:val="en-US" w:eastAsia="zh-CN" w:bidi="ar-SA"/>
              </w:rPr>
            </w:pPr>
            <w:r>
              <w:rPr>
                <w:rFonts w:hint="eastAsia" w:ascii="微软雅黑" w:hAnsi="微软雅黑" w:eastAsia="微软雅黑" w:cs="微软雅黑"/>
                <w:b w:val="0"/>
                <w:bCs w:val="0"/>
                <w:color w:val="7F7F7F"/>
                <w:kern w:val="2"/>
                <w:sz w:val="24"/>
                <w:szCs w:val="24"/>
                <w:lang w:val="en-US" w:eastAsia="zh-CN" w:bidi="ar-SA"/>
              </w:rPr>
              <w:t>1、西湖可以选择乘坐游船，费用不包含，60元/位，如需敬请自理！</w:t>
            </w:r>
          </w:p>
          <w:p w14:paraId="67913A15">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4"/>
                <w:szCs w:val="24"/>
              </w:rPr>
            </w:pPr>
            <w:r>
              <w:rPr>
                <w:rFonts w:hint="eastAsia" w:ascii="微软雅黑" w:hAnsi="微软雅黑" w:eastAsia="微软雅黑" w:cs="微软雅黑"/>
                <w:b w:val="0"/>
                <w:bCs w:val="0"/>
                <w:color w:val="7F7F7F"/>
                <w:kern w:val="2"/>
                <w:sz w:val="24"/>
                <w:szCs w:val="24"/>
                <w:lang w:val="en-US" w:eastAsia="zh-CN" w:bidi="ar-SA"/>
              </w:rPr>
              <w:t>2、涉及周末、节假日、旅游旺季等，大巴车禁止进入，需要换乘公交车，费用已含，敬请谅解！</w:t>
            </w:r>
          </w:p>
          <w:p w14:paraId="00F92F06">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游览</w:t>
            </w:r>
            <w:r>
              <w:rPr>
                <w:rFonts w:hint="eastAsia" w:ascii="微软雅黑" w:hAnsi="微软雅黑" w:eastAsia="微软雅黑" w:cs="微软雅黑"/>
                <w:b/>
                <w:bCs/>
                <w:color w:val="C00000"/>
                <w:kern w:val="2"/>
                <w:sz w:val="24"/>
                <w:szCs w:val="24"/>
                <w:lang w:val="en-US" w:eastAsia="zh-CN" w:bidi="ar-SA"/>
              </w:rPr>
              <w:t>【河坊街】</w:t>
            </w:r>
            <w:r>
              <w:rPr>
                <w:rFonts w:hint="eastAsia" w:ascii="微软雅黑" w:hAnsi="微软雅黑" w:eastAsia="微软雅黑" w:cs="微软雅黑"/>
                <w:sz w:val="24"/>
                <w:szCs w:val="24"/>
              </w:rPr>
              <w:t>位于吴山脚下，是清河坊的一部分，属于杭州老城区，东起江城路，向西越南北向得建国南路、中河中路、中山中路、华光路、劳动路至南山路，路长1800多米，吴山广场至中山中路段为步行街，青石板路面，路宽13米，其余路宽32米。旧时，与中山中路相交得“清河坊四拐角”，自民国以来，分别为孔凤春香粉店、宓大昌旱烟、万隆火腿店、张允升帽庄四家各踞一角，成为当时远近闻名的区片。杭城闻名的“五杭”（杭粉、杭剪、杭扇、杭烟、杭线）就出与此。 这里特色小吃、 古玩字画、商铺云集。老字号、杭州特色各类店铺约有一百余家。</w:t>
            </w:r>
          </w:p>
          <w:p w14:paraId="01167731">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老街·四个转角穿越一百年</w:t>
            </w:r>
          </w:p>
          <w:p w14:paraId="64724E04">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800米青石板路，一头是吴山，一头是老杭州。四个路口，四家百年老店还在原地营业——走过这个路口，等于穿过一百年。</w:t>
            </w:r>
          </w:p>
          <w:p w14:paraId="1A2FCA6F">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逛吃·从街头怼到巷尾</w:t>
            </w:r>
          </w:p>
          <w:p w14:paraId="33509AD2">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定胜糕要现蒸的、葱包烩得刷甜面酱、龙须糖看老师傅拉丝能看十分钟。</w:t>
            </w:r>
          </w:p>
          <w:p w14:paraId="0D573D41">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b w:val="0"/>
                <w:bCs w:val="0"/>
                <w:color w:val="000000"/>
                <w:sz w:val="24"/>
                <w:szCs w:val="24"/>
              </w:rPr>
              <w:t>隐藏吃法：蹲路边石阶上吃——老杭州都这么干。</w:t>
            </w:r>
          </w:p>
          <w:p w14:paraId="65866F14">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午餐：</w:t>
            </w:r>
            <w:r>
              <w:rPr>
                <w:rFonts w:hint="eastAsia" w:ascii="微软雅黑" w:hAnsi="微软雅黑" w:eastAsia="微软雅黑" w:cs="微软雅黑"/>
                <w:b/>
                <w:bCs/>
                <w:color w:val="C00000"/>
                <w:kern w:val="2"/>
                <w:sz w:val="24"/>
                <w:szCs w:val="24"/>
                <w:lang w:val="en-US" w:eastAsia="zh-CN" w:bidi="ar-SA"/>
              </w:rPr>
              <w:t>【龙井御茶宴】</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餐标</w:t>
            </w:r>
            <w:r>
              <w:rPr>
                <w:rFonts w:hint="default" w:ascii="微软雅黑" w:hAnsi="微软雅黑" w:eastAsia="微软雅黑" w:cs="微软雅黑"/>
                <w:sz w:val="24"/>
                <w:szCs w:val="24"/>
                <w:lang w:val="en-US"/>
              </w:rPr>
              <w:t>5</w:t>
            </w:r>
            <w:r>
              <w:rPr>
                <w:rFonts w:hint="eastAsia" w:ascii="微软雅黑" w:hAnsi="微软雅黑" w:eastAsia="微软雅黑" w:cs="微软雅黑"/>
                <w:sz w:val="24"/>
                <w:szCs w:val="24"/>
              </w:rPr>
              <w:t>0元</w:t>
            </w:r>
          </w:p>
          <w:p w14:paraId="1881C09D">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温馨提示：十人一桌，人数减少对应菜品减少，团队用餐，不用不退，敬请谅解！</w:t>
            </w:r>
          </w:p>
          <w:p w14:paraId="313D2823">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color w:val="0000FF"/>
                <w:sz w:val="24"/>
                <w:szCs w:val="24"/>
                <w:lang w:val="en-US" w:eastAsia="zh-CN"/>
              </w:rPr>
            </w:pPr>
            <w:r>
              <w:rPr>
                <w:rFonts w:hint="eastAsia" w:ascii="微软雅黑" w:hAnsi="微软雅黑" w:eastAsia="微软雅黑" w:cs="微软雅黑"/>
                <w:b w:val="0"/>
                <w:bCs w:val="0"/>
                <w:color w:val="auto"/>
                <w:kern w:val="0"/>
                <w:sz w:val="24"/>
                <w:szCs w:val="24"/>
                <w:lang w:val="en-US" w:eastAsia="zh-CN" w:bidi="ar-SA"/>
              </w:rPr>
              <w:t>集合前往桐乡乌镇</w:t>
            </w:r>
          </w:p>
          <w:p w14:paraId="6FDC7AEE">
            <w:pPr>
              <w:keepNext w:val="0"/>
              <w:keepLines w:val="0"/>
              <w:pageBreakBefore w:val="0"/>
              <w:widowControl/>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sz w:val="24"/>
                <w:szCs w:val="24"/>
              </w:rPr>
            </w:pPr>
            <w:r>
              <w:rPr>
                <w:rFonts w:hint="eastAsia" w:ascii="微软雅黑" w:hAnsi="微软雅黑" w:eastAsia="微软雅黑" w:cs="微软雅黑"/>
                <w:b/>
                <w:bCs/>
                <w:color w:val="C00000"/>
                <w:kern w:val="2"/>
                <w:sz w:val="24"/>
                <w:szCs w:val="24"/>
                <w:lang w:val="en-US" w:eastAsia="zh-CN" w:bidi="ar-SA"/>
              </w:rPr>
              <w:t>【夜游西栅】</w:t>
            </w:r>
            <w:r>
              <w:rPr>
                <w:rFonts w:hint="eastAsia" w:ascii="微软雅黑" w:hAnsi="微软雅黑" w:eastAsia="微软雅黑" w:cs="微软雅黑"/>
                <w:sz w:val="24"/>
                <w:szCs w:val="24"/>
              </w:rPr>
              <w:t>如果白天的乌镇</w:t>
            </w:r>
            <w:r>
              <w:rPr>
                <w:rFonts w:hint="eastAsia" w:ascii="微软雅黑" w:hAnsi="微软雅黑" w:eastAsia="微软雅黑" w:cs="微软雅黑"/>
                <w:sz w:val="24"/>
                <w:szCs w:val="24"/>
                <w:lang w:val="en-US" w:eastAsia="zh-CN"/>
              </w:rPr>
              <w:t>是</w:t>
            </w:r>
            <w:r>
              <w:rPr>
                <w:rFonts w:hint="eastAsia" w:ascii="微软雅黑" w:hAnsi="微软雅黑" w:eastAsia="微软雅黑" w:cs="微软雅黑"/>
                <w:sz w:val="24"/>
                <w:szCs w:val="24"/>
              </w:rPr>
              <w:t>原汁原味的江南水乡风情感受，那么夜晚的乌镇会带给你迥然不同的风情，人们常说的“宿在乌镇，枕水江南”就从一个侧面解读了乌镇夜色的美妙。</w:t>
            </w:r>
          </w:p>
          <w:p w14:paraId="65F9C749">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入夜·水乡换了副面孔</w:t>
            </w:r>
          </w:p>
          <w:p w14:paraId="600073C1">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lang w:val="en-US" w:eastAsia="zh-CN"/>
              </w:rPr>
            </w:pPr>
            <w:r>
              <w:rPr>
                <w:rFonts w:hint="eastAsia" w:ascii="微软雅黑" w:hAnsi="微软雅黑" w:eastAsia="微软雅黑" w:cs="微软雅黑"/>
                <w:b w:val="0"/>
                <w:bCs w:val="0"/>
                <w:color w:val="000000"/>
                <w:sz w:val="24"/>
                <w:szCs w:val="24"/>
                <w:lang w:val="en-US" w:eastAsia="zh-CN"/>
              </w:rPr>
              <w:t>下午5点，东栅的游客散了，西栅的灯亮了。白天的旅行团退潮，夜晚的乌镇浮出水面——这才是本地人说的 “宿在乌镇，枕水江南”。</w:t>
            </w:r>
          </w:p>
          <w:p w14:paraId="2BB47E0A">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lang w:val="en-US" w:eastAsia="zh-CN"/>
              </w:rPr>
            </w:pPr>
            <w:r>
              <w:rPr>
                <w:rFonts w:hint="eastAsia" w:ascii="微软雅黑" w:hAnsi="微软雅黑" w:eastAsia="微软雅黑" w:cs="微软雅黑"/>
                <w:b w:val="0"/>
                <w:bCs w:val="0"/>
                <w:color w:val="000000"/>
                <w:sz w:val="24"/>
                <w:szCs w:val="24"/>
                <w:lang w:val="en-US" w:eastAsia="zh-CN"/>
              </w:rPr>
              <w:t>河水黑了，灯光黄了，石板路没人跟你抢了。</w:t>
            </w:r>
          </w:p>
          <w:p w14:paraId="0B6A386F">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赠送：提灯走桥·老习俗新玩法</w:t>
            </w:r>
          </w:p>
          <w:p w14:paraId="2CEDCFB7">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lang w:val="en-US" w:eastAsia="zh-CN"/>
              </w:rPr>
            </w:pPr>
            <w:r>
              <w:rPr>
                <w:rFonts w:hint="eastAsia" w:ascii="微软雅黑" w:hAnsi="微软雅黑" w:eastAsia="微软雅黑" w:cs="微软雅黑"/>
                <w:b/>
                <w:bCs/>
                <w:color w:val="C00000"/>
                <w:kern w:val="2"/>
                <w:sz w:val="24"/>
                <w:szCs w:val="24"/>
                <w:lang w:val="en-US" w:eastAsia="zh-CN" w:bidi="ar-SA"/>
              </w:rPr>
              <w:t>入</w:t>
            </w:r>
            <w:r>
              <w:rPr>
                <w:rFonts w:hint="eastAsia" w:ascii="微软雅黑" w:hAnsi="微软雅黑" w:eastAsia="微软雅黑" w:cs="微软雅黑"/>
                <w:b w:val="0"/>
                <w:bCs w:val="0"/>
                <w:color w:val="000000"/>
                <w:sz w:val="24"/>
                <w:szCs w:val="24"/>
                <w:lang w:val="en-US" w:eastAsia="zh-CN"/>
              </w:rPr>
              <w:t>夜时分，灯光次第亮起。我们给每组家庭准备了一盏花灯。</w:t>
            </w:r>
          </w:p>
          <w:p w14:paraId="69A81C37">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lang w:val="en-US" w:eastAsia="zh-CN"/>
              </w:rPr>
            </w:pPr>
            <w:r>
              <w:rPr>
                <w:rFonts w:hint="eastAsia" w:ascii="微软雅黑" w:hAnsi="微软雅黑" w:eastAsia="微软雅黑" w:cs="微软雅黑"/>
                <w:b w:val="0"/>
                <w:bCs w:val="0"/>
                <w:color w:val="000000"/>
                <w:sz w:val="24"/>
                <w:szCs w:val="24"/>
                <w:lang w:val="en-US" w:eastAsia="zh-CN"/>
              </w:rPr>
              <w:t>怎么玩：提着灯走过三座桥。老底子说法是走桥去百病，现在年轻人图个仪式感——灯笼的光晃在水面上，和你擦肩的人也提着灯，整条街温柔得像《千与千寻》的汤屋街。</w:t>
            </w:r>
          </w:p>
          <w:p w14:paraId="59170BE4">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晚上去哪·三个不会错的选择</w:t>
            </w:r>
          </w:p>
          <w:p w14:paraId="7C576783">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lang w:val="en-US" w:eastAsia="zh-CN"/>
              </w:rPr>
            </w:pPr>
            <w:r>
              <w:rPr>
                <w:rFonts w:hint="eastAsia" w:ascii="微软雅黑" w:hAnsi="微软雅黑" w:eastAsia="微软雅黑" w:cs="微软雅黑"/>
                <w:b w:val="0"/>
                <w:bCs w:val="0"/>
                <w:color w:val="000000"/>
                <w:sz w:val="24"/>
                <w:szCs w:val="24"/>
                <w:lang w:val="en-US" w:eastAsia="zh-CN"/>
              </w:rPr>
              <w:t>桥上站着：找座没人的桥，看摇橹船慢慢划过，船娘的歌声飘过来</w:t>
            </w:r>
          </w:p>
          <w:p w14:paraId="18ADF8A2">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lang w:val="en-US" w:eastAsia="zh-CN"/>
              </w:rPr>
            </w:pPr>
            <w:r>
              <w:rPr>
                <w:rFonts w:hint="eastAsia" w:ascii="微软雅黑" w:hAnsi="微软雅黑" w:eastAsia="微软雅黑" w:cs="微软雅黑"/>
                <w:b w:val="0"/>
                <w:bCs w:val="0"/>
                <w:color w:val="000000"/>
                <w:sz w:val="24"/>
                <w:szCs w:val="24"/>
                <w:lang w:val="en-US" w:eastAsia="zh-CN"/>
              </w:rPr>
              <w:t>河边坐着：临河的酒吧点杯喝的，听桨声等晚风</w:t>
            </w:r>
          </w:p>
          <w:p w14:paraId="71D79482">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lang w:val="en-US" w:eastAsia="zh-CN"/>
              </w:rPr>
            </w:pPr>
            <w:r>
              <w:rPr>
                <w:rFonts w:hint="eastAsia" w:ascii="微软雅黑" w:hAnsi="微软雅黑" w:eastAsia="微软雅黑" w:cs="微软雅黑"/>
                <w:b w:val="0"/>
                <w:bCs w:val="0"/>
                <w:color w:val="000000"/>
                <w:sz w:val="24"/>
                <w:szCs w:val="24"/>
                <w:lang w:val="en-US" w:eastAsia="zh-CN"/>
              </w:rPr>
              <w:t>巷子里晃着：民宿的灯笼、老墙的灯带、石板的反光——每一步都是景</w:t>
            </w:r>
          </w:p>
          <w:p w14:paraId="68A9EB45">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怎么拍</w:t>
            </w:r>
          </w:p>
          <w:p w14:paraId="0BFACDAB">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lang w:val="en-US" w:eastAsia="zh-CN"/>
              </w:rPr>
            </w:pPr>
            <w:r>
              <w:rPr>
                <w:rFonts w:hint="eastAsia" w:ascii="微软雅黑" w:hAnsi="微软雅黑" w:eastAsia="微软雅黑" w:cs="微软雅黑"/>
                <w:b w:val="0"/>
                <w:bCs w:val="0"/>
                <w:color w:val="000000"/>
                <w:sz w:val="24"/>
                <w:szCs w:val="24"/>
                <w:lang w:val="en-US" w:eastAsia="zh-CN"/>
              </w:rPr>
              <w:t>最佳时间：天刚黑没黑透的那20分钟，天空是深蓝色，灯是暖黄色</w:t>
            </w:r>
          </w:p>
          <w:p w14:paraId="34C305FF">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lang w:val="en-US" w:eastAsia="zh-CN"/>
              </w:rPr>
            </w:pPr>
            <w:r>
              <w:rPr>
                <w:rFonts w:hint="eastAsia" w:ascii="微软雅黑" w:hAnsi="微软雅黑" w:eastAsia="微软雅黑" w:cs="微软雅黑"/>
                <w:b w:val="0"/>
                <w:bCs w:val="0"/>
                <w:color w:val="000000"/>
                <w:sz w:val="24"/>
                <w:szCs w:val="24"/>
                <w:lang w:val="en-US" w:eastAsia="zh-CN"/>
              </w:rPr>
              <w:t>最佳机位：桥上看船、河边看倒影、巷子里拍纵深</w:t>
            </w:r>
          </w:p>
          <w:p w14:paraId="2E94E059">
            <w:pPr>
              <w:keepNext w:val="0"/>
              <w:keepLines w:val="0"/>
              <w:pageBreakBefore w:val="0"/>
              <w:widowControl/>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sz w:val="24"/>
                <w:szCs w:val="24"/>
                <w:lang w:val="en-US" w:eastAsia="zh-CN"/>
              </w:rPr>
            </w:pPr>
            <w:r>
              <w:rPr>
                <w:rFonts w:hint="eastAsia" w:ascii="微软雅黑" w:hAnsi="微软雅黑" w:eastAsia="微软雅黑" w:cs="微软雅黑"/>
                <w:b w:val="0"/>
                <w:bCs w:val="0"/>
                <w:color w:val="000000"/>
                <w:sz w:val="24"/>
                <w:szCs w:val="24"/>
                <w:lang w:val="en-US" w:eastAsia="zh-CN"/>
              </w:rPr>
              <w:t>最佳道具：手里的花灯，举着拍脸是柔光效果</w:t>
            </w:r>
          </w:p>
          <w:p w14:paraId="774B335E">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晚餐</w:t>
            </w:r>
            <w:r>
              <w:rPr>
                <w:rFonts w:hint="eastAsia" w:ascii="微软雅黑" w:hAnsi="微软雅黑" w:eastAsia="微软雅黑" w:cs="微软雅黑"/>
                <w:sz w:val="24"/>
                <w:szCs w:val="24"/>
              </w:rPr>
              <w:t>：</w:t>
            </w:r>
            <w:r>
              <w:rPr>
                <w:rFonts w:hint="eastAsia" w:ascii="微软雅黑" w:hAnsi="微软雅黑" w:eastAsia="微软雅黑" w:cs="微软雅黑"/>
                <w:b/>
                <w:bCs/>
                <w:color w:val="C00000"/>
                <w:kern w:val="2"/>
                <w:sz w:val="24"/>
                <w:szCs w:val="24"/>
                <w:lang w:val="en-US" w:eastAsia="zh-CN" w:bidi="ar-SA"/>
              </w:rPr>
              <w:t>【水乡特色宴】</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餐标</w:t>
            </w:r>
            <w:r>
              <w:rPr>
                <w:rFonts w:hint="default" w:ascii="微软雅黑" w:hAnsi="微软雅黑" w:eastAsia="微软雅黑" w:cs="微软雅黑"/>
                <w:sz w:val="24"/>
                <w:szCs w:val="24"/>
                <w:lang w:val="en-US"/>
              </w:rPr>
              <w:t>5</w:t>
            </w:r>
            <w:r>
              <w:rPr>
                <w:rFonts w:hint="eastAsia" w:ascii="微软雅黑" w:hAnsi="微软雅黑" w:eastAsia="微软雅黑" w:cs="微软雅黑"/>
                <w:sz w:val="24"/>
                <w:szCs w:val="24"/>
              </w:rPr>
              <w:t>0元</w:t>
            </w:r>
            <w:r>
              <w:rPr>
                <w:rFonts w:hint="eastAsia" w:ascii="微软雅黑" w:hAnsi="微软雅黑" w:eastAsia="微软雅黑" w:cs="微软雅黑"/>
                <w:sz w:val="24"/>
                <w:szCs w:val="24"/>
                <w:lang w:val="en-US" w:eastAsia="zh-CN"/>
              </w:rPr>
              <w:t>/人</w:t>
            </w:r>
          </w:p>
          <w:p w14:paraId="508322CA">
            <w:pPr>
              <w:keepNext w:val="0"/>
              <w:keepLines w:val="0"/>
              <w:pageBreakBefore w:val="0"/>
              <w:widowControl/>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温馨提示：十人一桌，人数减少对应菜品减少，团队用餐，不用不退，敬请谅解！</w:t>
            </w:r>
          </w:p>
          <w:p w14:paraId="1FE9A55A">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sz w:val="24"/>
                <w:szCs w:val="24"/>
              </w:rPr>
            </w:pPr>
            <w:r>
              <w:rPr>
                <w:rFonts w:hint="eastAsia" w:ascii="微软雅黑" w:hAnsi="微软雅黑" w:eastAsia="微软雅黑" w:cs="微软雅黑"/>
                <w:b/>
                <w:bCs/>
                <w:color w:val="000000"/>
                <w:sz w:val="21"/>
                <w:szCs w:val="21"/>
                <w:lang w:val="en-US" w:eastAsia="zh-CN"/>
              </w:rPr>
              <w:t>参观酒店：</w:t>
            </w:r>
            <w:r>
              <w:rPr>
                <w:rFonts w:hint="eastAsia" w:ascii="微软雅黑" w:hAnsi="微软雅黑" w:eastAsia="微软雅黑" w:cs="微软雅黑"/>
                <w:b w:val="0"/>
                <w:bCs w:val="0"/>
                <w:color w:val="000000"/>
                <w:sz w:val="21"/>
                <w:szCs w:val="21"/>
                <w:lang w:val="en-US" w:eastAsia="zh-CN"/>
              </w:rPr>
              <w:t>乌镇西栅景区内特色客栈，如遇景区团队房满则调整至乌镇子夜大酒店/乌镇明里酒店/乌镇云贝尔贵族酒店/桐乡振石大酒店/桐乡伊甸园铂金酒店/濮院濮锦大酒店/濮院梅尚度假酒店/嘉兴佳源四季酒店(秀洲公园八佰伴购物中心店)/嘉兴沙龙国际宾馆（南湖景区店）/嘉兴富悦大酒店/嘉兴龙之梦大酒店/嘉兴清池温泉酒店/嘉兴博雅花园酒店（南湖景区店）/嘉兴阳光雷迪森广场酒店/海宁开元名都大酒店/嘉兴氢港雅高诺富特酒店/或其他酒店</w:t>
            </w:r>
          </w:p>
        </w:tc>
      </w:tr>
      <w:tr w14:paraId="0951B4AA">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shd w:val="clear" w:color="auto" w:fill="F1F1F1" w:themeFill="background1" w:themeFillShade="F2"/>
          <w:tblCellMar>
            <w:top w:w="0" w:type="dxa"/>
            <w:left w:w="108" w:type="dxa"/>
            <w:bottom w:w="0" w:type="dxa"/>
            <w:right w:w="108" w:type="dxa"/>
          </w:tblCellMar>
        </w:tblPrEx>
        <w:trPr>
          <w:jc w:val="center"/>
        </w:trPr>
        <w:tc>
          <w:tcPr>
            <w:tcW w:w="10633" w:type="dxa"/>
            <w:gridSpan w:val="2"/>
            <w:tcBorders>
              <w:tl2br w:val="nil"/>
              <w:tr2bl w:val="nil"/>
            </w:tcBorders>
            <w:shd w:val="clear" w:color="auto" w:fill="F1F1F1" w:themeFill="background1" w:themeFillShade="F2"/>
            <w:noWrap w:val="0"/>
            <w:vAlign w:val="center"/>
          </w:tcPr>
          <w:p w14:paraId="574D9940">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微软雅黑" w:hAnsi="微软雅黑" w:eastAsia="微软雅黑" w:cs="微软雅黑"/>
                <w:b/>
                <w:bCs/>
                <w:sz w:val="30"/>
                <w:szCs w:val="30"/>
              </w:rPr>
            </w:pPr>
            <w:r>
              <w:rPr>
                <w:rFonts w:hint="eastAsia" w:ascii="微软雅黑" w:hAnsi="微软雅黑" w:eastAsia="微软雅黑" w:cs="微软雅黑"/>
                <w:b/>
                <w:bCs/>
                <w:sz w:val="30"/>
                <w:szCs w:val="30"/>
              </w:rPr>
              <w:t>第五天：</w:t>
            </w:r>
            <w:r>
              <w:rPr>
                <w:rFonts w:hint="eastAsia" w:ascii="微软雅黑" w:hAnsi="微软雅黑" w:eastAsia="微软雅黑" w:cs="微软雅黑"/>
                <w:b/>
                <w:bCs/>
                <w:sz w:val="30"/>
                <w:szCs w:val="30"/>
                <w:lang w:val="en-US" w:eastAsia="zh-CN"/>
              </w:rPr>
              <w:t>乌镇</w:t>
            </w:r>
            <w:r>
              <w:rPr>
                <w:rFonts w:hint="eastAsia" w:ascii="微软雅黑" w:hAnsi="微软雅黑" w:eastAsia="微软雅黑" w:cs="微软雅黑"/>
                <w:b/>
                <w:bCs/>
                <w:sz w:val="30"/>
                <w:szCs w:val="30"/>
              </w:rPr>
              <w:t>—</w:t>
            </w:r>
            <w:r>
              <w:rPr>
                <w:rFonts w:hint="eastAsia" w:ascii="微软雅黑" w:hAnsi="微软雅黑" w:eastAsia="微软雅黑" w:cs="微软雅黑"/>
                <w:b/>
                <w:bCs/>
                <w:sz w:val="30"/>
                <w:szCs w:val="30"/>
                <w:lang w:val="en-US" w:eastAsia="zh-CN"/>
              </w:rPr>
              <w:t>苏州</w:t>
            </w:r>
            <w:r>
              <w:rPr>
                <w:rFonts w:hint="eastAsia" w:ascii="微软雅黑" w:hAnsi="微软雅黑" w:eastAsia="微软雅黑" w:cs="微软雅黑"/>
                <w:b/>
                <w:bCs/>
                <w:sz w:val="30"/>
                <w:szCs w:val="30"/>
              </w:rPr>
              <w:t>—上海</w:t>
            </w:r>
            <w:r>
              <w:rPr>
                <w:rFonts w:hint="eastAsia" w:ascii="微软雅黑" w:hAnsi="微软雅黑" w:eastAsia="微软雅黑" w:cs="微软雅黑"/>
                <w:b/>
                <w:bCs/>
                <w:sz w:val="30"/>
                <w:szCs w:val="30"/>
                <w:lang w:eastAsia="zh-CN"/>
              </w:rPr>
              <w:t>【</w:t>
            </w:r>
            <w:r>
              <w:rPr>
                <w:rFonts w:hint="eastAsia" w:ascii="微软雅黑" w:hAnsi="微软雅黑" w:eastAsia="微软雅黑" w:cs="微软雅黑"/>
                <w:b/>
                <w:bCs/>
                <w:sz w:val="30"/>
                <w:szCs w:val="30"/>
                <w:lang w:val="en-US" w:eastAsia="zh-CN"/>
              </w:rPr>
              <w:t>安排2+1保姆车</w:t>
            </w:r>
            <w:r>
              <w:rPr>
                <w:rFonts w:hint="eastAsia" w:ascii="微软雅黑" w:hAnsi="微软雅黑" w:eastAsia="微软雅黑" w:cs="微软雅黑"/>
                <w:b/>
                <w:bCs/>
                <w:sz w:val="30"/>
                <w:szCs w:val="30"/>
                <w:lang w:eastAsia="zh-CN"/>
              </w:rPr>
              <w:t>】</w:t>
            </w:r>
            <w:r>
              <w:rPr>
                <w:rFonts w:hint="eastAsia" w:ascii="微软雅黑" w:hAnsi="微软雅黑" w:eastAsia="微软雅黑" w:cs="微软雅黑"/>
                <w:b/>
                <w:bCs/>
                <w:sz w:val="30"/>
                <w:szCs w:val="30"/>
              </w:rPr>
              <w:t xml:space="preserve">   </w:t>
            </w:r>
            <w:r>
              <w:rPr>
                <w:rFonts w:hint="eastAsia" w:ascii="微软雅黑" w:hAnsi="微软雅黑" w:eastAsia="微软雅黑" w:cs="微软雅黑"/>
                <w:b/>
                <w:bCs/>
                <w:sz w:val="30"/>
                <w:szCs w:val="30"/>
                <w:lang w:val="en-US" w:eastAsia="zh-CN"/>
              </w:rPr>
              <w:t xml:space="preserve"> </w:t>
            </w:r>
            <w:r>
              <w:rPr>
                <w:rFonts w:hint="eastAsia" w:ascii="微软雅黑" w:hAnsi="微软雅黑" w:eastAsia="微软雅黑" w:cs="微软雅黑"/>
                <w:b/>
                <w:bCs/>
                <w:sz w:val="30"/>
                <w:szCs w:val="30"/>
              </w:rPr>
              <w:t xml:space="preserve">  早餐√、中餐√、晚餐√</w:t>
            </w:r>
          </w:p>
        </w:tc>
      </w:tr>
      <w:tr w14:paraId="722101B4">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shd w:val="clear" w:color="auto" w:fill="F1F1F1" w:themeFill="background1" w:themeFillShade="F2"/>
          <w:tblCellMar>
            <w:top w:w="0" w:type="dxa"/>
            <w:left w:w="108" w:type="dxa"/>
            <w:bottom w:w="0" w:type="dxa"/>
            <w:right w:w="108" w:type="dxa"/>
          </w:tblCellMar>
        </w:tblPrEx>
        <w:trPr>
          <w:trHeight w:val="7700" w:hRule="atLeast"/>
          <w:jc w:val="center"/>
        </w:trPr>
        <w:tc>
          <w:tcPr>
            <w:tcW w:w="10633" w:type="dxa"/>
            <w:gridSpan w:val="2"/>
            <w:tcBorders>
              <w:tl2br w:val="nil"/>
              <w:tr2bl w:val="nil"/>
            </w:tcBorders>
            <w:shd w:val="clear" w:color="auto" w:fill="F1F1F1" w:themeFill="background1" w:themeFillShade="F2"/>
            <w:noWrap w:val="0"/>
            <w:vAlign w:val="center"/>
          </w:tcPr>
          <w:p w14:paraId="4989ECBB">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酒店享用早餐</w:t>
            </w:r>
          </w:p>
          <w:p w14:paraId="308EF300">
            <w:pPr>
              <w:keepNext w:val="0"/>
              <w:keepLines w:val="0"/>
              <w:pageBreakBefore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乘车前往苏州</w:t>
            </w:r>
          </w:p>
          <w:p w14:paraId="3BD61A3F">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sz w:val="24"/>
                <w:szCs w:val="24"/>
                <w:lang w:val="en-US" w:eastAsia="zh-CN"/>
              </w:rPr>
              <w:t>游览</w:t>
            </w:r>
            <w:r>
              <w:rPr>
                <w:rFonts w:hint="eastAsia" w:ascii="微软雅黑" w:hAnsi="微软雅黑" w:eastAsia="微软雅黑" w:cs="微软雅黑"/>
                <w:b/>
                <w:bCs/>
                <w:color w:val="C00000"/>
                <w:kern w:val="2"/>
                <w:sz w:val="24"/>
                <w:szCs w:val="24"/>
                <w:lang w:val="en-US" w:eastAsia="zh-CN" w:bidi="ar-SA"/>
              </w:rPr>
              <w:t>【拙政园】</w:t>
            </w:r>
            <w:r>
              <w:rPr>
                <w:rFonts w:hint="eastAsia" w:ascii="微软雅黑" w:hAnsi="微软雅黑" w:eastAsia="微软雅黑" w:cs="微软雅黑"/>
                <w:color w:val="000000"/>
                <w:sz w:val="24"/>
                <w:szCs w:val="24"/>
                <w:lang w:val="en-US" w:eastAsia="zh-CN"/>
              </w:rPr>
              <w:t>拙政园是苏州有名的园林，全园以水为中心，萦绕错落有致的假山及精致的庭院建筑，花木并茂。这一江南园林典范与北京颐和园、承德避暑山庄、苏州留园并称为“中国四大名园”，并被列入世界文化遗产名录。</w:t>
            </w:r>
          </w:p>
          <w:p w14:paraId="01128AC2">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核心玩法</w:t>
            </w:r>
          </w:p>
          <w:p w14:paraId="5AF3AF8C">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拙政园是江南园林的巅峰，别急着拍照，先感受。远香堂、荷风四面亭、见山楼…每一处都藏着“借景”“对景”的巧思。建议租个讲解器，听懂了再看。</w:t>
            </w:r>
          </w:p>
          <w:p w14:paraId="235297C2">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拍照机位</w:t>
            </w:r>
          </w:p>
          <w:p w14:paraId="14B21454">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远香堂前：拍荷花池和中南山，经典构图见山楼：站在楼上看全园，俯拍梧竹幽居：透过圆门拍远处的塔，借景典范荷风四面亭：夏天来，亭子被荷花围着，绝美</w:t>
            </w:r>
          </w:p>
          <w:p w14:paraId="38487F4B">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四季限定</w:t>
            </w:r>
          </w:p>
          <w:p w14:paraId="5A8C44FB">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春天（3-4月）：玉兰、海棠、杜鹃，轮着开</w:t>
            </w:r>
          </w:p>
          <w:p w14:paraId="4F0C42EE">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夏天（6-8月）：荷花满塘，满园荷香</w:t>
            </w:r>
          </w:p>
          <w:p w14:paraId="0CE3314B">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秋天（9-11月）：红枫配银杏，色彩炸裂</w:t>
            </w:r>
          </w:p>
          <w:p w14:paraId="5D4C7FD6">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冬天（12-2月）：雪后园林，安静得像画</w:t>
            </w:r>
          </w:p>
          <w:p w14:paraId="77BE94D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color w:val="FF0000"/>
                <w:sz w:val="24"/>
                <w:szCs w:val="24"/>
              </w:rPr>
            </w:pPr>
            <w:r>
              <w:rPr>
                <w:rFonts w:hint="eastAsia" w:ascii="微软雅黑" w:hAnsi="微软雅黑" w:eastAsia="微软雅黑" w:cs="微软雅黑"/>
                <w:b w:val="0"/>
                <w:bCs w:val="0"/>
                <w:color w:val="7F7F7F"/>
                <w:kern w:val="2"/>
                <w:sz w:val="24"/>
                <w:szCs w:val="24"/>
                <w:lang w:val="en-US" w:eastAsia="zh-CN" w:bidi="ar-SA"/>
              </w:rPr>
              <w:t>【温馨提示】：如遇旅游旺季或节假日，预约名额已满，则调整游览【留园】，敬请谅解！</w:t>
            </w:r>
          </w:p>
          <w:p w14:paraId="6E9CBE1F">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rPr>
              <w:t>午餐：</w:t>
            </w:r>
            <w:r>
              <w:rPr>
                <w:rFonts w:hint="eastAsia" w:ascii="微软雅黑" w:hAnsi="微软雅黑" w:eastAsia="微软雅黑" w:cs="微软雅黑"/>
                <w:b/>
                <w:bCs/>
                <w:color w:val="C00000"/>
                <w:kern w:val="2"/>
                <w:sz w:val="24"/>
                <w:szCs w:val="24"/>
                <w:lang w:val="en-US" w:eastAsia="zh-CN" w:bidi="ar-SA"/>
              </w:rPr>
              <w:t>【苏州本帮菜】</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餐标</w:t>
            </w:r>
            <w:r>
              <w:rPr>
                <w:rFonts w:hint="default" w:ascii="微软雅黑" w:hAnsi="微软雅黑" w:eastAsia="微软雅黑" w:cs="微软雅黑"/>
                <w:sz w:val="24"/>
                <w:szCs w:val="24"/>
                <w:lang w:val="en-US"/>
              </w:rPr>
              <w:t>5</w:t>
            </w:r>
            <w:r>
              <w:rPr>
                <w:rFonts w:hint="eastAsia" w:ascii="微软雅黑" w:hAnsi="微软雅黑" w:eastAsia="微软雅黑" w:cs="微软雅黑"/>
                <w:sz w:val="24"/>
                <w:szCs w:val="24"/>
              </w:rPr>
              <w:t>0元</w:t>
            </w:r>
            <w:r>
              <w:rPr>
                <w:rFonts w:hint="eastAsia" w:ascii="微软雅黑" w:hAnsi="微软雅黑" w:eastAsia="微软雅黑" w:cs="微软雅黑"/>
                <w:sz w:val="24"/>
                <w:szCs w:val="24"/>
                <w:lang w:val="en-US" w:eastAsia="zh-CN"/>
              </w:rPr>
              <w:t>/人</w:t>
            </w:r>
          </w:p>
          <w:p w14:paraId="1DEC2106">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温馨提示：十人一桌，人数减少对应菜品减少，团队用餐，不用不退，敬请谅解！</w:t>
            </w:r>
          </w:p>
          <w:p w14:paraId="3A2CE16D">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rPr>
              <w:t>乘车前往中国第一水乡——周庄古镇</w:t>
            </w:r>
          </w:p>
          <w:p w14:paraId="32C31C58">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4"/>
                <w:szCs w:val="24"/>
              </w:rPr>
            </w:pPr>
            <w:r>
              <w:rPr>
                <w:rFonts w:hint="eastAsia" w:ascii="微软雅黑" w:hAnsi="微软雅黑" w:eastAsia="微软雅黑" w:cs="微软雅黑"/>
                <w:sz w:val="24"/>
                <w:szCs w:val="24"/>
              </w:rPr>
              <w:t>游览</w:t>
            </w:r>
            <w:r>
              <w:rPr>
                <w:rFonts w:hint="eastAsia" w:ascii="微软雅黑" w:hAnsi="微软雅黑" w:eastAsia="微软雅黑" w:cs="微软雅黑"/>
                <w:b/>
                <w:bCs/>
                <w:color w:val="C00000"/>
                <w:kern w:val="2"/>
                <w:sz w:val="24"/>
                <w:szCs w:val="24"/>
                <w:lang w:val="en-US" w:eastAsia="zh-CN" w:bidi="ar-SA"/>
              </w:rPr>
              <w:t>【周庄古镇】（含景交往返交通车）</w:t>
            </w:r>
            <w:r>
              <w:rPr>
                <w:rFonts w:hint="eastAsia" w:ascii="微软雅黑" w:hAnsi="微软雅黑" w:eastAsia="微软雅黑" w:cs="微软雅黑"/>
                <w:b/>
                <w:bCs/>
                <w:sz w:val="24"/>
                <w:szCs w:val="24"/>
              </w:rPr>
              <w:t>，</w:t>
            </w:r>
            <w:r>
              <w:rPr>
                <w:rFonts w:hint="eastAsia" w:ascii="微软雅黑" w:hAnsi="微软雅黑" w:eastAsia="微软雅黑" w:cs="微软雅黑"/>
                <w:sz w:val="24"/>
                <w:szCs w:val="24"/>
              </w:rPr>
              <w:t>1984陈逸飞的一幅画，把周庄推到了世界面前。徜徉在这个900年历史的水乡石路上，你完全可以摆脱商贩们的叫卖喧嚷，体验那种别样的江南余韵。黑瓦白墙的江南民居高高低低地沿河排列，斑驳的马墙面简直闻得出历史的苍郁味，但朱红的窗棂却又透露出一丝活泼的生活气息。小桥流水与人家，双桥水巷摇橹船，还有沈万三的足迹待你寻访。</w:t>
            </w:r>
          </w:p>
          <w:p w14:paraId="6517A6ED">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白天·一幅画</w:t>
            </w:r>
          </w:p>
          <w:p w14:paraId="0F9791C8">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1984年，陈逸飞一幅画把周庄推向世界。你走的就是画里的那条路：黑瓦白墙沿河排，马面墙斑驳得像能闻出历史味儿，朱红的窗棂又透着一股活泼。</w:t>
            </w:r>
          </w:p>
          <w:p w14:paraId="1FB80019">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双桥必走：世德桥+永安桥，陈逸飞画的就是这角度。站桥上拍一张，等于和世界名画同框。</w:t>
            </w:r>
          </w:p>
          <w:p w14:paraId="19249E9D">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晚上·一盏灯</w:t>
            </w:r>
          </w:p>
          <w:p w14:paraId="335E3B72">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旅行团散了，灯笼亮了。整条街只剩流水声和你自己的脚步声。</w:t>
            </w:r>
          </w:p>
          <w:p w14:paraId="2EE8FD86">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含景交往返交通车：不用自己走断腿，进出都给你安排明白。</w:t>
            </w:r>
          </w:p>
          <w:p w14:paraId="7B50ADE5">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隐藏玩法：入夜后找座桥站着，看摇橹船慢慢划过，船娘的歌声飘过来——这一刻的周庄，是你的。</w:t>
            </w:r>
          </w:p>
          <w:p w14:paraId="017B39FF">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找什么·沈万三的足迹</w:t>
            </w:r>
          </w:p>
          <w:p w14:paraId="2214512E">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sz w:val="24"/>
                <w:szCs w:val="24"/>
              </w:rPr>
            </w:pPr>
            <w:r>
              <w:rPr>
                <w:rFonts w:hint="eastAsia" w:ascii="微软雅黑" w:hAnsi="微软雅黑" w:eastAsia="微软雅黑" w:cs="微软雅黑"/>
                <w:b w:val="0"/>
                <w:bCs w:val="0"/>
                <w:color w:val="000000"/>
                <w:sz w:val="24"/>
                <w:szCs w:val="24"/>
              </w:rPr>
              <w:t>元末明初的首富沈万三，老家就在周庄。他家的大宅“沈厅”还在，传说他家财万贯，聚宝盆就埋在周庄某个角落——来都来了，万一被你踩到了呢？</w:t>
            </w:r>
          </w:p>
          <w:p w14:paraId="7D17313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b w:val="0"/>
                <w:bCs w:val="0"/>
                <w:color w:val="7F7F7F"/>
                <w:kern w:val="2"/>
                <w:sz w:val="24"/>
                <w:szCs w:val="24"/>
                <w:lang w:val="en-US" w:eastAsia="zh-CN" w:bidi="ar-SA"/>
              </w:rPr>
              <w:t>【温馨提示】：由于周庄受古迹保护，周庄大桥禁止大巴车通过，需要换乘景区电瓶车或者摆渡船驶入，电瓶车20元/人往返我们已经包含，如需升级乘坐游船进入则需自理费用。</w:t>
            </w:r>
          </w:p>
          <w:p w14:paraId="7CFEE215">
            <w:pPr>
              <w:keepNext w:val="0"/>
              <w:keepLines w:val="0"/>
              <w:pageBreakBefore w:val="0"/>
              <w:widowControl/>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color w:val="C00000"/>
                <w:sz w:val="24"/>
                <w:szCs w:val="24"/>
              </w:rPr>
              <w:t>集合前往“东方巴黎”—上海。</w:t>
            </w:r>
            <w:r>
              <w:rPr>
                <w:rFonts w:hint="eastAsia" w:ascii="微软雅黑" w:hAnsi="微软雅黑" w:eastAsia="微软雅黑" w:cs="微软雅黑"/>
                <w:color w:val="C00000"/>
                <w:sz w:val="24"/>
                <w:szCs w:val="24"/>
                <w:lang w:val="en-US" w:eastAsia="zh-CN"/>
              </w:rPr>
              <w:t>如第一天未参加上海夜景自费，可第五天参加自费</w:t>
            </w:r>
            <w:r>
              <w:rPr>
                <w:rFonts w:hint="eastAsia" w:ascii="微软雅黑" w:hAnsi="微软雅黑" w:eastAsia="微软雅黑" w:cs="微软雅黑"/>
                <w:b/>
                <w:bCs/>
                <w:color w:val="C00000"/>
                <w:sz w:val="24"/>
                <w:szCs w:val="24"/>
                <w:lang w:val="en-US" w:eastAsia="zh-CN"/>
              </w:rPr>
              <w:t>（非2+1车型非小团）</w:t>
            </w:r>
          </w:p>
          <w:p w14:paraId="178733E4">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val="en-US" w:eastAsia="zh-CN"/>
              </w:rPr>
              <w:t>晚</w:t>
            </w:r>
            <w:r>
              <w:rPr>
                <w:rFonts w:hint="eastAsia" w:ascii="微软雅黑" w:hAnsi="微软雅黑" w:eastAsia="微软雅黑" w:cs="微软雅黑"/>
                <w:sz w:val="24"/>
                <w:szCs w:val="24"/>
              </w:rPr>
              <w:t>餐：</w:t>
            </w:r>
            <w:r>
              <w:rPr>
                <w:rFonts w:hint="eastAsia" w:ascii="微软雅黑" w:hAnsi="微软雅黑" w:eastAsia="微软雅黑" w:cs="微软雅黑"/>
                <w:b/>
                <w:bCs/>
                <w:color w:val="C00000"/>
                <w:kern w:val="2"/>
                <w:sz w:val="24"/>
                <w:szCs w:val="24"/>
                <w:lang w:val="en-US" w:eastAsia="zh-CN" w:bidi="ar-SA"/>
              </w:rPr>
              <w:t>【上海风味餐】</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餐标</w:t>
            </w:r>
            <w:r>
              <w:rPr>
                <w:rFonts w:hint="default" w:ascii="微软雅黑" w:hAnsi="微软雅黑" w:eastAsia="微软雅黑" w:cs="微软雅黑"/>
                <w:sz w:val="24"/>
                <w:szCs w:val="24"/>
                <w:lang w:val="en-US"/>
              </w:rPr>
              <w:t>5</w:t>
            </w:r>
            <w:r>
              <w:rPr>
                <w:rFonts w:hint="eastAsia" w:ascii="微软雅黑" w:hAnsi="微软雅黑" w:eastAsia="微软雅黑" w:cs="微软雅黑"/>
                <w:sz w:val="24"/>
                <w:szCs w:val="24"/>
              </w:rPr>
              <w:t>0元</w:t>
            </w:r>
            <w:r>
              <w:rPr>
                <w:rFonts w:hint="eastAsia" w:ascii="微软雅黑" w:hAnsi="微软雅黑" w:eastAsia="微软雅黑" w:cs="微软雅黑"/>
                <w:sz w:val="24"/>
                <w:szCs w:val="24"/>
                <w:lang w:val="en-US" w:eastAsia="zh-CN"/>
              </w:rPr>
              <w:t>/人</w:t>
            </w:r>
          </w:p>
          <w:p w14:paraId="430AB02E">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温馨提示：十人一桌，人数减少对应菜品减少，团队用餐，不用不退，敬请谅解！</w:t>
            </w:r>
          </w:p>
          <w:p w14:paraId="721571AC">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rPr>
            </w:pPr>
            <w:r>
              <w:rPr>
                <w:rFonts w:hint="eastAsia" w:ascii="微软雅黑" w:hAnsi="微软雅黑" w:eastAsia="微软雅黑" w:cs="微软雅黑"/>
                <w:b/>
                <w:bCs/>
                <w:sz w:val="21"/>
                <w:szCs w:val="21"/>
                <w:lang w:val="en-US" w:eastAsia="zh-CN"/>
              </w:rPr>
              <w:t>参考酒店：</w:t>
            </w:r>
            <w:r>
              <w:rPr>
                <w:rFonts w:hint="default" w:ascii="微软雅黑" w:hAnsi="微软雅黑" w:eastAsia="微软雅黑" w:cs="微软雅黑"/>
                <w:b w:val="0"/>
                <w:bCs w:val="0"/>
                <w:color w:val="000000"/>
                <w:kern w:val="2"/>
                <w:sz w:val="21"/>
                <w:szCs w:val="21"/>
                <w:lang w:val="en-US" w:eastAsia="zh-CN" w:bidi="ar-SA"/>
              </w:rPr>
              <w:t>智微世纪酒店/上海金桥逸衡酒店/上海富豪金丰酒店/天镛阁艺术公馆/外高桥喜来登酒店/大华虹桥假日酒店/上海温德姆花园酒店/上海皇廷国际酒店上海浦东丽呈华廷酒店/上海丽呈花园酒店/上海悦来度假酒店(野生动物园沪南公路店)/上海湫竹酒店</w:t>
            </w:r>
          </w:p>
        </w:tc>
      </w:tr>
      <w:tr w14:paraId="58B9598F">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shd w:val="clear" w:color="auto" w:fill="F1F1F1" w:themeFill="background1" w:themeFillShade="F2"/>
          <w:tblCellMar>
            <w:top w:w="0" w:type="dxa"/>
            <w:left w:w="108" w:type="dxa"/>
            <w:bottom w:w="0" w:type="dxa"/>
            <w:right w:w="108" w:type="dxa"/>
          </w:tblCellMar>
        </w:tblPrEx>
        <w:trPr>
          <w:jc w:val="center"/>
        </w:trPr>
        <w:tc>
          <w:tcPr>
            <w:tcW w:w="10633" w:type="dxa"/>
            <w:gridSpan w:val="2"/>
            <w:tcBorders>
              <w:tl2br w:val="nil"/>
              <w:tr2bl w:val="nil"/>
            </w:tcBorders>
            <w:shd w:val="clear" w:color="auto" w:fill="F1F1F1" w:themeFill="background1" w:themeFillShade="F2"/>
            <w:noWrap w:val="0"/>
            <w:vAlign w:val="center"/>
          </w:tcPr>
          <w:p w14:paraId="762BDE92">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微软雅黑" w:hAnsi="微软雅黑" w:eastAsia="微软雅黑" w:cs="微软雅黑"/>
                <w:b/>
                <w:bCs/>
                <w:sz w:val="30"/>
                <w:szCs w:val="30"/>
              </w:rPr>
            </w:pPr>
            <w:r>
              <w:rPr>
                <w:rFonts w:hint="eastAsia" w:ascii="微软雅黑" w:hAnsi="微软雅黑" w:eastAsia="微软雅黑" w:cs="微软雅黑"/>
                <w:b/>
                <w:bCs/>
                <w:sz w:val="30"/>
                <w:szCs w:val="30"/>
              </w:rPr>
              <w:t>第六天：上海散团</w:t>
            </w:r>
            <w:r>
              <w:rPr>
                <w:rFonts w:hint="eastAsia" w:ascii="微软雅黑" w:hAnsi="微软雅黑" w:eastAsia="微软雅黑" w:cs="微软雅黑"/>
                <w:b/>
                <w:bCs/>
                <w:sz w:val="30"/>
                <w:szCs w:val="30"/>
                <w:lang w:val="en-US" w:eastAsia="zh-CN"/>
              </w:rPr>
              <w:t>【独家送站模式】</w:t>
            </w:r>
            <w:r>
              <w:rPr>
                <w:rFonts w:hint="eastAsia" w:ascii="微软雅黑" w:hAnsi="微软雅黑" w:eastAsia="微软雅黑" w:cs="微软雅黑"/>
                <w:b/>
                <w:bCs/>
                <w:sz w:val="21"/>
                <w:szCs w:val="21"/>
                <w:lang w:val="en-US" w:eastAsia="zh-CN"/>
              </w:rPr>
              <w:t>（非2+1车型非小团）</w:t>
            </w:r>
            <w:r>
              <w:rPr>
                <w:rFonts w:hint="eastAsia" w:ascii="微软雅黑" w:hAnsi="微软雅黑" w:eastAsia="微软雅黑" w:cs="微软雅黑"/>
                <w:b/>
                <w:bCs/>
                <w:sz w:val="30"/>
                <w:szCs w:val="30"/>
              </w:rPr>
              <w:t>早餐√、中餐×、晚餐×</w:t>
            </w:r>
          </w:p>
        </w:tc>
      </w:tr>
      <w:tr w14:paraId="276CC4C6">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shd w:val="clear" w:color="auto" w:fill="F1F1F1" w:themeFill="background1" w:themeFillShade="F2"/>
          <w:tblCellMar>
            <w:top w:w="0" w:type="dxa"/>
            <w:left w:w="108" w:type="dxa"/>
            <w:bottom w:w="0" w:type="dxa"/>
            <w:right w:w="108" w:type="dxa"/>
          </w:tblCellMar>
        </w:tblPrEx>
        <w:trPr>
          <w:trHeight w:val="5170" w:hRule="atLeast"/>
          <w:jc w:val="center"/>
        </w:trPr>
        <w:tc>
          <w:tcPr>
            <w:tcW w:w="10633" w:type="dxa"/>
            <w:gridSpan w:val="2"/>
            <w:tcBorders>
              <w:tl2br w:val="nil"/>
              <w:tr2bl w:val="nil"/>
            </w:tcBorders>
            <w:shd w:val="clear" w:color="auto" w:fill="F1F1F1" w:themeFill="background1" w:themeFillShade="F2"/>
            <w:noWrap w:val="0"/>
            <w:vAlign w:val="center"/>
          </w:tcPr>
          <w:p w14:paraId="579493D4">
            <w:pPr>
              <w:keepNext w:val="0"/>
              <w:keepLines w:val="0"/>
              <w:pageBreakBefore w:val="0"/>
              <w:kinsoku/>
              <w:wordWrap/>
              <w:overflowPunct/>
              <w:topLinePunct w:val="0"/>
              <w:autoSpaceDE/>
              <w:autoSpaceDN/>
              <w:bidi w:val="0"/>
              <w:adjustRightInd/>
              <w:snapToGrid/>
              <w:spacing w:line="400" w:lineRule="exact"/>
              <w:rPr>
                <w:rFonts w:hint="eastAsia" w:ascii="微软雅黑" w:hAnsi="微软雅黑" w:eastAsia="微软雅黑" w:cs="微软雅黑"/>
                <w:sz w:val="24"/>
                <w:szCs w:val="24"/>
              </w:rPr>
            </w:pPr>
            <w:r>
              <w:rPr>
                <w:rFonts w:hint="eastAsia" w:ascii="微软雅黑" w:hAnsi="微软雅黑" w:eastAsia="微软雅黑" w:cs="微软雅黑"/>
                <w:sz w:val="24"/>
                <w:szCs w:val="24"/>
              </w:rPr>
              <w:t>酒店享用早餐</w:t>
            </w:r>
          </w:p>
          <w:p w14:paraId="2ED89437">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根据返程交通时间分为两种送站模式</w:t>
            </w:r>
          </w:p>
          <w:p w14:paraId="590418CA">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一：返程交通为当日14：00或14：00之前的航班或车次，我们将于酒店直接送机/站，无活动安排。</w:t>
            </w:r>
          </w:p>
          <w:p w14:paraId="3EBCB726">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班车分为2个时间节点，第一趟安排以返程最早的客人为准，第二趟为中午12：00左右。</w:t>
            </w:r>
          </w:p>
          <w:p w14:paraId="69097CBD">
            <w:pPr>
              <w:keepNext w:val="0"/>
              <w:keepLines w:val="0"/>
              <w:pageBreakBefore w:val="0"/>
              <w:widowControl/>
              <w:numPr>
                <w:ilvl w:val="0"/>
                <w:numId w:val="1"/>
              </w:numPr>
              <w:kinsoku/>
              <w:wordWrap/>
              <w:overflowPunct/>
              <w:topLinePunct w:val="0"/>
              <w:autoSpaceDE/>
              <w:autoSpaceDN/>
              <w:bidi w:val="0"/>
              <w:adjustRightInd/>
              <w:snapToGrid/>
              <w:spacing w:line="400" w:lineRule="exact"/>
              <w:ind w:left="0" w:leftChars="0" w:firstLine="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返程晚于14：00的航班或车次，我们将于酒店安排班车08：30送至外滩服务中心后，自由活动。</w:t>
            </w:r>
          </w:p>
          <w:p w14:paraId="189BA509">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下午安排2趟免费送机/站班车，时间为：11：00、15：00。</w:t>
            </w:r>
          </w:p>
          <w:p w14:paraId="22191FDB">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自由活动推荐玩法：【南京路】（步行约1</w:t>
            </w:r>
            <w:r>
              <w:rPr>
                <w:rFonts w:hint="eastAsia" w:ascii="微软雅黑" w:hAnsi="微软雅黑" w:eastAsia="微软雅黑" w:cs="微软雅黑"/>
                <w:color w:val="000000"/>
                <w:sz w:val="24"/>
                <w:szCs w:val="24"/>
                <w:lang w:val="en-US" w:eastAsia="zh-CN"/>
              </w:rPr>
              <w:t>5</w:t>
            </w:r>
            <w:r>
              <w:rPr>
                <w:rFonts w:hint="eastAsia" w:ascii="微软雅黑" w:hAnsi="微软雅黑" w:eastAsia="微软雅黑" w:cs="微软雅黑"/>
                <w:color w:val="000000"/>
                <w:sz w:val="24"/>
                <w:szCs w:val="24"/>
              </w:rPr>
              <w:t>分钟）、【外滩】（步行约2分钟）</w:t>
            </w:r>
          </w:p>
          <w:p w14:paraId="4853C3DC">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游览</w:t>
            </w:r>
            <w:r>
              <w:rPr>
                <w:rFonts w:hint="eastAsia" w:ascii="微软雅黑" w:hAnsi="微软雅黑" w:eastAsia="微软雅黑" w:cs="微软雅黑"/>
                <w:b/>
                <w:bCs/>
                <w:color w:val="C00000"/>
                <w:kern w:val="2"/>
                <w:sz w:val="24"/>
                <w:szCs w:val="24"/>
                <w:lang w:val="en-US" w:eastAsia="zh-CN" w:bidi="ar-SA"/>
              </w:rPr>
              <w:t>【外滩】</w:t>
            </w:r>
            <w:r>
              <w:rPr>
                <w:rFonts w:hint="eastAsia" w:ascii="微软雅黑" w:hAnsi="微软雅黑" w:eastAsia="微软雅黑" w:cs="微软雅黑"/>
                <w:color w:val="000000"/>
                <w:sz w:val="24"/>
                <w:szCs w:val="24"/>
              </w:rPr>
              <w:t>（免费），外滩是位于上海市中心黄浦江西岸外白渡桥至金陵东路之间的步行观光带，是最具上海城市象征意义的景点之一，万国建筑群、浦江夜景是这里最具魅力的景观。外滩全长1.5公里，由南向北漫步，左手边是宽阔的中山东一路，路边一字排开着数十栋风格迥异的外国建筑；</w:t>
            </w:r>
          </w:p>
          <w:p w14:paraId="2445E501">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万国建筑群·1.5公里看遍欧洲</w:t>
            </w:r>
          </w:p>
          <w:p w14:paraId="21F5A969">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英国古典式、法国文艺复兴式、哥特式……几十栋老房子排成一排，像把整个欧洲的精华街区搬到了黄浦江边。</w:t>
            </w:r>
          </w:p>
          <w:p w14:paraId="0E5D3077">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夜景·免费的最香</w:t>
            </w:r>
          </w:p>
          <w:p w14:paraId="2CD8841E">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对面陆家嘴亮灯，这边老建筑打光，江风一吹，整条外滩像开了滤镜。</w:t>
            </w:r>
          </w:p>
          <w:p w14:paraId="6E47758F">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外滩怎么拍</w:t>
            </w:r>
          </w:p>
          <w:p w14:paraId="1736004E">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白天：和平饭店门口、外白渡桥</w:t>
            </w:r>
          </w:p>
          <w:p w14:paraId="44797889">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color w:val="000000"/>
                <w:sz w:val="24"/>
                <w:szCs w:val="24"/>
              </w:rPr>
            </w:pPr>
            <w:r>
              <w:rPr>
                <w:rFonts w:hint="eastAsia" w:ascii="微软雅黑" w:hAnsi="微软雅黑" w:eastAsia="微软雅黑" w:cs="微软雅黑"/>
                <w:b w:val="0"/>
                <w:bCs w:val="0"/>
                <w:color w:val="000000"/>
                <w:sz w:val="24"/>
                <w:szCs w:val="24"/>
              </w:rPr>
              <w:t>晚上：雨后地面有水的时候拍倒影</w:t>
            </w:r>
          </w:p>
          <w:p w14:paraId="6F1F3657">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游览</w:t>
            </w:r>
            <w:r>
              <w:rPr>
                <w:rFonts w:hint="eastAsia" w:ascii="微软雅黑" w:hAnsi="微软雅黑" w:eastAsia="微软雅黑" w:cs="微软雅黑"/>
                <w:b/>
                <w:bCs/>
                <w:color w:val="C00000"/>
                <w:kern w:val="2"/>
                <w:sz w:val="24"/>
                <w:szCs w:val="24"/>
                <w:lang w:val="en-US" w:eastAsia="zh-CN" w:bidi="ar-SA"/>
              </w:rPr>
              <w:t>【南京路步行街】</w:t>
            </w:r>
            <w:r>
              <w:rPr>
                <w:rFonts w:hint="eastAsia" w:ascii="微软雅黑" w:hAnsi="微软雅黑" w:eastAsia="微软雅黑" w:cs="微软雅黑"/>
                <w:color w:val="000000"/>
                <w:sz w:val="24"/>
                <w:szCs w:val="24"/>
              </w:rPr>
              <w:t>（免费），南京路步行街西起西藏中路，东至河南中路，步行街的东西两端均有一块暗红色大理石屏，上面是江泽民主席亲笔题写的“南京路步行街”6个大字。走在步行街上别只顾购物，千万别忘了仔细看看市百一店、永安商厦、上海时装公司和第一食品商店这“四大公司”。</w:t>
            </w:r>
          </w:p>
          <w:p w14:paraId="63327030">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逛什么·四大件不能漏</w:t>
            </w:r>
          </w:p>
          <w:p w14:paraId="6A81C660">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市百一店、永安商厦、上海时装公司、第一食品商店—老上海人的记忆，年轻人的打卡点。</w:t>
            </w:r>
          </w:p>
          <w:p w14:paraId="1AB4E74E">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第一食品商店的蝴蝶酥、大白兔奶糖，出来手里肯定提一袋。</w:t>
            </w:r>
          </w:p>
          <w:p w14:paraId="477A5E5C">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kern w:val="2"/>
                <w:sz w:val="24"/>
                <w:szCs w:val="24"/>
                <w:lang w:val="en-US" w:eastAsia="zh-CN" w:bidi="ar-SA"/>
              </w:rPr>
            </w:pPr>
            <w:r>
              <w:rPr>
                <w:rFonts w:hint="eastAsia" w:ascii="微软雅黑" w:hAnsi="微软雅黑" w:eastAsia="微软雅黑" w:cs="微软雅黑"/>
                <w:b/>
                <w:bCs/>
                <w:color w:val="C00000"/>
                <w:kern w:val="2"/>
                <w:sz w:val="24"/>
                <w:szCs w:val="24"/>
                <w:lang w:val="en-US" w:eastAsia="zh-CN" w:bidi="ar-SA"/>
              </w:rPr>
              <w:t>坐什么·铛铛车</w:t>
            </w:r>
          </w:p>
          <w:p w14:paraId="7924FAC1">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复古小火车20块绕一圈，走不动了就上车。</w:t>
            </w:r>
          </w:p>
          <w:p w14:paraId="03D068DF">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sz w:val="24"/>
                <w:szCs w:val="24"/>
              </w:rPr>
            </w:pPr>
            <w:r>
              <w:rPr>
                <w:rFonts w:hint="eastAsia" w:ascii="微软雅黑" w:hAnsi="微软雅黑" w:eastAsia="微软雅黑" w:cs="微软雅黑"/>
                <w:b w:val="0"/>
                <w:bCs w:val="0"/>
                <w:color w:val="000000"/>
                <w:sz w:val="24"/>
                <w:szCs w:val="24"/>
              </w:rPr>
              <w:t>一句话：南京路变了也没变—四大公司还在，零食还在，铛铛车还在。</w:t>
            </w:r>
            <w:bookmarkStart w:id="0" w:name="_GoBack"/>
            <w:bookmarkEnd w:id="0"/>
          </w:p>
          <w:p w14:paraId="31EFEB27">
            <w:pPr>
              <w:keepNext w:val="0"/>
              <w:keepLines w:val="0"/>
              <w:pageBreakBefore w:val="0"/>
              <w:kinsoku/>
              <w:wordWrap/>
              <w:overflowPunct/>
              <w:topLinePunct w:val="0"/>
              <w:autoSpaceDE/>
              <w:autoSpaceDN/>
              <w:bidi w:val="0"/>
              <w:adjustRightInd/>
              <w:snapToGrid/>
              <w:spacing w:line="400" w:lineRule="exact"/>
              <w:rPr>
                <w:rFonts w:hint="eastAsia" w:ascii="微软雅黑" w:hAnsi="微软雅黑" w:eastAsia="微软雅黑" w:cs="微软雅黑"/>
                <w:sz w:val="24"/>
                <w:szCs w:val="24"/>
              </w:rPr>
            </w:pPr>
            <w:r>
              <w:rPr>
                <w:rFonts w:hint="eastAsia" w:ascii="微软雅黑" w:hAnsi="微软雅黑" w:eastAsia="微软雅黑" w:cs="微软雅黑"/>
                <w:sz w:val="24"/>
                <w:szCs w:val="24"/>
              </w:rPr>
              <w:t>行程结束，集散中心安排统一送站服务</w:t>
            </w:r>
          </w:p>
          <w:p w14:paraId="4517C6B7">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sz w:val="24"/>
                <w:szCs w:val="24"/>
                <w:lang w:eastAsia="zh-CN"/>
              </w:rPr>
            </w:pPr>
            <w:r>
              <w:rPr>
                <w:rFonts w:hint="eastAsia" w:ascii="微软雅黑" w:hAnsi="微软雅黑" w:eastAsia="微软雅黑" w:cs="微软雅黑"/>
                <w:b w:val="0"/>
                <w:bCs w:val="0"/>
                <w:color w:val="000000" w:themeColor="text1"/>
                <w:sz w:val="24"/>
                <w:szCs w:val="24"/>
                <w14:textFill>
                  <w14:solidFill>
                    <w14:schemeClr w14:val="tx1"/>
                  </w14:solidFill>
                </w14:textFill>
              </w:rPr>
              <w:t>【温馨提示】：</w:t>
            </w:r>
            <w:r>
              <w:rPr>
                <w:rFonts w:hint="eastAsia" w:ascii="微软雅黑" w:hAnsi="微软雅黑" w:eastAsia="微软雅黑" w:cs="微软雅黑"/>
                <w:sz w:val="24"/>
                <w:szCs w:val="24"/>
                <w:lang w:val="en-US" w:eastAsia="zh-CN"/>
              </w:rPr>
              <w:t>集散中心送站服务时间为11：00；15：00，</w:t>
            </w:r>
            <w:r>
              <w:rPr>
                <w:rFonts w:hint="eastAsia" w:ascii="微软雅黑" w:hAnsi="微软雅黑" w:eastAsia="微软雅黑" w:cs="微软雅黑"/>
                <w:sz w:val="24"/>
                <w:szCs w:val="24"/>
              </w:rPr>
              <w:t>如您的航班或车次较晚，您可以选择自由活动后自行前往机场或者火车站，</w:t>
            </w:r>
            <w:r>
              <w:rPr>
                <w:rFonts w:hint="eastAsia" w:ascii="微软雅黑" w:hAnsi="微软雅黑" w:eastAsia="微软雅黑" w:cs="微软雅黑"/>
                <w:kern w:val="0"/>
                <w:sz w:val="24"/>
                <w:szCs w:val="24"/>
              </w:rPr>
              <w:t>行李寄存时间为：</w:t>
            </w:r>
            <w:r>
              <w:rPr>
                <w:rFonts w:hint="eastAsia" w:ascii="微软雅黑" w:hAnsi="微软雅黑" w:eastAsia="微软雅黑" w:cs="微软雅黑"/>
                <w:sz w:val="24"/>
                <w:szCs w:val="24"/>
              </w:rPr>
              <w:t>早10：00—晚19：00</w:t>
            </w:r>
            <w:r>
              <w:rPr>
                <w:rFonts w:hint="eastAsia" w:ascii="微软雅黑" w:hAnsi="微软雅黑" w:eastAsia="微软雅黑" w:cs="微软雅黑"/>
                <w:kern w:val="0"/>
                <w:sz w:val="24"/>
                <w:szCs w:val="24"/>
                <w:lang w:eastAsia="zh-CN"/>
              </w:rPr>
              <w:t>。</w:t>
            </w:r>
          </w:p>
        </w:tc>
      </w:tr>
    </w:tbl>
    <w:p w14:paraId="6C40E2B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ind w:leftChars="0"/>
        <w:jc w:val="center"/>
        <w:textAlignment w:val="auto"/>
        <w:rPr>
          <w:rFonts w:hint="eastAsia" w:ascii="微软雅黑" w:hAnsi="微软雅黑" w:eastAsia="微软雅黑" w:cs="微软雅黑"/>
          <w:lang w:val="en-US" w:eastAsia="zh-CN"/>
        </w:rPr>
      </w:pPr>
      <w:r>
        <w:rPr>
          <w:rFonts w:hint="eastAsia" w:ascii="微软雅黑" w:hAnsi="微软雅黑" w:eastAsia="微软雅黑" w:cs="微软雅黑"/>
          <w:b/>
          <w:bCs/>
          <w:color w:val="000000"/>
          <w:sz w:val="36"/>
          <w:szCs w:val="36"/>
          <w:lang w:val="en-US" w:eastAsia="zh-CN"/>
        </w:rPr>
        <w:t>—— 接待标准 ——</w:t>
      </w:r>
    </w:p>
    <w:tbl>
      <w:tblPr>
        <w:tblStyle w:val="6"/>
        <w:tblW w:w="0" w:type="auto"/>
        <w:tblInd w:w="0" w:type="dxa"/>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tblLayout w:type="autofit"/>
        <w:tblCellMar>
          <w:top w:w="0" w:type="dxa"/>
          <w:left w:w="108" w:type="dxa"/>
          <w:bottom w:w="0" w:type="dxa"/>
          <w:right w:w="108" w:type="dxa"/>
        </w:tblCellMar>
      </w:tblPr>
      <w:tblGrid>
        <w:gridCol w:w="10682"/>
      </w:tblGrid>
      <w:tr w14:paraId="0C93ADFC">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tblCellMar>
            <w:top w:w="0" w:type="dxa"/>
            <w:left w:w="108" w:type="dxa"/>
            <w:bottom w:w="0" w:type="dxa"/>
            <w:right w:w="108" w:type="dxa"/>
          </w:tblCellMar>
        </w:tblPrEx>
        <w:tc>
          <w:tcPr>
            <w:tcW w:w="10682" w:type="dxa"/>
            <w:tcBorders>
              <w:tl2br w:val="nil"/>
              <w:tr2bl w:val="nil"/>
            </w:tcBorders>
          </w:tcPr>
          <w:p w14:paraId="1141640E">
            <w:pPr>
              <w:keepNext w:val="0"/>
              <w:keepLines w:val="0"/>
              <w:pageBreakBefore w:val="0"/>
              <w:widowControl w:val="0"/>
              <w:kinsoku/>
              <w:wordWrap/>
              <w:overflowPunct/>
              <w:topLinePunct w:val="0"/>
              <w:bidi w:val="0"/>
              <w:adjustRightInd/>
              <w:snapToGrid/>
              <w:spacing w:line="400" w:lineRule="exact"/>
              <w:jc w:val="both"/>
              <w:textAlignment w:val="auto"/>
              <w:rPr>
                <w:rFonts w:hint="default" w:ascii="微软雅黑" w:hAnsi="微软雅黑" w:eastAsia="微软雅黑" w:cs="微软雅黑"/>
                <w:b/>
                <w:bCs/>
                <w:color w:val="000000" w:themeColor="text1"/>
                <w:sz w:val="24"/>
                <w:szCs w:val="24"/>
                <w:lang w:val="en-US" w:eastAsia="zh-CN"/>
                <w14:textFill>
                  <w14:solidFill>
                    <w14:schemeClr w14:val="tx1"/>
                  </w14:solidFill>
                </w14:textFill>
              </w:rPr>
            </w:pP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机票：</w:t>
            </w:r>
            <w:r>
              <w:rPr>
                <w:rFonts w:hint="eastAsia" w:ascii="微软雅黑" w:hAnsi="微软雅黑" w:eastAsia="微软雅黑" w:cs="微软雅黑"/>
                <w:color w:val="000000" w:themeColor="text1"/>
                <w:sz w:val="24"/>
                <w:szCs w:val="24"/>
                <w:lang w:val="en-US" w:eastAsia="zh-CN"/>
                <w14:textFill>
                  <w14:solidFill>
                    <w14:schemeClr w14:val="tx1"/>
                  </w14:solidFill>
                </w14:textFill>
              </w:rPr>
              <w:t>四川各地飞南京或上海的经济舱，具体航班时刻以实际出团通知为准。</w:t>
            </w:r>
          </w:p>
          <w:p w14:paraId="4B0FCABB">
            <w:pPr>
              <w:keepNext w:val="0"/>
              <w:keepLines w:val="0"/>
              <w:pageBreakBefore w:val="0"/>
              <w:widowControl w:val="0"/>
              <w:kinsoku/>
              <w:wordWrap/>
              <w:overflowPunct/>
              <w:topLinePunct w:val="0"/>
              <w:bidi w:val="0"/>
              <w:adjustRightInd/>
              <w:snapToGrid/>
              <w:spacing w:line="400" w:lineRule="exact"/>
              <w:jc w:val="both"/>
              <w:textAlignment w:val="auto"/>
              <w:rPr>
                <w:rFonts w:hint="eastAsia" w:ascii="微软雅黑" w:hAnsi="微软雅黑" w:eastAsia="微软雅黑" w:cs="微软雅黑"/>
                <w:color w:val="000000" w:themeColor="text1"/>
                <w:sz w:val="24"/>
                <w:szCs w:val="24"/>
                <w:lang w:val="en-US" w:eastAsia="zh-CN"/>
                <w14:textFill>
                  <w14:solidFill>
                    <w14:schemeClr w14:val="tx1"/>
                  </w14:solidFill>
                </w14:textFill>
              </w:rPr>
            </w:pP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门票：</w:t>
            </w:r>
            <w:r>
              <w:rPr>
                <w:rFonts w:hint="eastAsia" w:ascii="微软雅黑" w:hAnsi="微软雅黑" w:eastAsia="微软雅黑" w:cs="微软雅黑"/>
                <w:color w:val="000000" w:themeColor="text1"/>
                <w:sz w:val="24"/>
                <w:szCs w:val="24"/>
                <w:lang w:val="en-US" w:eastAsia="zh-CN"/>
                <w14:textFill>
                  <w14:solidFill>
                    <w14:schemeClr w14:val="tx1"/>
                  </w14:solidFill>
                </w14:textFill>
              </w:rPr>
              <w:t>包含行程中景点首道大门票，不包含自费项目或景区小交通等其他项目；</w:t>
            </w:r>
          </w:p>
          <w:p w14:paraId="2E447A8A">
            <w:pPr>
              <w:keepNext w:val="0"/>
              <w:keepLines w:val="0"/>
              <w:pageBreakBefore w:val="0"/>
              <w:widowControl w:val="0"/>
              <w:kinsoku/>
              <w:wordWrap/>
              <w:overflowPunct/>
              <w:topLinePunct w:val="0"/>
              <w:bidi w:val="0"/>
              <w:adjustRightInd/>
              <w:snapToGrid/>
              <w:spacing w:line="400" w:lineRule="exact"/>
              <w:jc w:val="both"/>
              <w:textAlignment w:val="auto"/>
              <w:rPr>
                <w:rFonts w:hint="eastAsia" w:ascii="微软雅黑" w:hAnsi="微软雅黑" w:eastAsia="微软雅黑" w:cs="微软雅黑"/>
                <w:color w:val="000000" w:themeColor="text1"/>
                <w:sz w:val="24"/>
                <w:szCs w:val="24"/>
                <w:lang w:val="en-US" w:eastAsia="zh-CN"/>
                <w14:textFill>
                  <w14:solidFill>
                    <w14:schemeClr w14:val="tx1"/>
                  </w14:solidFill>
                </w14:textFill>
              </w:rPr>
            </w:pP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住宿：</w:t>
            </w:r>
            <w:r>
              <w:rPr>
                <w:rFonts w:hint="eastAsia" w:ascii="微软雅黑" w:hAnsi="微软雅黑" w:eastAsia="微软雅黑" w:cs="微软雅黑"/>
                <w:color w:val="000000" w:themeColor="text1"/>
                <w:sz w:val="24"/>
                <w:szCs w:val="24"/>
                <w:lang w:val="en-US" w:eastAsia="zh-CN"/>
                <w14:textFill>
                  <w14:solidFill>
                    <w14:schemeClr w14:val="tx1"/>
                  </w14:solidFill>
                </w14:textFill>
              </w:rPr>
              <w:t>包含5晚5钻酒店，不包含单房差费用，如出现单人或单男单女请在报名时补交单房差；</w:t>
            </w:r>
          </w:p>
          <w:p w14:paraId="70B62B18">
            <w:pPr>
              <w:keepNext w:val="0"/>
              <w:keepLines w:val="0"/>
              <w:pageBreakBefore w:val="0"/>
              <w:widowControl w:val="0"/>
              <w:kinsoku/>
              <w:wordWrap/>
              <w:overflowPunct/>
              <w:topLinePunct w:val="0"/>
              <w:bidi w:val="0"/>
              <w:adjustRightInd/>
              <w:snapToGrid/>
              <w:spacing w:line="400" w:lineRule="exact"/>
              <w:jc w:val="both"/>
              <w:textAlignment w:val="auto"/>
              <w:rPr>
                <w:rFonts w:hint="eastAsia" w:ascii="微软雅黑" w:hAnsi="微软雅黑" w:eastAsia="微软雅黑" w:cs="微软雅黑"/>
                <w:color w:val="000000" w:themeColor="text1"/>
                <w:sz w:val="24"/>
                <w:szCs w:val="24"/>
                <w:lang w:val="en-US" w:eastAsia="zh-CN"/>
                <w14:textFill>
                  <w14:solidFill>
                    <w14:schemeClr w14:val="tx1"/>
                  </w14:solidFill>
                </w14:textFill>
              </w:rPr>
            </w:pP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用餐：</w:t>
            </w:r>
            <w:r>
              <w:rPr>
                <w:rFonts w:hint="eastAsia" w:ascii="微软雅黑" w:hAnsi="微软雅黑" w:eastAsia="微软雅黑" w:cs="微软雅黑"/>
                <w:color w:val="000000" w:themeColor="text1"/>
                <w:sz w:val="24"/>
                <w:szCs w:val="24"/>
                <w:lang w:val="en-US" w:eastAsia="zh-CN"/>
                <w14:textFill>
                  <w14:solidFill>
                    <w14:schemeClr w14:val="tx1"/>
                  </w14:solidFill>
                </w14:textFill>
              </w:rPr>
              <w:t>包含5早8正餐，酒店每间房包含2份早餐，正餐餐标50元，正餐儿童半价，跟团游用餐不用不退；</w:t>
            </w:r>
          </w:p>
          <w:p w14:paraId="3C4A72E9">
            <w:pPr>
              <w:keepNext w:val="0"/>
              <w:keepLines w:val="0"/>
              <w:pageBreakBefore w:val="0"/>
              <w:widowControl w:val="0"/>
              <w:kinsoku/>
              <w:wordWrap/>
              <w:overflowPunct/>
              <w:topLinePunct w:val="0"/>
              <w:bidi w:val="0"/>
              <w:adjustRightInd/>
              <w:snapToGrid/>
              <w:spacing w:line="400" w:lineRule="exact"/>
              <w:jc w:val="both"/>
              <w:textAlignment w:val="auto"/>
              <w:rPr>
                <w:rFonts w:hint="eastAsia" w:ascii="微软雅黑" w:hAnsi="微软雅黑" w:eastAsia="微软雅黑" w:cs="微软雅黑"/>
                <w:color w:val="000000" w:themeColor="text1"/>
                <w:sz w:val="24"/>
                <w:szCs w:val="24"/>
                <w:lang w:val="en-US" w:eastAsia="zh-CN"/>
                <w14:textFill>
                  <w14:solidFill>
                    <w14:schemeClr w14:val="tx1"/>
                  </w14:solidFill>
                </w14:textFill>
              </w:rPr>
            </w:pP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交通：</w:t>
            </w:r>
            <w:r>
              <w:rPr>
                <w:rFonts w:hint="eastAsia" w:ascii="微软雅黑" w:hAnsi="微软雅黑" w:eastAsia="微软雅黑" w:cs="微软雅黑"/>
                <w:color w:val="000000" w:themeColor="text1"/>
                <w:sz w:val="24"/>
                <w:szCs w:val="24"/>
                <w:lang w:val="en-US" w:eastAsia="zh-CN"/>
                <w14:textFill>
                  <w14:solidFill>
                    <w14:schemeClr w14:val="tx1"/>
                  </w14:solidFill>
                </w14:textFill>
              </w:rPr>
              <w:t>包含当地空调旅游巴士，按照人数安排车辆，座位随机分配，不分先后，自由活动期间不包含用车服务；</w:t>
            </w:r>
          </w:p>
          <w:p w14:paraId="57139C8F">
            <w:pPr>
              <w:keepNext w:val="0"/>
              <w:keepLines w:val="0"/>
              <w:pageBreakBefore w:val="0"/>
              <w:widowControl w:val="0"/>
              <w:kinsoku/>
              <w:wordWrap/>
              <w:overflowPunct/>
              <w:topLinePunct w:val="0"/>
              <w:bidi w:val="0"/>
              <w:adjustRightInd/>
              <w:snapToGrid/>
              <w:spacing w:line="400" w:lineRule="exact"/>
              <w:jc w:val="both"/>
              <w:textAlignment w:val="auto"/>
              <w:rPr>
                <w:rFonts w:hint="default" w:ascii="微软雅黑" w:hAnsi="微软雅黑" w:eastAsia="微软雅黑" w:cs="微软雅黑"/>
                <w:color w:val="000000" w:themeColor="text1"/>
                <w:sz w:val="24"/>
                <w:szCs w:val="24"/>
                <w:lang w:val="en-US" w:eastAsia="zh-CN"/>
                <w14:textFill>
                  <w14:solidFill>
                    <w14:schemeClr w14:val="tx1"/>
                  </w14:solidFill>
                </w14:textFill>
              </w:rPr>
            </w:pPr>
            <w:r>
              <w:rPr>
                <w:rFonts w:hint="default" w:ascii="微软雅黑" w:hAnsi="微软雅黑" w:eastAsia="微软雅黑" w:cs="微软雅黑"/>
                <w:b/>
                <w:bCs/>
                <w:color w:val="000000" w:themeColor="text1"/>
                <w:sz w:val="24"/>
                <w:szCs w:val="24"/>
                <w:lang w:val="en-US" w:eastAsia="zh-CN"/>
                <w14:textFill>
                  <w14:solidFill>
                    <w14:schemeClr w14:val="tx1"/>
                  </w14:solidFill>
                </w14:textFill>
              </w:rPr>
              <w:t>温馨提示：如当团人数为1-6人</w:t>
            </w: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w:t>
            </w:r>
            <w:r>
              <w:rPr>
                <w:rFonts w:hint="default" w:ascii="微软雅黑" w:hAnsi="微软雅黑" w:eastAsia="微软雅黑" w:cs="微软雅黑"/>
                <w:b/>
                <w:bCs/>
                <w:color w:val="000000" w:themeColor="text1"/>
                <w:sz w:val="24"/>
                <w:szCs w:val="24"/>
                <w:lang w:val="en-US" w:eastAsia="zh-CN"/>
                <w14:textFill>
                  <w14:solidFill>
                    <w14:schemeClr w14:val="tx1"/>
                  </w14:solidFill>
                </w14:textFill>
              </w:rPr>
              <w:t>将安排司机</w:t>
            </w: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w:t>
            </w:r>
            <w:r>
              <w:rPr>
                <w:rFonts w:hint="default" w:ascii="微软雅黑" w:hAnsi="微软雅黑" w:eastAsia="微软雅黑" w:cs="微软雅黑"/>
                <w:b/>
                <w:bCs/>
                <w:color w:val="000000" w:themeColor="text1"/>
                <w:sz w:val="24"/>
                <w:szCs w:val="24"/>
                <w:lang w:val="en-US" w:eastAsia="zh-CN"/>
                <w14:textFill>
                  <w14:solidFill>
                    <w14:schemeClr w14:val="tx1"/>
                  </w14:solidFill>
                </w14:textFill>
              </w:rPr>
              <w:t>非2+1的车型</w:t>
            </w: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w:t>
            </w:r>
            <w:r>
              <w:rPr>
                <w:rFonts w:hint="default" w:ascii="微软雅黑" w:hAnsi="微软雅黑" w:eastAsia="微软雅黑" w:cs="微软雅黑"/>
                <w:b/>
                <w:bCs/>
                <w:color w:val="000000" w:themeColor="text1"/>
                <w:sz w:val="24"/>
                <w:szCs w:val="24"/>
                <w:lang w:val="en-US" w:eastAsia="zh-CN"/>
                <w14:textFill>
                  <w14:solidFill>
                    <w14:schemeClr w14:val="tx1"/>
                  </w14:solidFill>
                </w14:textFill>
              </w:rPr>
              <w:t>6人以上为2+1车型</w:t>
            </w: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w:t>
            </w:r>
          </w:p>
          <w:p w14:paraId="0EAAA9C3">
            <w:pPr>
              <w:keepNext w:val="0"/>
              <w:keepLines w:val="0"/>
              <w:pageBreakBefore w:val="0"/>
              <w:widowControl w:val="0"/>
              <w:kinsoku/>
              <w:wordWrap/>
              <w:overflowPunct/>
              <w:topLinePunct w:val="0"/>
              <w:bidi w:val="0"/>
              <w:adjustRightInd/>
              <w:snapToGrid/>
              <w:spacing w:line="400" w:lineRule="exact"/>
              <w:jc w:val="both"/>
              <w:textAlignment w:val="auto"/>
              <w:rPr>
                <w:rFonts w:hint="eastAsia" w:ascii="微软雅黑" w:hAnsi="微软雅黑" w:eastAsia="微软雅黑" w:cs="微软雅黑"/>
                <w:color w:val="000000" w:themeColor="text1"/>
                <w:sz w:val="24"/>
                <w:szCs w:val="24"/>
                <w:lang w:val="en-US" w:eastAsia="zh-CN"/>
                <w14:textFill>
                  <w14:solidFill>
                    <w14:schemeClr w14:val="tx1"/>
                  </w14:solidFill>
                </w14:textFill>
              </w:rPr>
            </w:pP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导游：</w:t>
            </w:r>
            <w:r>
              <w:rPr>
                <w:rFonts w:hint="eastAsia" w:ascii="微软雅黑" w:hAnsi="微软雅黑" w:eastAsia="微软雅黑" w:cs="微软雅黑"/>
                <w:color w:val="000000" w:themeColor="text1"/>
                <w:sz w:val="24"/>
                <w:szCs w:val="24"/>
                <w:lang w:val="en-US" w:eastAsia="zh-CN"/>
                <w14:textFill>
                  <w14:solidFill>
                    <w14:schemeClr w14:val="tx1"/>
                  </w14:solidFill>
                </w14:textFill>
              </w:rPr>
              <w:t>6人以上包含专业地陪导游，提供中文讲解服务，接驳或自由活动期间不含导游服务；</w:t>
            </w:r>
          </w:p>
          <w:p w14:paraId="18F67823">
            <w:pPr>
              <w:keepNext w:val="0"/>
              <w:keepLines w:val="0"/>
              <w:pageBreakBefore w:val="0"/>
              <w:widowControl w:val="0"/>
              <w:kinsoku/>
              <w:wordWrap/>
              <w:overflowPunct/>
              <w:topLinePunct w:val="0"/>
              <w:bidi w:val="0"/>
              <w:adjustRightInd/>
              <w:snapToGrid/>
              <w:spacing w:line="400" w:lineRule="exact"/>
              <w:jc w:val="both"/>
              <w:textAlignment w:val="auto"/>
              <w:rPr>
                <w:rFonts w:hint="eastAsia" w:ascii="微软雅黑" w:hAnsi="微软雅黑" w:eastAsia="微软雅黑" w:cs="微软雅黑"/>
                <w:color w:val="000000" w:themeColor="text1"/>
                <w:sz w:val="24"/>
                <w:szCs w:val="24"/>
                <w:lang w:val="en-US" w:eastAsia="zh-CN"/>
                <w14:textFill>
                  <w14:solidFill>
                    <w14:schemeClr w14:val="tx1"/>
                  </w14:solidFill>
                </w14:textFill>
              </w:rPr>
            </w:pP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儿童：</w:t>
            </w:r>
            <w:r>
              <w:rPr>
                <w:rFonts w:hint="eastAsia" w:ascii="微软雅黑" w:hAnsi="微软雅黑" w:eastAsia="微软雅黑" w:cs="微软雅黑"/>
                <w:color w:val="000000" w:themeColor="text1"/>
                <w:sz w:val="24"/>
                <w:szCs w:val="24"/>
                <w:lang w:val="en-US" w:eastAsia="zh-CN"/>
                <w14:textFill>
                  <w14:solidFill>
                    <w14:schemeClr w14:val="tx1"/>
                  </w14:solidFill>
                </w14:textFill>
              </w:rPr>
              <w:t>本产品儿童价格仅包含机票，车位费，导游服务费，半价正餐费用，其他均需自理；</w:t>
            </w:r>
          </w:p>
          <w:p w14:paraId="444119AD">
            <w:pPr>
              <w:keepNext w:val="0"/>
              <w:keepLines w:val="0"/>
              <w:pageBreakBefore w:val="0"/>
              <w:widowControl w:val="0"/>
              <w:kinsoku/>
              <w:wordWrap/>
              <w:overflowPunct/>
              <w:topLinePunct w:val="0"/>
              <w:bidi w:val="0"/>
              <w:adjustRightInd/>
              <w:snapToGrid/>
              <w:spacing w:line="400" w:lineRule="exact"/>
              <w:jc w:val="both"/>
              <w:textAlignment w:val="auto"/>
              <w:rPr>
                <w:rFonts w:hint="default" w:ascii="微软雅黑" w:hAnsi="微软雅黑" w:eastAsia="微软雅黑" w:cs="微软雅黑"/>
                <w:sz w:val="24"/>
                <w:szCs w:val="24"/>
                <w:vertAlign w:val="baseline"/>
                <w:lang w:val="en-US" w:eastAsia="zh-CN"/>
              </w:rPr>
            </w:pP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特殊：</w:t>
            </w:r>
            <w:r>
              <w:rPr>
                <w:rFonts w:hint="eastAsia" w:ascii="微软雅黑" w:hAnsi="微软雅黑" w:eastAsia="微软雅黑" w:cs="微软雅黑"/>
                <w:color w:val="000000" w:themeColor="text1"/>
                <w:sz w:val="24"/>
                <w:szCs w:val="24"/>
                <w:lang w:val="en-US" w:eastAsia="zh-CN"/>
                <w14:textFill>
                  <w14:solidFill>
                    <w14:schemeClr w14:val="tx1"/>
                  </w14:solidFill>
                </w14:textFill>
              </w:rPr>
              <w:t>以上包含除外的其他费用均不包含，如酒店的洗衣、饮品等个人消费以及包含的餐食除外的其他餐食；</w:t>
            </w:r>
          </w:p>
        </w:tc>
      </w:tr>
    </w:tbl>
    <w:p w14:paraId="2A687B1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ind w:leftChars="0"/>
        <w:jc w:val="center"/>
        <w:textAlignment w:val="auto"/>
        <w:rPr>
          <w:rFonts w:hint="default" w:ascii="微软雅黑" w:hAnsi="微软雅黑" w:eastAsia="微软雅黑" w:cs="微软雅黑"/>
          <w:b/>
          <w:bCs/>
          <w:color w:val="FF0000"/>
          <w:sz w:val="36"/>
          <w:szCs w:val="36"/>
          <w:lang w:val="en-US" w:eastAsia="zh-CN"/>
        </w:rPr>
      </w:pPr>
      <w:r>
        <w:rPr>
          <w:rFonts w:hint="eastAsia" w:ascii="微软雅黑" w:hAnsi="微软雅黑" w:eastAsia="微软雅黑" w:cs="微软雅黑"/>
          <w:b/>
          <w:bCs/>
          <w:color w:val="000000"/>
          <w:sz w:val="36"/>
          <w:szCs w:val="36"/>
          <w:lang w:val="en-US" w:eastAsia="zh-CN"/>
        </w:rPr>
        <w:t>—— 预定须知 ——</w:t>
      </w:r>
    </w:p>
    <w:tbl>
      <w:tblPr>
        <w:tblStyle w:val="6"/>
        <w:tblW w:w="0" w:type="auto"/>
        <w:tblInd w:w="0" w:type="dxa"/>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tblLayout w:type="autofit"/>
        <w:tblCellMar>
          <w:top w:w="0" w:type="dxa"/>
          <w:left w:w="108" w:type="dxa"/>
          <w:bottom w:w="0" w:type="dxa"/>
          <w:right w:w="108" w:type="dxa"/>
        </w:tblCellMar>
      </w:tblPr>
      <w:tblGrid>
        <w:gridCol w:w="10682"/>
      </w:tblGrid>
      <w:tr w14:paraId="36F74E18">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tblCellMar>
            <w:top w:w="0" w:type="dxa"/>
            <w:left w:w="108" w:type="dxa"/>
            <w:bottom w:w="0" w:type="dxa"/>
            <w:right w:w="108" w:type="dxa"/>
          </w:tblCellMar>
        </w:tblPrEx>
        <w:tc>
          <w:tcPr>
            <w:tcW w:w="10682" w:type="dxa"/>
            <w:tcBorders>
              <w:tl2br w:val="nil"/>
              <w:tr2bl w:val="nil"/>
            </w:tcBorders>
            <w:vAlign w:val="top"/>
          </w:tcPr>
          <w:p w14:paraId="086A8261">
            <w:pPr>
              <w:keepNext w:val="0"/>
              <w:keepLines w:val="0"/>
              <w:pageBreakBefore w:val="0"/>
              <w:widowControl w:val="0"/>
              <w:numPr>
                <w:ilvl w:val="0"/>
                <w:numId w:val="0"/>
              </w:numPr>
              <w:tabs>
                <w:tab w:val="left" w:pos="2795"/>
              </w:tabs>
              <w:kinsoku/>
              <w:wordWrap/>
              <w:overflowPunct/>
              <w:topLinePunct w:val="0"/>
              <w:autoSpaceDE/>
              <w:autoSpaceDN/>
              <w:bidi w:val="0"/>
              <w:adjustRightInd/>
              <w:snapToGrid/>
              <w:spacing w:line="400" w:lineRule="exact"/>
              <w:ind w:leftChars="0"/>
              <w:jc w:val="left"/>
              <w:textAlignment w:val="auto"/>
              <w:rPr>
                <w:rFonts w:hint="eastAsia" w:ascii="微软雅黑" w:hAnsi="微软雅黑" w:eastAsia="微软雅黑" w:cs="微软雅黑"/>
                <w:lang w:val="en-US" w:eastAsia="zh-CN"/>
              </w:rPr>
            </w:pPr>
            <w:r>
              <w:rPr>
                <w:rFonts w:hint="eastAsia" w:ascii="微软雅黑" w:hAnsi="微软雅黑" w:eastAsia="微软雅黑"/>
                <w:b/>
                <w:bCs/>
                <w:color w:val="auto"/>
                <w:szCs w:val="21"/>
                <w:lang w:val="en-US" w:eastAsia="zh-CN"/>
              </w:rPr>
              <w:t>※</w:t>
            </w:r>
            <w:r>
              <w:rPr>
                <w:rFonts w:hint="eastAsia" w:ascii="微软雅黑" w:hAnsi="微软雅黑" w:eastAsia="微软雅黑"/>
                <w:b/>
                <w:bCs/>
                <w:color w:val="FF0000"/>
                <w:szCs w:val="21"/>
                <w:lang w:val="en-US" w:eastAsia="zh-CN"/>
              </w:rPr>
              <w:t xml:space="preserve"> </w:t>
            </w:r>
            <w:r>
              <w:rPr>
                <w:rFonts w:hint="eastAsia" w:ascii="微软雅黑" w:hAnsi="微软雅黑" w:eastAsia="微软雅黑" w:cs="微软雅黑"/>
                <w:lang w:val="en-US" w:eastAsia="zh-CN"/>
              </w:rPr>
              <w:t>出于安全考虑，18岁内未成年以及70周岁以上老人报名需至少有一位18-69岁之间的陪同方才可参团，本产品不接受孕妇报名，敬请谅解。</w:t>
            </w:r>
          </w:p>
          <w:p w14:paraId="2E020222">
            <w:pPr>
              <w:keepNext w:val="0"/>
              <w:keepLines w:val="0"/>
              <w:pageBreakBefore w:val="0"/>
              <w:widowControl w:val="0"/>
              <w:tabs>
                <w:tab w:val="left" w:pos="2795"/>
              </w:tabs>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b/>
                <w:bCs/>
                <w:color w:val="auto"/>
                <w:szCs w:val="21"/>
                <w:lang w:val="en-US" w:eastAsia="zh-CN"/>
              </w:rPr>
              <w:t>※</w:t>
            </w:r>
            <w:r>
              <w:rPr>
                <w:rFonts w:hint="eastAsia" w:ascii="微软雅黑" w:hAnsi="微软雅黑" w:eastAsia="微软雅黑"/>
                <w:b/>
                <w:bCs/>
                <w:color w:val="FF0000"/>
                <w:szCs w:val="21"/>
                <w:lang w:val="en-US" w:eastAsia="zh-CN"/>
              </w:rPr>
              <w:t xml:space="preserve"> </w:t>
            </w:r>
            <w:r>
              <w:rPr>
                <w:rFonts w:hint="eastAsia" w:ascii="微软雅黑" w:hAnsi="微软雅黑" w:eastAsia="微软雅黑" w:cs="微软雅黑"/>
                <w:lang w:val="en-US" w:eastAsia="zh-CN"/>
              </w:rPr>
              <w:t>请在报名时务必提供准确完整的游客信息，以免影响出行，如因提供错误个人信息从而造成损失的，我社不承担因此产生的全部损失。</w:t>
            </w:r>
            <w:r>
              <w:rPr>
                <w:rFonts w:hint="eastAsia" w:ascii="微软雅黑" w:hAnsi="微软雅黑" w:eastAsia="微软雅黑" w:cs="微软雅黑"/>
                <w:sz w:val="21"/>
                <w:szCs w:val="21"/>
              </w:rPr>
              <w:t>出行期间请随身携带本人的有效身份证原件，未满16周岁者请携带户口本原件；超过16周岁的游客若没有办理身份证，请在户口所在地开出相关身份证明，以免影响乘机或乘火车或酒店入住。出行前请务必检查自己证件的有效期。</w:t>
            </w:r>
          </w:p>
          <w:p w14:paraId="05C25673">
            <w:pPr>
              <w:keepNext w:val="0"/>
              <w:keepLines w:val="0"/>
              <w:pageBreakBefore w:val="0"/>
              <w:widowControl w:val="0"/>
              <w:tabs>
                <w:tab w:val="left" w:pos="2795"/>
              </w:tabs>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lang w:val="en-US" w:eastAsia="zh-CN"/>
              </w:rPr>
            </w:pPr>
            <w:r>
              <w:rPr>
                <w:rFonts w:hint="eastAsia" w:ascii="微软雅黑" w:hAnsi="微软雅黑" w:eastAsia="微软雅黑"/>
                <w:b/>
                <w:bCs/>
                <w:color w:val="auto"/>
                <w:szCs w:val="21"/>
                <w:lang w:val="en-US" w:eastAsia="zh-CN"/>
              </w:rPr>
              <w:t>※</w:t>
            </w:r>
            <w:r>
              <w:rPr>
                <w:rFonts w:hint="eastAsia" w:ascii="微软雅黑" w:hAnsi="微软雅黑" w:eastAsia="微软雅黑"/>
                <w:b/>
                <w:bCs/>
                <w:color w:val="FF0000"/>
                <w:szCs w:val="21"/>
                <w:lang w:val="en-US" w:eastAsia="zh-CN"/>
              </w:rPr>
              <w:t xml:space="preserve"> </w:t>
            </w:r>
            <w:r>
              <w:rPr>
                <w:rFonts w:hint="eastAsia" w:ascii="微软雅黑" w:hAnsi="微软雅黑" w:eastAsia="微软雅黑" w:cs="微软雅黑"/>
                <w:lang w:val="en-US" w:eastAsia="zh-CN"/>
              </w:rPr>
              <w:t>本产品行程实际出行中，在不减少景点的前提下，导游可能会根据天气、交通等情况，对您的行程进行适当调整（如调整景点游览顺序等），以确保行程顺利进行。如因不可抗力等因素确实无法执行原行程计划，对于因此而造成的费用变更，我社实行多退少补，敬请配合。</w:t>
            </w:r>
          </w:p>
          <w:p w14:paraId="7B0F255C">
            <w:pPr>
              <w:keepNext w:val="0"/>
              <w:keepLines w:val="0"/>
              <w:pageBreakBefore w:val="0"/>
              <w:widowControl w:val="0"/>
              <w:tabs>
                <w:tab w:val="left" w:pos="2795"/>
              </w:tabs>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lang w:val="en-US" w:eastAsia="zh-CN"/>
              </w:rPr>
            </w:pPr>
            <w:r>
              <w:rPr>
                <w:rFonts w:hint="eastAsia" w:ascii="微软雅黑" w:hAnsi="微软雅黑" w:eastAsia="微软雅黑"/>
                <w:b/>
                <w:bCs/>
                <w:color w:val="auto"/>
                <w:szCs w:val="21"/>
                <w:lang w:val="en-US" w:eastAsia="zh-CN"/>
              </w:rPr>
              <w:t>※</w:t>
            </w:r>
            <w:r>
              <w:rPr>
                <w:rFonts w:hint="eastAsia" w:ascii="微软雅黑" w:hAnsi="微软雅黑" w:eastAsia="微软雅黑"/>
                <w:b/>
                <w:bCs/>
                <w:color w:val="FF0000"/>
                <w:szCs w:val="21"/>
                <w:lang w:val="en-US" w:eastAsia="zh-CN"/>
              </w:rPr>
              <w:t xml:space="preserve"> </w:t>
            </w:r>
            <w:r>
              <w:rPr>
                <w:rFonts w:hint="eastAsia" w:ascii="微软雅黑" w:hAnsi="微软雅黑" w:eastAsia="微软雅黑" w:cs="微软雅黑"/>
                <w:sz w:val="21"/>
                <w:szCs w:val="21"/>
              </w:rPr>
              <w:t>团队行程中非自由活动期间，未经导游同意，旅游者不得擅自脱团、离团。经导游同意后，您应签署离团责任书，并应确保该期间内人身及财产安全。未完成部分将被视为您自行放弃，已实际产生损失的行程，不退任何费用。</w:t>
            </w:r>
          </w:p>
          <w:p w14:paraId="2858E698">
            <w:pPr>
              <w:keepNext w:val="0"/>
              <w:keepLines w:val="0"/>
              <w:pageBreakBefore w:val="0"/>
              <w:widowControl w:val="0"/>
              <w:tabs>
                <w:tab w:val="left" w:pos="2795"/>
              </w:tabs>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lang w:val="en-US" w:eastAsia="zh-CN"/>
              </w:rPr>
            </w:pPr>
            <w:r>
              <w:rPr>
                <w:rFonts w:hint="eastAsia" w:ascii="微软雅黑" w:hAnsi="微软雅黑" w:eastAsia="微软雅黑"/>
                <w:b/>
                <w:bCs/>
                <w:color w:val="auto"/>
                <w:szCs w:val="21"/>
                <w:lang w:val="en-US" w:eastAsia="zh-CN"/>
              </w:rPr>
              <w:t>※</w:t>
            </w:r>
            <w:r>
              <w:rPr>
                <w:rFonts w:hint="eastAsia" w:ascii="微软雅黑" w:hAnsi="微软雅黑" w:eastAsia="微软雅黑"/>
                <w:b/>
                <w:bCs/>
                <w:color w:val="FF0000"/>
                <w:szCs w:val="21"/>
                <w:lang w:val="en-US" w:eastAsia="zh-CN"/>
              </w:rPr>
              <w:t xml:space="preserve"> </w:t>
            </w:r>
            <w:r>
              <w:rPr>
                <w:rFonts w:hint="eastAsia" w:ascii="微软雅黑" w:hAnsi="微软雅黑" w:eastAsia="微软雅黑" w:cs="微软雅黑"/>
                <w:sz w:val="21"/>
                <w:szCs w:val="21"/>
                <w:lang w:val="en-US" w:eastAsia="zh-CN"/>
              </w:rPr>
              <w:t>团队游览行程中，请</w:t>
            </w:r>
            <w:r>
              <w:rPr>
                <w:rFonts w:hint="eastAsia" w:ascii="微软雅黑" w:hAnsi="微软雅黑" w:eastAsia="微软雅黑" w:cs="微软雅黑"/>
                <w:sz w:val="21"/>
                <w:szCs w:val="21"/>
              </w:rPr>
              <w:t>在导游约定的时间到达上车地点集合，切勿迟到，以免耽误其他游客行程。若因迟到导致无法随车游览，责任自负，敬请谅解。</w:t>
            </w:r>
          </w:p>
          <w:p w14:paraId="57302CDF">
            <w:pPr>
              <w:keepNext w:val="0"/>
              <w:keepLines w:val="0"/>
              <w:pageBreakBefore w:val="0"/>
              <w:widowControl w:val="0"/>
              <w:tabs>
                <w:tab w:val="left" w:pos="2795"/>
              </w:tabs>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lang w:val="en-US" w:eastAsia="zh-CN"/>
              </w:rPr>
            </w:pPr>
            <w:r>
              <w:rPr>
                <w:rFonts w:hint="eastAsia" w:ascii="微软雅黑" w:hAnsi="微软雅黑" w:eastAsia="微软雅黑"/>
                <w:b/>
                <w:bCs/>
                <w:color w:val="auto"/>
                <w:szCs w:val="21"/>
                <w:lang w:val="en-US" w:eastAsia="zh-CN"/>
              </w:rPr>
              <w:t>※</w:t>
            </w:r>
            <w:r>
              <w:rPr>
                <w:rFonts w:hint="eastAsia" w:ascii="微软雅黑" w:hAnsi="微软雅黑" w:eastAsia="微软雅黑"/>
                <w:b/>
                <w:bCs/>
                <w:color w:val="FF0000"/>
                <w:szCs w:val="21"/>
                <w:lang w:val="en-US" w:eastAsia="zh-CN"/>
              </w:rPr>
              <w:t xml:space="preserve"> </w:t>
            </w:r>
            <w:r>
              <w:rPr>
                <w:rFonts w:hint="eastAsia" w:ascii="微软雅黑" w:hAnsi="微软雅黑" w:eastAsia="微软雅黑" w:cs="微软雅黑"/>
                <w:sz w:val="21"/>
                <w:szCs w:val="21"/>
              </w:rPr>
              <w:t>旅游团队用餐，旅行社按承诺标准确保餐饮卫生及餐食数量，但不同地区餐食口味有差异，不一定满足游客口味需求，敬请见谅。</w:t>
            </w:r>
          </w:p>
          <w:p w14:paraId="5394578A">
            <w:pPr>
              <w:keepNext w:val="0"/>
              <w:keepLines w:val="0"/>
              <w:pageBreakBefore w:val="0"/>
              <w:widowControl w:val="0"/>
              <w:tabs>
                <w:tab w:val="left" w:pos="2795"/>
              </w:tabs>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sz w:val="21"/>
                <w:szCs w:val="21"/>
              </w:rPr>
            </w:pPr>
            <w:r>
              <w:rPr>
                <w:rFonts w:hint="eastAsia" w:ascii="微软雅黑" w:hAnsi="微软雅黑" w:eastAsia="微软雅黑"/>
                <w:b/>
                <w:bCs/>
                <w:color w:val="auto"/>
                <w:szCs w:val="21"/>
                <w:lang w:val="en-US" w:eastAsia="zh-CN"/>
              </w:rPr>
              <w:t>※</w:t>
            </w:r>
            <w:r>
              <w:rPr>
                <w:rFonts w:hint="eastAsia" w:ascii="微软雅黑" w:hAnsi="微软雅黑" w:eastAsia="微软雅黑"/>
                <w:b/>
                <w:bCs/>
                <w:color w:val="FF0000"/>
                <w:szCs w:val="21"/>
                <w:lang w:val="en-US" w:eastAsia="zh-CN"/>
              </w:rPr>
              <w:t xml:space="preserve"> </w:t>
            </w:r>
            <w:r>
              <w:rPr>
                <w:rFonts w:hint="eastAsia" w:ascii="微软雅黑" w:hAnsi="微软雅黑" w:eastAsia="微软雅黑" w:cs="微软雅黑"/>
                <w:sz w:val="21"/>
                <w:szCs w:val="21"/>
              </w:rPr>
              <w:t>在旅游旺季或者其他一些特殊情况下，为了保证您的行程游览不受影响，行程的出发时间可能会提早，导致您不能正常享用酒店早餐。我们建议您跟酒店协调打包早餐或者自备早餐，敬请谅解。</w:t>
            </w:r>
          </w:p>
          <w:p w14:paraId="5266D2E4">
            <w:pPr>
              <w:keepNext w:val="0"/>
              <w:keepLines w:val="0"/>
              <w:pageBreakBefore w:val="0"/>
              <w:widowControl w:val="0"/>
              <w:tabs>
                <w:tab w:val="left" w:pos="2795"/>
              </w:tabs>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FF0000"/>
                <w:sz w:val="36"/>
                <w:szCs w:val="36"/>
                <w:vertAlign w:val="baseline"/>
                <w:lang w:val="en-US" w:eastAsia="zh-CN"/>
              </w:rPr>
            </w:pPr>
            <w:r>
              <w:rPr>
                <w:rFonts w:hint="eastAsia" w:ascii="微软雅黑" w:hAnsi="微软雅黑" w:eastAsia="微软雅黑"/>
                <w:b/>
                <w:bCs/>
                <w:color w:val="auto"/>
                <w:szCs w:val="21"/>
                <w:lang w:val="en-US" w:eastAsia="zh-CN"/>
              </w:rPr>
              <w:t>※</w:t>
            </w:r>
            <w:r>
              <w:rPr>
                <w:rFonts w:hint="eastAsia" w:ascii="微软雅黑" w:hAnsi="微软雅黑" w:eastAsia="微软雅黑"/>
                <w:b/>
                <w:bCs/>
                <w:color w:val="FF0000"/>
                <w:szCs w:val="21"/>
                <w:lang w:val="en-US" w:eastAsia="zh-CN"/>
              </w:rPr>
              <w:t xml:space="preserve"> </w:t>
            </w:r>
            <w:r>
              <w:rPr>
                <w:rFonts w:hint="eastAsia" w:ascii="微软雅黑" w:hAnsi="微软雅黑" w:eastAsia="微软雅黑" w:cs="微软雅黑"/>
                <w:sz w:val="21"/>
                <w:szCs w:val="21"/>
              </w:rPr>
              <w:t>在旅游行程中，个别景点景区、餐厅、休息区等场所存在商场等购物场所，上述场所非旅行社安排的指定购物场所。我们提醒旅游者根据自身需要，理性消费并索要必要票据。如产生消费争议，请自行承担相关责任义务，由此带来的不便，敬请谅解</w:t>
            </w:r>
          </w:p>
        </w:tc>
      </w:tr>
      <w:tr w14:paraId="3448064D">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tblCellMar>
            <w:top w:w="0" w:type="dxa"/>
            <w:left w:w="108" w:type="dxa"/>
            <w:bottom w:w="0" w:type="dxa"/>
            <w:right w:w="108" w:type="dxa"/>
          </w:tblCellMar>
        </w:tblPrEx>
        <w:trPr>
          <w:jc w:val="center"/>
        </w:trPr>
        <w:tc>
          <w:tcPr>
            <w:tcW w:w="10682" w:type="dxa"/>
            <w:tcBorders>
              <w:tl2br w:val="nil"/>
              <w:tr2bl w:val="nil"/>
            </w:tcBorders>
            <w:noWrap w:val="0"/>
            <w:vAlign w:val="center"/>
          </w:tcPr>
          <w:p w14:paraId="5869EA2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微软雅黑" w:hAnsi="微软雅黑" w:eastAsia="微软雅黑" w:cs="微软雅黑"/>
                <w:b/>
                <w:bCs/>
                <w:color w:val="000000"/>
                <w:kern w:val="2"/>
                <w:sz w:val="21"/>
                <w:szCs w:val="21"/>
                <w:lang w:val="en-US" w:eastAsia="zh-CN" w:bidi="ar-SA"/>
              </w:rPr>
            </w:pPr>
            <w:r>
              <w:rPr>
                <w:rFonts w:hint="eastAsia" w:ascii="微软雅黑" w:hAnsi="微软雅黑" w:eastAsia="微软雅黑" w:cs="微软雅黑"/>
                <w:b/>
                <w:bCs/>
                <w:color w:val="7030A0"/>
                <w:sz w:val="21"/>
                <w:szCs w:val="21"/>
              </w:rPr>
              <w:t>失信人特别通知及提示</w:t>
            </w:r>
          </w:p>
        </w:tc>
      </w:tr>
      <w:tr w14:paraId="3B56626F">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tblCellMar>
            <w:top w:w="0" w:type="dxa"/>
            <w:left w:w="108" w:type="dxa"/>
            <w:bottom w:w="0" w:type="dxa"/>
            <w:right w:w="108" w:type="dxa"/>
          </w:tblCellMar>
        </w:tblPrEx>
        <w:trPr>
          <w:jc w:val="center"/>
        </w:trPr>
        <w:tc>
          <w:tcPr>
            <w:tcW w:w="10682" w:type="dxa"/>
            <w:tcBorders>
              <w:tl2br w:val="nil"/>
              <w:tr2bl w:val="nil"/>
            </w:tcBorders>
            <w:noWrap w:val="0"/>
            <w:vAlign w:val="center"/>
          </w:tcPr>
          <w:p w14:paraId="5366C98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left"/>
              <w:textAlignment w:val="auto"/>
              <w:rPr>
                <w:rFonts w:hint="eastAsia" w:ascii="微软雅黑" w:hAnsi="微软雅黑" w:eastAsia="微软雅黑" w:cs="微软雅黑"/>
                <w:b w:val="0"/>
                <w:bCs w:val="0"/>
                <w:color w:val="7030A0"/>
                <w:sz w:val="21"/>
                <w:szCs w:val="21"/>
                <w:lang w:eastAsia="zh-CN"/>
              </w:rPr>
            </w:pPr>
            <w:r>
              <w:rPr>
                <w:rFonts w:hint="eastAsia" w:ascii="微软雅黑" w:hAnsi="微软雅黑" w:eastAsia="微软雅黑" w:cs="微软雅黑"/>
                <w:b w:val="0"/>
                <w:bCs w:val="0"/>
                <w:color w:val="7030A0"/>
                <w:sz w:val="21"/>
                <w:szCs w:val="21"/>
              </w:rPr>
              <w:t>失信人意为“失信被执行人”，由国家最高人民法院发布，失信人不得乘坐飞机、火车硬卧、高铁机动车，请游客报团前一定要自行查询好是否为失信人！如游客属于失信人而报团</w:t>
            </w:r>
            <w:r>
              <w:rPr>
                <w:rFonts w:hint="eastAsia" w:ascii="微软雅黑" w:hAnsi="微软雅黑" w:eastAsia="微软雅黑" w:cs="微软雅黑"/>
                <w:b w:val="0"/>
                <w:bCs w:val="0"/>
                <w:color w:val="7030A0"/>
                <w:sz w:val="21"/>
                <w:szCs w:val="21"/>
                <w:lang w:eastAsia="zh-CN"/>
              </w:rPr>
              <w:t>时</w:t>
            </w:r>
            <w:r>
              <w:rPr>
                <w:rFonts w:hint="eastAsia" w:ascii="微软雅黑" w:hAnsi="微软雅黑" w:eastAsia="微软雅黑" w:cs="微软雅黑"/>
                <w:b w:val="0"/>
                <w:bCs w:val="0"/>
                <w:color w:val="7030A0"/>
                <w:sz w:val="21"/>
                <w:szCs w:val="21"/>
              </w:rPr>
              <w:t>没有向旅行社提前说明，报名后旅行社为保留客人机票位置向航空公司支付了机票定金</w:t>
            </w:r>
            <w:r>
              <w:rPr>
                <w:rFonts w:hint="eastAsia" w:ascii="微软雅黑" w:hAnsi="微软雅黑" w:eastAsia="微软雅黑" w:cs="微软雅黑"/>
                <w:b w:val="0"/>
                <w:bCs w:val="0"/>
                <w:color w:val="7030A0"/>
                <w:sz w:val="21"/>
                <w:szCs w:val="21"/>
                <w:lang w:eastAsia="zh-CN"/>
              </w:rPr>
              <w:t>（</w:t>
            </w:r>
            <w:r>
              <w:rPr>
                <w:rFonts w:hint="eastAsia" w:ascii="微软雅黑" w:hAnsi="微软雅黑" w:eastAsia="微软雅黑" w:cs="微软雅黑"/>
                <w:b w:val="0"/>
                <w:bCs w:val="0"/>
                <w:color w:val="7030A0"/>
                <w:sz w:val="21"/>
                <w:szCs w:val="21"/>
              </w:rPr>
              <w:t>或全款</w:t>
            </w:r>
            <w:r>
              <w:rPr>
                <w:rFonts w:hint="eastAsia" w:ascii="微软雅黑" w:hAnsi="微软雅黑" w:eastAsia="微软雅黑" w:cs="微软雅黑"/>
                <w:b w:val="0"/>
                <w:bCs w:val="0"/>
                <w:color w:val="7030A0"/>
                <w:sz w:val="21"/>
                <w:szCs w:val="21"/>
                <w:lang w:eastAsia="zh-CN"/>
              </w:rPr>
              <w:t>）</w:t>
            </w:r>
            <w:r>
              <w:rPr>
                <w:rFonts w:hint="eastAsia" w:ascii="微软雅黑" w:hAnsi="微软雅黑" w:eastAsia="微软雅黑" w:cs="微软雅黑"/>
                <w:b w:val="0"/>
                <w:bCs w:val="0"/>
                <w:color w:val="7030A0"/>
                <w:sz w:val="21"/>
                <w:szCs w:val="21"/>
              </w:rPr>
              <w:t>，失信人的机票费用将全额损失，只能退税，产生所有损失由客人自行承担</w:t>
            </w:r>
            <w:r>
              <w:rPr>
                <w:rFonts w:hint="eastAsia" w:ascii="微软雅黑" w:hAnsi="微软雅黑" w:eastAsia="微软雅黑" w:cs="微软雅黑"/>
                <w:b w:val="0"/>
                <w:bCs w:val="0"/>
                <w:color w:val="7030A0"/>
                <w:sz w:val="21"/>
                <w:szCs w:val="21"/>
                <w:lang w:eastAsia="zh-CN"/>
              </w:rPr>
              <w:t>，请知晓。</w:t>
            </w:r>
          </w:p>
          <w:p w14:paraId="1C0149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eastAsia" w:ascii="微软雅黑" w:hAnsi="微软雅黑" w:eastAsia="微软雅黑" w:cs="微软雅黑"/>
                <w:b/>
                <w:bCs/>
                <w:color w:val="000000"/>
                <w:kern w:val="2"/>
                <w:sz w:val="21"/>
                <w:szCs w:val="21"/>
                <w:lang w:val="en-US" w:eastAsia="zh-CN" w:bidi="ar-SA"/>
              </w:rPr>
            </w:pPr>
            <w:r>
              <w:rPr>
                <w:rFonts w:hint="eastAsia" w:ascii="微软雅黑" w:hAnsi="微软雅黑" w:eastAsia="微软雅黑" w:cs="微软雅黑"/>
                <w:b w:val="0"/>
                <w:bCs w:val="0"/>
                <w:color w:val="7030A0"/>
                <w:sz w:val="21"/>
                <w:szCs w:val="21"/>
              </w:rPr>
              <w:t>国家</w:t>
            </w:r>
            <w:r>
              <w:rPr>
                <w:rFonts w:hint="eastAsia" w:ascii="微软雅黑" w:hAnsi="微软雅黑" w:eastAsia="微软雅黑" w:cs="微软雅黑"/>
                <w:b w:val="0"/>
                <w:bCs w:val="0"/>
                <w:color w:val="7030A0"/>
                <w:sz w:val="21"/>
                <w:szCs w:val="21"/>
                <w:lang w:eastAsia="zh-CN"/>
              </w:rPr>
              <w:t>最高人民法院</w:t>
            </w:r>
            <w:r>
              <w:rPr>
                <w:rFonts w:hint="eastAsia" w:ascii="微软雅黑" w:hAnsi="微软雅黑" w:eastAsia="微软雅黑" w:cs="微软雅黑"/>
                <w:b w:val="0"/>
                <w:bCs w:val="0"/>
                <w:color w:val="7030A0"/>
                <w:sz w:val="21"/>
                <w:szCs w:val="21"/>
              </w:rPr>
              <w:t>失信人查询网站如下：http://zxgk.court.gov.cn/</w:t>
            </w:r>
            <w:r>
              <w:rPr>
                <w:rFonts w:hint="eastAsia" w:ascii="微软雅黑" w:hAnsi="微软雅黑" w:eastAsia="微软雅黑" w:cs="微软雅黑"/>
                <w:b w:val="0"/>
                <w:bCs w:val="0"/>
                <w:color w:val="7030A0"/>
                <w:sz w:val="21"/>
                <w:szCs w:val="21"/>
                <w:lang w:eastAsia="zh-CN"/>
              </w:rPr>
              <w:t>，</w:t>
            </w:r>
            <w:r>
              <w:rPr>
                <w:rFonts w:hint="eastAsia" w:ascii="微软雅黑" w:hAnsi="微软雅黑" w:eastAsia="微软雅黑" w:cs="微软雅黑"/>
                <w:b w:val="0"/>
                <w:bCs w:val="0"/>
                <w:color w:val="7030A0"/>
                <w:sz w:val="21"/>
                <w:szCs w:val="21"/>
              </w:rPr>
              <w:t xml:space="preserve"> 客人报团前可到</w:t>
            </w:r>
            <w:r>
              <w:rPr>
                <w:rFonts w:hint="eastAsia" w:ascii="微软雅黑" w:hAnsi="微软雅黑" w:eastAsia="微软雅黑" w:cs="微软雅黑"/>
                <w:b w:val="0"/>
                <w:bCs w:val="0"/>
                <w:color w:val="7030A0"/>
                <w:sz w:val="21"/>
                <w:szCs w:val="21"/>
                <w:lang w:eastAsia="zh-CN"/>
              </w:rPr>
              <w:t>此</w:t>
            </w:r>
            <w:r>
              <w:rPr>
                <w:rFonts w:hint="eastAsia" w:ascii="微软雅黑" w:hAnsi="微软雅黑" w:eastAsia="微软雅黑" w:cs="微软雅黑"/>
                <w:b w:val="0"/>
                <w:bCs w:val="0"/>
                <w:color w:val="7030A0"/>
                <w:sz w:val="21"/>
                <w:szCs w:val="21"/>
              </w:rPr>
              <w:t>网站进行查询！</w:t>
            </w:r>
          </w:p>
        </w:tc>
      </w:tr>
      <w:tr w14:paraId="789997F3">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tblCellMar>
            <w:top w:w="0" w:type="dxa"/>
            <w:left w:w="108" w:type="dxa"/>
            <w:bottom w:w="0" w:type="dxa"/>
            <w:right w:w="108" w:type="dxa"/>
          </w:tblCellMar>
        </w:tblPrEx>
        <w:trPr>
          <w:jc w:val="center"/>
        </w:trPr>
        <w:tc>
          <w:tcPr>
            <w:tcW w:w="10682" w:type="dxa"/>
            <w:tcBorders>
              <w:tl2br w:val="nil"/>
              <w:tr2bl w:val="nil"/>
            </w:tcBorders>
            <w:shd w:val="clear" w:color="auto" w:fill="2D61B7"/>
            <w:noWrap w:val="0"/>
            <w:vAlign w:val="top"/>
          </w:tcPr>
          <w:p w14:paraId="0EF3BF16">
            <w:pPr>
              <w:spacing w:line="360" w:lineRule="auto"/>
              <w:ind w:right="-151" w:rightChars="-72"/>
              <w:jc w:val="center"/>
              <w:rPr>
                <w:rFonts w:hint="eastAsia" w:ascii="微软雅黑" w:hAnsi="微软雅黑" w:eastAsia="微软雅黑" w:cs="微软雅黑"/>
                <w:b/>
                <w:color w:val="auto"/>
                <w:kern w:val="0"/>
                <w:sz w:val="28"/>
                <w:szCs w:val="28"/>
                <w:vertAlign w:val="baseline"/>
              </w:rPr>
            </w:pPr>
            <w:r>
              <w:rPr>
                <w:rFonts w:hint="eastAsia" w:ascii="微软雅黑" w:hAnsi="微软雅黑" w:eastAsia="微软雅黑" w:cs="微软雅黑"/>
                <w:b/>
                <w:color w:val="FFFFFF"/>
                <w:kern w:val="0"/>
                <w:sz w:val="36"/>
                <w:szCs w:val="36"/>
                <w:vertAlign w:val="baseline"/>
              </w:rPr>
              <w:t>产品合同补充协议</w:t>
            </w:r>
          </w:p>
        </w:tc>
      </w:tr>
      <w:tr w14:paraId="3CED5889">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tblCellMar>
            <w:top w:w="0" w:type="dxa"/>
            <w:left w:w="108" w:type="dxa"/>
            <w:bottom w:w="0" w:type="dxa"/>
            <w:right w:w="108" w:type="dxa"/>
          </w:tblCellMar>
        </w:tblPrEx>
        <w:trPr>
          <w:jc w:val="center"/>
        </w:trPr>
        <w:tc>
          <w:tcPr>
            <w:tcW w:w="10682" w:type="dxa"/>
            <w:tcBorders>
              <w:tl2br w:val="nil"/>
              <w:tr2bl w:val="nil"/>
            </w:tcBorders>
            <w:noWrap w:val="0"/>
            <w:vAlign w:val="top"/>
          </w:tcPr>
          <w:p w14:paraId="6AD7C68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国内旅游合同补充条款（自费（另付费））项目补充确认书</w:t>
            </w:r>
          </w:p>
          <w:p w14:paraId="0D44D0F5">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在此次旅游活动中，旅游者有参加旅游自费项目的需求，并自愿委托旅行社帮助安排。经双方协商一致，双方同意在不影响其他旅游者行程安排的前提下，旅行社按照旅游者的旅游自费项目需求及委托意愿，帮助旅游者安排旅游自费项目活动（内容如下表），旅行者自愿参加并承诺到达目的地后遵守所签订的此补充协议参加旅游自费项目活动。</w:t>
            </w:r>
          </w:p>
          <w:p w14:paraId="4820DCBC">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2.以下自费项目内容及价格明细如下，请本着丰富行程的目的自行、自主、自愿选择。费用交由成都报名社或当地导游。</w:t>
            </w:r>
          </w:p>
          <w:tbl>
            <w:tblPr>
              <w:tblStyle w:val="5"/>
              <w:tblW w:w="0" w:type="auto"/>
              <w:jc w:val="center"/>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Layout w:type="autofit"/>
              <w:tblCellMar>
                <w:top w:w="0" w:type="dxa"/>
                <w:left w:w="108" w:type="dxa"/>
                <w:bottom w:w="0" w:type="dxa"/>
                <w:right w:w="108" w:type="dxa"/>
              </w:tblCellMar>
            </w:tblPr>
            <w:tblGrid>
              <w:gridCol w:w="3503"/>
              <w:gridCol w:w="1530"/>
              <w:gridCol w:w="2390"/>
              <w:gridCol w:w="2632"/>
            </w:tblGrid>
            <w:tr w14:paraId="3084A9A0">
              <w:tblPrEx>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CellMar>
                  <w:top w:w="0" w:type="dxa"/>
                  <w:left w:w="108" w:type="dxa"/>
                  <w:bottom w:w="0" w:type="dxa"/>
                  <w:right w:w="108" w:type="dxa"/>
                </w:tblCellMar>
              </w:tblPrEx>
              <w:trPr>
                <w:trHeight w:val="365" w:hRule="atLeast"/>
                <w:jc w:val="center"/>
              </w:trPr>
              <w:tc>
                <w:tcPr>
                  <w:tcW w:w="3503" w:type="dxa"/>
                  <w:tcBorders>
                    <w:tl2br w:val="nil"/>
                    <w:tr2bl w:val="nil"/>
                  </w:tcBorders>
                  <w:noWrap w:val="0"/>
                  <w:vAlign w:val="center"/>
                </w:tcPr>
                <w:p w14:paraId="74E34D2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项  目</w:t>
                  </w:r>
                </w:p>
              </w:tc>
              <w:tc>
                <w:tcPr>
                  <w:tcW w:w="1530" w:type="dxa"/>
                  <w:tcBorders>
                    <w:tl2br w:val="nil"/>
                    <w:tr2bl w:val="nil"/>
                  </w:tcBorders>
                  <w:noWrap w:val="0"/>
                  <w:vAlign w:val="center"/>
                </w:tcPr>
                <w:p w14:paraId="4E174F7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价 格</w:t>
                  </w:r>
                </w:p>
              </w:tc>
              <w:tc>
                <w:tcPr>
                  <w:tcW w:w="2390" w:type="dxa"/>
                  <w:tcBorders>
                    <w:tl2br w:val="nil"/>
                    <w:tr2bl w:val="nil"/>
                  </w:tcBorders>
                  <w:noWrap w:val="0"/>
                  <w:vAlign w:val="center"/>
                </w:tcPr>
                <w:p w14:paraId="24E9C77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时 间</w:t>
                  </w:r>
                </w:p>
              </w:tc>
              <w:tc>
                <w:tcPr>
                  <w:tcW w:w="2632" w:type="dxa"/>
                  <w:vMerge w:val="restart"/>
                  <w:tcBorders>
                    <w:tl2br w:val="nil"/>
                    <w:tr2bl w:val="nil"/>
                  </w:tcBorders>
                  <w:noWrap w:val="0"/>
                  <w:vAlign w:val="center"/>
                </w:tcPr>
                <w:p w14:paraId="3AA9FC37">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21"/>
                      <w:szCs w:val="21"/>
                      <w:lang w:val="en-US" w:eastAsia="zh-CN"/>
                    </w:rPr>
                    <w:t>费用已含车费、导服、门票，特殊免票证件以及70岁以上老人无优惠</w:t>
                  </w:r>
                </w:p>
              </w:tc>
            </w:tr>
            <w:tr w14:paraId="6C139FAF">
              <w:tblPrEx>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CellMar>
                  <w:top w:w="0" w:type="dxa"/>
                  <w:left w:w="108" w:type="dxa"/>
                  <w:bottom w:w="0" w:type="dxa"/>
                  <w:right w:w="108" w:type="dxa"/>
                </w:tblCellMar>
              </w:tblPrEx>
              <w:trPr>
                <w:trHeight w:val="342" w:hRule="atLeast"/>
                <w:jc w:val="center"/>
              </w:trPr>
              <w:tc>
                <w:tcPr>
                  <w:tcW w:w="3503" w:type="dxa"/>
                  <w:tcBorders>
                    <w:tl2br w:val="nil"/>
                    <w:tr2bl w:val="nil"/>
                  </w:tcBorders>
                  <w:noWrap w:val="0"/>
                  <w:vAlign w:val="center"/>
                </w:tcPr>
                <w:p w14:paraId="01FF5134">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杭州【宋城景区+宋城千古情演出】</w:t>
                  </w:r>
                </w:p>
              </w:tc>
              <w:tc>
                <w:tcPr>
                  <w:tcW w:w="1530" w:type="dxa"/>
                  <w:tcBorders>
                    <w:tl2br w:val="nil"/>
                    <w:tr2bl w:val="nil"/>
                  </w:tcBorders>
                  <w:noWrap w:val="0"/>
                  <w:vAlign w:val="center"/>
                </w:tcPr>
                <w:p w14:paraId="5157CA5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320-350</w:t>
                  </w:r>
                </w:p>
              </w:tc>
              <w:tc>
                <w:tcPr>
                  <w:tcW w:w="2390" w:type="dxa"/>
                  <w:tcBorders>
                    <w:tl2br w:val="nil"/>
                    <w:tr2bl w:val="nil"/>
                  </w:tcBorders>
                  <w:noWrap w:val="0"/>
                  <w:vAlign w:val="center"/>
                </w:tcPr>
                <w:p w14:paraId="35123B0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约120分钟（含车程）</w:t>
                  </w:r>
                </w:p>
              </w:tc>
              <w:tc>
                <w:tcPr>
                  <w:tcW w:w="2632" w:type="dxa"/>
                  <w:vMerge w:val="continue"/>
                  <w:tcBorders>
                    <w:tl2br w:val="nil"/>
                    <w:tr2bl w:val="nil"/>
                  </w:tcBorders>
                  <w:noWrap w:val="0"/>
                  <w:vAlign w:val="center"/>
                </w:tcPr>
                <w:p w14:paraId="297FA3C5">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lang w:val="en-US" w:eastAsia="zh-CN"/>
                    </w:rPr>
                  </w:pPr>
                </w:p>
              </w:tc>
            </w:tr>
            <w:tr w14:paraId="6EFB22A2">
              <w:tblPrEx>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CellMar>
                  <w:top w:w="0" w:type="dxa"/>
                  <w:left w:w="108" w:type="dxa"/>
                  <w:bottom w:w="0" w:type="dxa"/>
                  <w:right w:w="108" w:type="dxa"/>
                </w:tblCellMar>
              </w:tblPrEx>
              <w:trPr>
                <w:trHeight w:val="460" w:hRule="atLeast"/>
                <w:jc w:val="center"/>
              </w:trPr>
              <w:tc>
                <w:tcPr>
                  <w:tcW w:w="3503" w:type="dxa"/>
                  <w:tcBorders>
                    <w:tl2br w:val="nil"/>
                    <w:tr2bl w:val="nil"/>
                  </w:tcBorders>
                  <w:noWrap w:val="0"/>
                  <w:vAlign w:val="center"/>
                </w:tcPr>
                <w:p w14:paraId="6E7617FF">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上海【登金茂大厦88层+浦江游船】</w:t>
                  </w:r>
                </w:p>
              </w:tc>
              <w:tc>
                <w:tcPr>
                  <w:tcW w:w="1530" w:type="dxa"/>
                  <w:tcBorders>
                    <w:tl2br w:val="nil"/>
                    <w:tr2bl w:val="nil"/>
                  </w:tcBorders>
                  <w:noWrap w:val="0"/>
                  <w:vAlign w:val="center"/>
                </w:tcPr>
                <w:p w14:paraId="07A3B06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320</w:t>
                  </w:r>
                </w:p>
              </w:tc>
              <w:tc>
                <w:tcPr>
                  <w:tcW w:w="2390" w:type="dxa"/>
                  <w:tcBorders>
                    <w:tl2br w:val="nil"/>
                    <w:tr2bl w:val="nil"/>
                  </w:tcBorders>
                  <w:noWrap w:val="0"/>
                  <w:vAlign w:val="center"/>
                </w:tcPr>
                <w:p w14:paraId="72E3685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约120分钟（含车程）</w:t>
                  </w:r>
                </w:p>
              </w:tc>
              <w:tc>
                <w:tcPr>
                  <w:tcW w:w="2632" w:type="dxa"/>
                  <w:vMerge w:val="continue"/>
                  <w:tcBorders>
                    <w:tl2br w:val="nil"/>
                    <w:tr2bl w:val="nil"/>
                  </w:tcBorders>
                  <w:noWrap w:val="0"/>
                  <w:vAlign w:val="center"/>
                </w:tcPr>
                <w:p w14:paraId="24FD1A5E">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lang w:val="en-US" w:eastAsia="zh-CN"/>
                    </w:rPr>
                  </w:pPr>
                </w:p>
              </w:tc>
            </w:tr>
          </w:tbl>
          <w:p w14:paraId="7B189BF6">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3.旅游者在选择之前务必慎重考虑，一旦确认参加并付费后将无法退款；</w:t>
            </w:r>
          </w:p>
          <w:p w14:paraId="13E028C0">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4.旅游者如果希望参加行程中未列的自费项目，请务必在自费同意书上签字确认；如发生纠纷，旅行社将把旅游者签字确认的文件作为处理依据，以保证双方的合法权益；</w:t>
            </w:r>
          </w:p>
          <w:p w14:paraId="22B8A73E">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5.如旅游者不参加自费项目的，将根据行程安排的内容进行活动（不参加自费的请在自费景点附近等候）。</w:t>
            </w:r>
          </w:p>
          <w:p w14:paraId="55D4F084">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b/>
                <w:bCs/>
                <w:color w:val="FF0000"/>
                <w:sz w:val="18"/>
                <w:szCs w:val="18"/>
                <w:lang w:val="en-US" w:eastAsia="zh-CN"/>
              </w:rPr>
            </w:pPr>
            <w:r>
              <w:rPr>
                <w:rFonts w:hint="eastAsia" w:ascii="微软雅黑" w:hAnsi="微软雅黑" w:eastAsia="微软雅黑" w:cs="微软雅黑"/>
                <w:b/>
                <w:bCs/>
                <w:color w:val="FF0000"/>
                <w:sz w:val="18"/>
                <w:szCs w:val="18"/>
                <w:lang w:val="en-US" w:eastAsia="zh-CN"/>
              </w:rPr>
              <w:t>6.如若自行购票又需要享受旅游车和导游服务，需要支付100元/人/点的服务费；</w:t>
            </w:r>
          </w:p>
          <w:p w14:paraId="02EA0C4E">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旅游者（签字）：                                 旅行社（签字/盖章）：                   </w:t>
            </w:r>
          </w:p>
          <w:p w14:paraId="07CAC30A">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 xml:space="preserve">日期：                                           日期：                    </w:t>
            </w:r>
          </w:p>
        </w:tc>
      </w:tr>
      <w:tr w14:paraId="6D833173">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tblCellMar>
            <w:top w:w="0" w:type="dxa"/>
            <w:left w:w="108" w:type="dxa"/>
            <w:bottom w:w="0" w:type="dxa"/>
            <w:right w:w="108" w:type="dxa"/>
          </w:tblCellMar>
        </w:tblPrEx>
        <w:trPr>
          <w:jc w:val="center"/>
        </w:trPr>
        <w:tc>
          <w:tcPr>
            <w:tcW w:w="10682" w:type="dxa"/>
            <w:tcBorders>
              <w:tl2br w:val="nil"/>
              <w:tr2bl w:val="nil"/>
            </w:tcBorders>
            <w:shd w:val="clear" w:color="auto" w:fill="2D61B7"/>
            <w:noWrap w:val="0"/>
            <w:vAlign w:val="top"/>
          </w:tcPr>
          <w:p w14:paraId="4F06CEE4">
            <w:pPr>
              <w:keepNext w:val="0"/>
              <w:keepLines w:val="0"/>
              <w:pageBreakBefore w:val="0"/>
              <w:widowControl w:val="0"/>
              <w:kinsoku/>
              <w:wordWrap/>
              <w:overflowPunct/>
              <w:topLinePunct w:val="0"/>
              <w:bidi w:val="0"/>
              <w:snapToGrid w:val="0"/>
              <w:spacing w:line="240" w:lineRule="auto"/>
              <w:ind w:left="0" w:leftChars="0" w:right="65" w:rightChars="31" w:firstLine="0" w:firstLineChars="0"/>
              <w:jc w:val="center"/>
              <w:textAlignment w:val="auto"/>
              <w:rPr>
                <w:rFonts w:hint="eastAsia" w:ascii="微软雅黑" w:hAnsi="微软雅黑" w:eastAsia="微软雅黑" w:cs="微软雅黑"/>
                <w:b/>
                <w:bCs/>
                <w:color w:val="FFFFFF"/>
                <w:kern w:val="0"/>
                <w:sz w:val="36"/>
                <w:szCs w:val="36"/>
                <w:lang w:eastAsia="zh-CN"/>
              </w:rPr>
            </w:pPr>
            <w:r>
              <w:rPr>
                <w:rFonts w:hint="eastAsia" w:ascii="微软雅黑" w:hAnsi="微软雅黑" w:eastAsia="微软雅黑" w:cs="微软雅黑"/>
                <w:b/>
                <w:bCs/>
                <w:color w:val="FFFFFF"/>
                <w:kern w:val="0"/>
                <w:sz w:val="36"/>
                <w:szCs w:val="36"/>
                <w:lang w:eastAsia="zh-CN"/>
              </w:rPr>
              <w:t>注</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意</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事</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项</w:t>
            </w:r>
          </w:p>
        </w:tc>
      </w:tr>
      <w:tr w14:paraId="012CB06E">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tblCellMar>
            <w:top w:w="0" w:type="dxa"/>
            <w:left w:w="108" w:type="dxa"/>
            <w:bottom w:w="0" w:type="dxa"/>
            <w:right w:w="108" w:type="dxa"/>
          </w:tblCellMar>
        </w:tblPrEx>
        <w:trPr>
          <w:jc w:val="center"/>
        </w:trPr>
        <w:tc>
          <w:tcPr>
            <w:tcW w:w="10682" w:type="dxa"/>
            <w:tcBorders>
              <w:tl2br w:val="nil"/>
              <w:tr2bl w:val="nil"/>
            </w:tcBorders>
            <w:noWrap w:val="0"/>
            <w:vAlign w:val="center"/>
          </w:tcPr>
          <w:p w14:paraId="75FE489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1.</w:t>
            </w:r>
            <w:r>
              <w:rPr>
                <w:rFonts w:hint="eastAsia" w:ascii="微软雅黑" w:hAnsi="微软雅黑" w:eastAsia="微软雅黑" w:cs="微软雅黑"/>
                <w:color w:val="000000"/>
                <w:sz w:val="18"/>
                <w:szCs w:val="18"/>
              </w:rPr>
              <w:t>未满18岁的</w:t>
            </w:r>
            <w:r>
              <w:rPr>
                <w:rFonts w:hint="eastAsia" w:ascii="微软雅黑" w:hAnsi="微软雅黑" w:eastAsia="微软雅黑" w:cs="微软雅黑"/>
                <w:color w:val="000000"/>
                <w:sz w:val="18"/>
                <w:szCs w:val="18"/>
                <w:lang w:eastAsia="zh-CN"/>
              </w:rPr>
              <w:t>未成年人</w:t>
            </w:r>
            <w:r>
              <w:rPr>
                <w:rFonts w:hint="eastAsia" w:ascii="微软雅黑" w:hAnsi="微软雅黑" w:eastAsia="微软雅黑" w:cs="微软雅黑"/>
                <w:color w:val="000000"/>
                <w:sz w:val="18"/>
                <w:szCs w:val="18"/>
              </w:rPr>
              <w:t>及不具备完全民事行为能力者，请由其法定代理人陪同出游</w:t>
            </w:r>
            <w:r>
              <w:rPr>
                <w:rFonts w:hint="eastAsia" w:ascii="微软雅黑" w:hAnsi="微软雅黑" w:eastAsia="微软雅黑" w:cs="微软雅黑"/>
                <w:color w:val="000000"/>
                <w:sz w:val="18"/>
                <w:szCs w:val="18"/>
                <w:lang w:eastAsia="zh-CN"/>
              </w:rPr>
              <w:t>。</w:t>
            </w:r>
            <w:r>
              <w:rPr>
                <w:rFonts w:hint="eastAsia" w:ascii="微软雅黑" w:hAnsi="微软雅黑" w:eastAsia="微软雅黑" w:cs="微软雅黑"/>
                <w:color w:val="000000"/>
                <w:sz w:val="18"/>
                <w:szCs w:val="18"/>
              </w:rPr>
              <w:t>如代理人同意未满18岁的</w:t>
            </w:r>
            <w:r>
              <w:rPr>
                <w:rFonts w:hint="eastAsia" w:ascii="微软雅黑" w:hAnsi="微软雅黑" w:eastAsia="微软雅黑" w:cs="微软雅黑"/>
                <w:color w:val="000000"/>
                <w:sz w:val="18"/>
                <w:szCs w:val="18"/>
                <w:lang w:eastAsia="zh-CN"/>
              </w:rPr>
              <w:t>未成年人</w:t>
            </w:r>
            <w:r>
              <w:rPr>
                <w:rFonts w:hint="eastAsia" w:ascii="微软雅黑" w:hAnsi="微软雅黑" w:eastAsia="微软雅黑" w:cs="微软雅黑"/>
                <w:color w:val="000000"/>
                <w:sz w:val="18"/>
                <w:szCs w:val="18"/>
              </w:rPr>
              <w:t>及不具备完全民事行为能力者独立参团旅游的，视为其法定代理人完全理解并自愿接受合同内容及行程中的所有约定。</w:t>
            </w:r>
          </w:p>
          <w:p w14:paraId="2D354E4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2.</w:t>
            </w:r>
            <w:r>
              <w:rPr>
                <w:rFonts w:hint="eastAsia" w:ascii="微软雅黑" w:hAnsi="微软雅黑" w:eastAsia="微软雅黑" w:cs="微软雅黑"/>
                <w:color w:val="000000"/>
                <w:sz w:val="18"/>
                <w:szCs w:val="18"/>
              </w:rPr>
              <w:t>此团费为提前付费采购的团队优惠价，游客</w:t>
            </w:r>
            <w:r>
              <w:rPr>
                <w:rFonts w:hint="eastAsia" w:ascii="微软雅黑" w:hAnsi="微软雅黑" w:eastAsia="微软雅黑" w:cs="微软雅黑"/>
                <w:color w:val="000000"/>
                <w:sz w:val="18"/>
                <w:szCs w:val="18"/>
                <w:lang w:eastAsia="zh-CN"/>
              </w:rPr>
              <w:t>在旅游</w:t>
            </w:r>
            <w:r>
              <w:rPr>
                <w:rFonts w:hint="eastAsia" w:ascii="微软雅黑" w:hAnsi="微软雅黑" w:eastAsia="微软雅黑" w:cs="微软雅黑"/>
                <w:color w:val="000000"/>
                <w:sz w:val="18"/>
                <w:szCs w:val="18"/>
              </w:rPr>
              <w:t>途中自愿放弃的景点、餐、交通及住宿等，旅行社将不退还费用</w:t>
            </w:r>
            <w:r>
              <w:rPr>
                <w:rFonts w:hint="eastAsia" w:ascii="微软雅黑" w:hAnsi="微软雅黑" w:eastAsia="微软雅黑" w:cs="微软雅黑"/>
                <w:color w:val="000000"/>
                <w:sz w:val="18"/>
                <w:szCs w:val="18"/>
                <w:lang w:eastAsia="zh-CN"/>
              </w:rPr>
              <w:t>。（</w:t>
            </w:r>
            <w:r>
              <w:rPr>
                <w:rFonts w:hint="eastAsia" w:ascii="微软雅黑" w:hAnsi="微软雅黑" w:eastAsia="微软雅黑" w:cs="微软雅黑"/>
                <w:color w:val="000000"/>
                <w:sz w:val="18"/>
                <w:szCs w:val="18"/>
              </w:rPr>
              <w:t>如是散客拼团行程非独立成团的，请在</w:t>
            </w:r>
            <w:r>
              <w:rPr>
                <w:rFonts w:hint="eastAsia" w:ascii="微软雅黑" w:hAnsi="微软雅黑" w:eastAsia="微软雅黑" w:cs="微软雅黑"/>
                <w:color w:val="000000"/>
                <w:sz w:val="18"/>
                <w:szCs w:val="18"/>
                <w:lang w:eastAsia="zh-CN"/>
              </w:rPr>
              <w:t>签订旅游合同时注明签订</w:t>
            </w:r>
            <w:r>
              <w:rPr>
                <w:rFonts w:hint="eastAsia" w:ascii="微软雅黑" w:hAnsi="微软雅黑" w:eastAsia="微软雅黑" w:cs="微软雅黑"/>
                <w:color w:val="000000"/>
                <w:sz w:val="18"/>
                <w:szCs w:val="18"/>
              </w:rPr>
              <w:t>散客拼团联合发团，并请游客谅解散客拼团局限性，本团的旅游接待将委托其他旅行社共同完成。我社将对团队质量进行随时监控，请就团队质量问题及时与我社沟通，以便及时协助解决。如果游客中途须离团，必须向</w:t>
            </w:r>
            <w:r>
              <w:rPr>
                <w:rFonts w:hint="eastAsia" w:ascii="微软雅黑" w:hAnsi="微软雅黑" w:eastAsia="微软雅黑" w:cs="微软雅黑"/>
                <w:color w:val="000000"/>
                <w:sz w:val="18"/>
                <w:szCs w:val="18"/>
                <w:lang w:eastAsia="zh-CN"/>
              </w:rPr>
              <w:t>导游</w:t>
            </w:r>
            <w:r>
              <w:rPr>
                <w:rFonts w:hint="eastAsia" w:ascii="微软雅黑" w:hAnsi="微软雅黑" w:eastAsia="微软雅黑" w:cs="微软雅黑"/>
                <w:color w:val="000000"/>
                <w:sz w:val="18"/>
                <w:szCs w:val="18"/>
              </w:rPr>
              <w:t>事先书面说明</w:t>
            </w:r>
            <w:r>
              <w:rPr>
                <w:rFonts w:hint="eastAsia" w:ascii="微软雅黑" w:hAnsi="微软雅黑" w:eastAsia="微软雅黑" w:cs="微软雅黑"/>
                <w:color w:val="000000"/>
                <w:sz w:val="18"/>
                <w:szCs w:val="18"/>
                <w:lang w:eastAsia="zh-CN"/>
              </w:rPr>
              <w:t>，</w:t>
            </w:r>
            <w:r>
              <w:rPr>
                <w:rFonts w:hint="eastAsia" w:ascii="微软雅黑" w:hAnsi="微软雅黑" w:eastAsia="微软雅黑" w:cs="微软雅黑"/>
                <w:color w:val="000000"/>
                <w:sz w:val="18"/>
                <w:szCs w:val="18"/>
              </w:rPr>
              <w:t>离团过程中一切安全责任和费用由游客自行负责</w:t>
            </w:r>
            <w:r>
              <w:rPr>
                <w:rFonts w:hint="eastAsia" w:ascii="微软雅黑" w:hAnsi="微软雅黑" w:eastAsia="微软雅黑" w:cs="微软雅黑"/>
                <w:color w:val="000000"/>
                <w:sz w:val="18"/>
                <w:szCs w:val="18"/>
                <w:lang w:eastAsia="zh-CN"/>
              </w:rPr>
              <w:t>。）</w:t>
            </w:r>
          </w:p>
          <w:p w14:paraId="01566BB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3.</w:t>
            </w:r>
            <w:r>
              <w:rPr>
                <w:rFonts w:hint="eastAsia" w:ascii="微软雅黑" w:hAnsi="微软雅黑" w:eastAsia="微软雅黑" w:cs="微软雅黑"/>
                <w:color w:val="000000"/>
                <w:sz w:val="18"/>
                <w:szCs w:val="18"/>
              </w:rPr>
              <w:t>行程中所列酒店仅供参考，具体各地酒店名称、用餐地点以实际安排为准。</w:t>
            </w:r>
          </w:p>
          <w:p w14:paraId="2CD787C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4.</w:t>
            </w:r>
            <w:r>
              <w:rPr>
                <w:rFonts w:hint="eastAsia" w:ascii="微软雅黑" w:hAnsi="微软雅黑" w:eastAsia="微软雅黑" w:cs="微软雅黑"/>
                <w:color w:val="000000"/>
                <w:sz w:val="18"/>
                <w:szCs w:val="18"/>
              </w:rPr>
              <w:t>由于此行程</w:t>
            </w:r>
            <w:r>
              <w:rPr>
                <w:rFonts w:hint="eastAsia" w:ascii="微软雅黑" w:hAnsi="微软雅黑" w:eastAsia="微软雅黑" w:cs="微软雅黑"/>
                <w:color w:val="000000"/>
                <w:sz w:val="18"/>
                <w:szCs w:val="18"/>
                <w:lang w:eastAsia="zh-CN"/>
              </w:rPr>
              <w:t>属于</w:t>
            </w:r>
            <w:r>
              <w:rPr>
                <w:rFonts w:hint="eastAsia" w:ascii="微软雅黑" w:hAnsi="微软雅黑" w:eastAsia="微软雅黑" w:cs="微软雅黑"/>
                <w:color w:val="000000"/>
                <w:sz w:val="18"/>
                <w:szCs w:val="18"/>
              </w:rPr>
              <w:t>长途旅游线路，旅行社不接受80周岁以上的游客出游报名，不接受未成年人单独报名（夏令营行程除外），18岁以下未成年人报名参团必须有监护人签字的委托书；</w:t>
            </w:r>
          </w:p>
          <w:p w14:paraId="790CCEA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09" w:right="0" w:hanging="264" w:hangingChars="147"/>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5.</w:t>
            </w:r>
            <w:r>
              <w:rPr>
                <w:rFonts w:hint="eastAsia" w:ascii="微软雅黑" w:hAnsi="微软雅黑" w:eastAsia="微软雅黑" w:cs="微软雅黑"/>
                <w:color w:val="000000"/>
                <w:sz w:val="18"/>
                <w:szCs w:val="18"/>
              </w:rPr>
              <w:t>行程中提供的景区游览时间均为参考时间，导游在保证大多数游客正常游览时间的前提下，具体时间受游客游览进度、景区容载能力、导游购买团队票的速度、停车场距景区进出口的远近、天气因素、政府行为等不可抗力的多种条件制约；</w:t>
            </w:r>
          </w:p>
          <w:p w14:paraId="4311B58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6.</w:t>
            </w:r>
            <w:r>
              <w:rPr>
                <w:rFonts w:hint="eastAsia" w:ascii="微软雅黑" w:hAnsi="微软雅黑" w:eastAsia="微软雅黑" w:cs="微软雅黑"/>
                <w:color w:val="000000"/>
                <w:sz w:val="18"/>
                <w:szCs w:val="18"/>
              </w:rPr>
              <w:t>不可抗力说明：根据新《</w:t>
            </w:r>
            <w:r>
              <w:rPr>
                <w:rFonts w:hint="eastAsia" w:ascii="微软雅黑" w:hAnsi="微软雅黑" w:eastAsia="微软雅黑" w:cs="微软雅黑"/>
                <w:color w:val="000000"/>
                <w:sz w:val="18"/>
                <w:szCs w:val="18"/>
                <w:lang w:eastAsia="zh-CN"/>
              </w:rPr>
              <w:t>中华人民共和国旅游法</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eastAsia="zh-CN"/>
              </w:rPr>
              <w:t>第六十七条</w:t>
            </w:r>
            <w:r>
              <w:rPr>
                <w:rFonts w:hint="eastAsia" w:ascii="微软雅黑" w:hAnsi="微软雅黑" w:eastAsia="微软雅黑" w:cs="微软雅黑"/>
                <w:color w:val="000000"/>
                <w:sz w:val="18"/>
                <w:szCs w:val="18"/>
              </w:rPr>
              <w:t>的规定，现</w:t>
            </w:r>
            <w:r>
              <w:rPr>
                <w:rFonts w:hint="eastAsia" w:ascii="微软雅黑" w:hAnsi="微软雅黑" w:eastAsia="微软雅黑" w:cs="微软雅黑"/>
                <w:color w:val="000000"/>
                <w:sz w:val="18"/>
                <w:szCs w:val="18"/>
                <w:lang w:eastAsia="zh-CN"/>
              </w:rPr>
              <w:t>作如下说明</w:t>
            </w:r>
            <w:r>
              <w:rPr>
                <w:rFonts w:hint="eastAsia" w:ascii="微软雅黑" w:hAnsi="微软雅黑" w:eastAsia="微软雅黑" w:cs="微软雅黑"/>
                <w:color w:val="000000"/>
                <w:sz w:val="18"/>
                <w:szCs w:val="18"/>
              </w:rPr>
              <w:t>：</w:t>
            </w:r>
          </w:p>
          <w:p w14:paraId="349E1C1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1）根据第67条第一、第二、第四项规定，如因不可抗力因素不能避免的影响了旅游行程的，如在旅游过程中，如遇恶劣天气影响飞机正常起飞、因台风船只无法航行、天灾（如台风、泥石流</w:t>
            </w:r>
            <w:r>
              <w:rPr>
                <w:rFonts w:hint="eastAsia" w:ascii="微软雅黑" w:hAnsi="微软雅黑" w:eastAsia="微软雅黑" w:cs="微软雅黑"/>
                <w:color w:val="000000"/>
                <w:sz w:val="18"/>
                <w:szCs w:val="18"/>
                <w:lang w:eastAsia="zh-CN"/>
              </w:rPr>
              <w:t>等</w:t>
            </w:r>
            <w:r>
              <w:rPr>
                <w:rFonts w:hint="eastAsia" w:ascii="微软雅黑" w:hAnsi="微软雅黑" w:eastAsia="微软雅黑" w:cs="微软雅黑"/>
                <w:color w:val="000000"/>
                <w:sz w:val="18"/>
                <w:szCs w:val="18"/>
              </w:rPr>
              <w:t>）、战争、罢工等人力不可抗拒的因素影响到正常的行程游览或目的地到达，滞留机场或某地，游客自愿同意旅行社在保证不降低行程标准的情况下对行程游览和住房顺序进行前后调整。造成景点不能游览的，旅行社</w:t>
            </w:r>
            <w:r>
              <w:rPr>
                <w:rFonts w:hint="eastAsia" w:ascii="微软雅黑" w:hAnsi="微软雅黑" w:eastAsia="微软雅黑" w:cs="微软雅黑"/>
                <w:color w:val="000000"/>
                <w:sz w:val="18"/>
                <w:szCs w:val="18"/>
                <w:lang w:eastAsia="zh-CN"/>
              </w:rPr>
              <w:t>退还</w:t>
            </w:r>
            <w:r>
              <w:rPr>
                <w:rFonts w:hint="eastAsia" w:ascii="微软雅黑" w:hAnsi="微软雅黑" w:eastAsia="微软雅黑" w:cs="微软雅黑"/>
                <w:color w:val="000000"/>
                <w:sz w:val="18"/>
                <w:szCs w:val="18"/>
              </w:rPr>
              <w:t>门票协议价。</w:t>
            </w:r>
          </w:p>
          <w:p w14:paraId="78E3A43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2）根据第67条第一、第二、第四项规定，如因不可抗力因素不能避免</w:t>
            </w:r>
            <w:r>
              <w:rPr>
                <w:rFonts w:hint="eastAsia" w:ascii="微软雅黑" w:hAnsi="微软雅黑" w:eastAsia="微软雅黑" w:cs="微软雅黑"/>
                <w:color w:val="000000"/>
                <w:sz w:val="18"/>
                <w:szCs w:val="18"/>
                <w:lang w:eastAsia="zh-CN"/>
              </w:rPr>
              <w:t>地</w:t>
            </w:r>
            <w:r>
              <w:rPr>
                <w:rFonts w:hint="eastAsia" w:ascii="微软雅黑" w:hAnsi="微软雅黑" w:eastAsia="微软雅黑" w:cs="微软雅黑"/>
                <w:color w:val="000000"/>
                <w:sz w:val="18"/>
                <w:szCs w:val="18"/>
              </w:rPr>
              <w:t>影响了旅游行程的，游客不同意变更行程安排的，双方可以解除合同，但游客必须支付旅行社相关的机票、房费、车费、操作服务费用等的损失后，</w:t>
            </w:r>
            <w:r>
              <w:rPr>
                <w:rFonts w:hint="eastAsia" w:ascii="微软雅黑" w:hAnsi="微软雅黑" w:eastAsia="微软雅黑" w:cs="微软雅黑"/>
                <w:color w:val="000000"/>
                <w:sz w:val="18"/>
                <w:szCs w:val="18"/>
                <w:lang w:eastAsia="zh-CN"/>
              </w:rPr>
              <w:t>旅行社将</w:t>
            </w:r>
            <w:r>
              <w:rPr>
                <w:rFonts w:hint="eastAsia" w:ascii="微软雅黑" w:hAnsi="微软雅黑" w:eastAsia="微软雅黑" w:cs="微软雅黑"/>
                <w:color w:val="000000"/>
                <w:sz w:val="18"/>
                <w:szCs w:val="18"/>
              </w:rPr>
              <w:t>余额退还游客。</w:t>
            </w:r>
          </w:p>
          <w:p w14:paraId="26DAE39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7.</w:t>
            </w:r>
            <w:r>
              <w:rPr>
                <w:rFonts w:hint="eastAsia" w:ascii="微软雅黑" w:hAnsi="微软雅黑" w:eastAsia="微软雅黑" w:cs="微软雅黑"/>
                <w:color w:val="000000"/>
                <w:sz w:val="18"/>
                <w:szCs w:val="18"/>
              </w:rPr>
              <w:t>参团最低人数说明：此行程参团最低人数为10人（含），根据新《</w:t>
            </w:r>
            <w:r>
              <w:rPr>
                <w:rFonts w:hint="eastAsia" w:ascii="微软雅黑" w:hAnsi="微软雅黑" w:eastAsia="微软雅黑" w:cs="微软雅黑"/>
                <w:color w:val="000000"/>
                <w:sz w:val="18"/>
                <w:szCs w:val="18"/>
                <w:lang w:eastAsia="zh-CN"/>
              </w:rPr>
              <w:t>中华人民共和国旅游法</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eastAsia="zh-CN"/>
              </w:rPr>
              <w:t>第六十三条</w:t>
            </w:r>
            <w:r>
              <w:rPr>
                <w:rFonts w:hint="eastAsia" w:ascii="微软雅黑" w:hAnsi="微软雅黑" w:eastAsia="微软雅黑" w:cs="微软雅黑"/>
                <w:color w:val="000000"/>
                <w:sz w:val="18"/>
                <w:szCs w:val="18"/>
              </w:rPr>
              <w:t>规定，未达到约定人数解除合同，组团社须征得游客的书面同意，旅行社退还收取的所有费用；组团社须征得游客的同意，可以</w:t>
            </w:r>
            <w:r>
              <w:rPr>
                <w:rFonts w:hint="eastAsia" w:ascii="微软雅黑" w:hAnsi="微软雅黑" w:eastAsia="微软雅黑" w:cs="微软雅黑"/>
                <w:color w:val="000000"/>
                <w:sz w:val="18"/>
                <w:szCs w:val="18"/>
                <w:lang w:eastAsia="zh-CN"/>
              </w:rPr>
              <w:t>委托</w:t>
            </w:r>
            <w:r>
              <w:rPr>
                <w:rFonts w:hint="eastAsia" w:ascii="微软雅黑" w:hAnsi="微软雅黑" w:eastAsia="微软雅黑" w:cs="微软雅黑"/>
                <w:color w:val="000000"/>
                <w:sz w:val="18"/>
                <w:szCs w:val="18"/>
              </w:rPr>
              <w:t>其他旅行社履行合同。</w:t>
            </w:r>
          </w:p>
          <w:p w14:paraId="3C09887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8.</w:t>
            </w:r>
            <w:r>
              <w:rPr>
                <w:rFonts w:hint="eastAsia" w:ascii="微软雅黑" w:hAnsi="微软雅黑" w:eastAsia="微软雅黑" w:cs="微软雅黑"/>
                <w:color w:val="000000"/>
                <w:sz w:val="18"/>
                <w:szCs w:val="18"/>
              </w:rPr>
              <w:t>转让说明：根据新《</w:t>
            </w:r>
            <w:r>
              <w:rPr>
                <w:rFonts w:hint="eastAsia" w:ascii="微软雅黑" w:hAnsi="微软雅黑" w:eastAsia="微软雅黑" w:cs="微软雅黑"/>
                <w:color w:val="000000"/>
                <w:sz w:val="18"/>
                <w:szCs w:val="18"/>
                <w:lang w:eastAsia="zh-CN"/>
              </w:rPr>
              <w:t>中华人民共和国旅游法</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eastAsia="zh-CN"/>
              </w:rPr>
              <w:t>第六十四条</w:t>
            </w:r>
            <w:r>
              <w:rPr>
                <w:rFonts w:hint="eastAsia" w:ascii="微软雅黑" w:hAnsi="微软雅黑" w:eastAsia="微软雅黑" w:cs="微软雅黑"/>
                <w:color w:val="000000"/>
                <w:sz w:val="18"/>
                <w:szCs w:val="18"/>
              </w:rPr>
              <w:t>规定，包价旅游中游客自身的权利义务可以转让给第三人，旅行社没有正当理由不得拒绝，增加的费用由游客和第三人承担</w:t>
            </w:r>
            <w:r>
              <w:rPr>
                <w:rFonts w:hint="eastAsia" w:ascii="微软雅黑" w:hAnsi="微软雅黑" w:eastAsia="微软雅黑" w:cs="微软雅黑"/>
                <w:color w:val="000000"/>
                <w:sz w:val="18"/>
                <w:szCs w:val="18"/>
                <w:lang w:eastAsia="zh-CN"/>
              </w:rPr>
              <w:t>。</w:t>
            </w:r>
            <w:r>
              <w:rPr>
                <w:rFonts w:hint="eastAsia" w:ascii="微软雅黑" w:hAnsi="微软雅黑" w:eastAsia="微软雅黑" w:cs="微软雅黑"/>
                <w:color w:val="000000"/>
                <w:sz w:val="18"/>
                <w:szCs w:val="18"/>
              </w:rPr>
              <w:t>如游客的出行机票已经购买好，由于自身原因不能前往，这时可以转让</w:t>
            </w:r>
            <w:r>
              <w:rPr>
                <w:rFonts w:hint="eastAsia" w:ascii="微软雅黑" w:hAnsi="微软雅黑" w:eastAsia="微软雅黑" w:cs="微软雅黑"/>
                <w:color w:val="000000"/>
                <w:sz w:val="18"/>
                <w:szCs w:val="18"/>
                <w:lang w:eastAsia="zh-CN"/>
              </w:rPr>
              <w:t>给第三</w:t>
            </w:r>
            <w:r>
              <w:rPr>
                <w:rFonts w:hint="eastAsia" w:ascii="微软雅黑" w:hAnsi="微软雅黑" w:eastAsia="微软雅黑" w:cs="微软雅黑"/>
                <w:color w:val="000000"/>
                <w:sz w:val="18"/>
                <w:szCs w:val="18"/>
              </w:rPr>
              <w:t>人，但是增加的机票退改费用将由游客和第三人承担。</w:t>
            </w:r>
          </w:p>
          <w:p w14:paraId="683F7B3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9.</w:t>
            </w:r>
            <w:r>
              <w:rPr>
                <w:rFonts w:hint="eastAsia" w:ascii="微软雅黑" w:hAnsi="微软雅黑" w:eastAsia="微软雅黑" w:cs="微软雅黑"/>
                <w:color w:val="000000"/>
                <w:sz w:val="18"/>
                <w:szCs w:val="18"/>
              </w:rPr>
              <w:t>退团</w:t>
            </w:r>
            <w:r>
              <w:rPr>
                <w:rFonts w:hint="eastAsia" w:ascii="微软雅黑" w:hAnsi="微软雅黑" w:eastAsia="微软雅黑" w:cs="微软雅黑"/>
                <w:color w:val="000000"/>
                <w:sz w:val="18"/>
                <w:szCs w:val="18"/>
                <w:lang w:eastAsia="zh-CN"/>
              </w:rPr>
              <w:t>说明：</w:t>
            </w:r>
            <w:r>
              <w:rPr>
                <w:rFonts w:hint="eastAsia" w:ascii="微软雅黑" w:hAnsi="微软雅黑" w:eastAsia="微软雅黑" w:cs="微软雅黑"/>
                <w:color w:val="000000"/>
                <w:sz w:val="18"/>
                <w:szCs w:val="18"/>
              </w:rPr>
              <w:t xml:space="preserve"> </w:t>
            </w:r>
          </w:p>
          <w:p w14:paraId="34BBB82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1）由于旅行社责任造成退团的、游客私自退团的，不可抗力双方同意退团的等情况，所有的款项规定都有约定，但绝不包含行程内旅行社所赠送的旅游景点和项目安排的金额。</w:t>
            </w:r>
          </w:p>
          <w:p w14:paraId="7FC0C6F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2）根据新《</w:t>
            </w:r>
            <w:r>
              <w:rPr>
                <w:rFonts w:hint="eastAsia" w:ascii="微软雅黑" w:hAnsi="微软雅黑" w:eastAsia="微软雅黑" w:cs="微软雅黑"/>
                <w:color w:val="000000"/>
                <w:sz w:val="18"/>
                <w:szCs w:val="18"/>
                <w:lang w:eastAsia="zh-CN"/>
              </w:rPr>
              <w:t>中华人民共和国旅游法</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eastAsia="zh-CN"/>
              </w:rPr>
              <w:t>第六十三条</w:t>
            </w:r>
            <w:r>
              <w:rPr>
                <w:rFonts w:hint="eastAsia" w:ascii="微软雅黑" w:hAnsi="微软雅黑" w:eastAsia="微软雅黑" w:cs="微软雅黑"/>
                <w:color w:val="000000"/>
                <w:sz w:val="18"/>
                <w:szCs w:val="18"/>
              </w:rPr>
              <w:t>规定，游客（包括旅游团队）与</w:t>
            </w:r>
            <w:r>
              <w:rPr>
                <w:rFonts w:hint="eastAsia" w:ascii="微软雅黑" w:hAnsi="微软雅黑" w:eastAsia="微软雅黑" w:cs="微软雅黑"/>
                <w:color w:val="000000"/>
                <w:sz w:val="18"/>
                <w:szCs w:val="18"/>
                <w:lang w:eastAsia="zh-CN"/>
              </w:rPr>
              <w:t>旅行社</w:t>
            </w:r>
            <w:r>
              <w:rPr>
                <w:rFonts w:hint="eastAsia" w:ascii="微软雅黑" w:hAnsi="微软雅黑" w:eastAsia="微软雅黑" w:cs="微软雅黑"/>
                <w:color w:val="000000"/>
                <w:sz w:val="18"/>
                <w:szCs w:val="18"/>
              </w:rPr>
              <w:t>签订合同后，旅行社将视为可以向航空公司购买机票等大交通，游客单方违约的</w:t>
            </w:r>
            <w:r>
              <w:rPr>
                <w:rFonts w:hint="eastAsia" w:ascii="微软雅黑" w:hAnsi="微软雅黑" w:eastAsia="微软雅黑" w:cs="微软雅黑"/>
                <w:color w:val="000000"/>
                <w:sz w:val="18"/>
                <w:szCs w:val="18"/>
                <w:lang w:eastAsia="zh-CN"/>
              </w:rPr>
              <w:t>，</w:t>
            </w:r>
            <w:r>
              <w:rPr>
                <w:rFonts w:hint="eastAsia" w:ascii="微软雅黑" w:hAnsi="微软雅黑" w:eastAsia="微软雅黑" w:cs="微软雅黑"/>
                <w:color w:val="000000"/>
                <w:sz w:val="18"/>
                <w:szCs w:val="18"/>
              </w:rPr>
              <w:t>适用《</w:t>
            </w:r>
            <w:r>
              <w:rPr>
                <w:rFonts w:hint="eastAsia" w:ascii="微软雅黑" w:hAnsi="微软雅黑" w:eastAsia="微软雅黑" w:cs="微软雅黑"/>
                <w:color w:val="000000"/>
                <w:sz w:val="18"/>
                <w:szCs w:val="18"/>
                <w:lang w:eastAsia="zh-CN"/>
              </w:rPr>
              <w:t>中华人民共和国旅游法</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eastAsia="zh-CN"/>
              </w:rPr>
              <w:t>第六十三条</w:t>
            </w:r>
            <w:r>
              <w:rPr>
                <w:rFonts w:hint="eastAsia" w:ascii="微软雅黑" w:hAnsi="微软雅黑" w:eastAsia="微软雅黑" w:cs="微软雅黑"/>
                <w:color w:val="000000"/>
                <w:sz w:val="18"/>
                <w:szCs w:val="18"/>
              </w:rPr>
              <w:t>规定。</w:t>
            </w:r>
          </w:p>
          <w:p w14:paraId="41A2D40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3）行程中发生的纠纷，游客不得以拒绝登</w:t>
            </w:r>
            <w:r>
              <w:rPr>
                <w:rFonts w:hint="eastAsia" w:ascii="微软雅黑" w:hAnsi="微软雅黑" w:eastAsia="微软雅黑" w:cs="微软雅黑"/>
                <w:color w:val="000000"/>
                <w:sz w:val="18"/>
                <w:szCs w:val="18"/>
                <w:lang w:eastAsia="zh-CN"/>
              </w:rPr>
              <w:t>（下）</w:t>
            </w:r>
            <w:r>
              <w:rPr>
                <w:rFonts w:hint="eastAsia" w:ascii="微软雅黑" w:hAnsi="微软雅黑" w:eastAsia="微软雅黑" w:cs="微软雅黑"/>
                <w:color w:val="000000"/>
                <w:sz w:val="18"/>
                <w:szCs w:val="18"/>
              </w:rPr>
              <w:t>机</w:t>
            </w:r>
            <w:r>
              <w:rPr>
                <w:rFonts w:hint="eastAsia" w:ascii="微软雅黑" w:hAnsi="微软雅黑" w:eastAsia="微软雅黑" w:cs="微软雅黑"/>
                <w:color w:val="000000"/>
                <w:sz w:val="18"/>
                <w:szCs w:val="18"/>
                <w:lang w:eastAsia="zh-CN"/>
              </w:rPr>
              <w:t>（车、船）</w:t>
            </w:r>
            <w:r>
              <w:rPr>
                <w:rFonts w:hint="eastAsia" w:ascii="微软雅黑" w:hAnsi="微软雅黑" w:eastAsia="微软雅黑" w:cs="微软雅黑"/>
                <w:color w:val="000000"/>
                <w:sz w:val="18"/>
                <w:szCs w:val="18"/>
              </w:rPr>
              <w:t>、入住酒店等行为拖延行程或者脱团，不得</w:t>
            </w:r>
            <w:r>
              <w:rPr>
                <w:rFonts w:hint="eastAsia" w:ascii="微软雅黑" w:hAnsi="微软雅黑" w:eastAsia="微软雅黑" w:cs="微软雅黑"/>
                <w:color w:val="000000"/>
                <w:sz w:val="18"/>
                <w:szCs w:val="18"/>
                <w:lang w:eastAsia="zh-CN"/>
              </w:rPr>
              <w:t>拉拢</w:t>
            </w:r>
            <w:r>
              <w:rPr>
                <w:rFonts w:hint="eastAsia" w:ascii="微软雅黑" w:hAnsi="微软雅黑" w:eastAsia="微软雅黑" w:cs="微软雅黑"/>
                <w:color w:val="000000"/>
                <w:sz w:val="18"/>
                <w:szCs w:val="18"/>
              </w:rPr>
              <w:t>其他游客阻止旅游行程的正常运行，否则，除承担给旅行社造成的实际损失外，还要承担旅游费用</w:t>
            </w:r>
            <w:r>
              <w:rPr>
                <w:rFonts w:hint="eastAsia" w:ascii="微软雅黑" w:hAnsi="微软雅黑" w:eastAsia="微软雅黑" w:cs="微软雅黑"/>
                <w:color w:val="000000"/>
                <w:sz w:val="18"/>
                <w:szCs w:val="18"/>
                <w:lang w:eastAsia="zh-CN"/>
              </w:rPr>
              <w:t>20%—30%</w:t>
            </w:r>
            <w:r>
              <w:rPr>
                <w:rFonts w:hint="eastAsia" w:ascii="微软雅黑" w:hAnsi="微软雅黑" w:eastAsia="微软雅黑" w:cs="微软雅黑"/>
                <w:color w:val="000000"/>
                <w:sz w:val="18"/>
                <w:szCs w:val="18"/>
              </w:rPr>
              <w:t>的违约金。</w:t>
            </w:r>
          </w:p>
          <w:p w14:paraId="3B68994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10.</w:t>
            </w:r>
            <w:r>
              <w:rPr>
                <w:rFonts w:hint="eastAsia" w:ascii="微软雅黑" w:hAnsi="微软雅黑" w:eastAsia="微软雅黑" w:cs="微软雅黑"/>
                <w:color w:val="000000"/>
                <w:sz w:val="18"/>
                <w:szCs w:val="18"/>
              </w:rPr>
              <w:t>行程变更</w:t>
            </w:r>
            <w:r>
              <w:rPr>
                <w:rFonts w:hint="eastAsia" w:ascii="微软雅黑" w:hAnsi="微软雅黑" w:eastAsia="微软雅黑" w:cs="微软雅黑"/>
                <w:color w:val="000000"/>
                <w:sz w:val="18"/>
                <w:szCs w:val="18"/>
                <w:lang w:eastAsia="zh-CN"/>
              </w:rPr>
              <w:t>说明：</w:t>
            </w:r>
          </w:p>
          <w:p w14:paraId="3D2D61E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360" w:firstLineChars="20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1）当有不可抗力因素造成需要变更行程的，旅行社须要求全团客人签字认可</w:t>
            </w:r>
            <w:r>
              <w:rPr>
                <w:rFonts w:hint="eastAsia" w:ascii="微软雅黑" w:hAnsi="微软雅黑" w:eastAsia="微软雅黑" w:cs="微软雅黑"/>
                <w:color w:val="000000"/>
                <w:sz w:val="18"/>
                <w:szCs w:val="18"/>
                <w:lang w:eastAsia="zh-CN"/>
              </w:rPr>
              <w:t>方可</w:t>
            </w:r>
            <w:r>
              <w:rPr>
                <w:rFonts w:hint="eastAsia" w:ascii="微软雅黑" w:hAnsi="微软雅黑" w:eastAsia="微软雅黑" w:cs="微软雅黑"/>
                <w:color w:val="000000"/>
                <w:sz w:val="18"/>
                <w:szCs w:val="18"/>
              </w:rPr>
              <w:t>执行。</w:t>
            </w:r>
          </w:p>
          <w:p w14:paraId="77869AD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2）当团队运行过程中，游客自愿提出变更行程，如变换景点等，旅行社须要求全团客人签字认可</w:t>
            </w:r>
            <w:r>
              <w:rPr>
                <w:rFonts w:hint="eastAsia" w:ascii="微软雅黑" w:hAnsi="微软雅黑" w:eastAsia="微软雅黑" w:cs="微软雅黑"/>
                <w:color w:val="000000"/>
                <w:sz w:val="18"/>
                <w:szCs w:val="18"/>
                <w:lang w:eastAsia="zh-CN"/>
              </w:rPr>
              <w:t>后</w:t>
            </w:r>
            <w:r>
              <w:rPr>
                <w:rFonts w:hint="eastAsia" w:ascii="微软雅黑" w:hAnsi="微软雅黑" w:eastAsia="微软雅黑" w:cs="微软雅黑"/>
                <w:color w:val="000000"/>
                <w:sz w:val="18"/>
                <w:szCs w:val="18"/>
              </w:rPr>
              <w:t>执行。</w:t>
            </w:r>
          </w:p>
          <w:p w14:paraId="165FECE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3）在行程过程中</w:t>
            </w:r>
            <w:r>
              <w:rPr>
                <w:rFonts w:hint="eastAsia" w:ascii="微软雅黑" w:hAnsi="微软雅黑" w:eastAsia="微软雅黑" w:cs="微软雅黑"/>
                <w:color w:val="000000"/>
                <w:sz w:val="18"/>
                <w:szCs w:val="18"/>
                <w:lang w:eastAsia="zh-CN"/>
              </w:rPr>
              <w:t>，合理</w:t>
            </w:r>
            <w:r>
              <w:rPr>
                <w:rFonts w:hint="eastAsia" w:ascii="微软雅黑" w:hAnsi="微软雅黑" w:eastAsia="微软雅黑" w:cs="微软雅黑"/>
                <w:color w:val="000000"/>
                <w:sz w:val="18"/>
                <w:szCs w:val="18"/>
              </w:rPr>
              <w:t>的、恰当的、善意的景点及路线的先后顺序的调整是有必要的，可行的，游客一致同意导游口头解释</w:t>
            </w:r>
            <w:r>
              <w:rPr>
                <w:rFonts w:hint="eastAsia" w:ascii="微软雅黑" w:hAnsi="微软雅黑" w:eastAsia="微软雅黑" w:cs="微软雅黑"/>
                <w:color w:val="000000"/>
                <w:sz w:val="18"/>
                <w:szCs w:val="18"/>
                <w:lang w:eastAsia="zh-CN"/>
              </w:rPr>
              <w:t>后</w:t>
            </w:r>
            <w:r>
              <w:rPr>
                <w:rFonts w:hint="eastAsia" w:ascii="微软雅黑" w:hAnsi="微软雅黑" w:eastAsia="微软雅黑" w:cs="微软雅黑"/>
                <w:color w:val="000000"/>
                <w:sz w:val="18"/>
                <w:szCs w:val="18"/>
              </w:rPr>
              <w:t>执行。</w:t>
            </w:r>
          </w:p>
          <w:p w14:paraId="0BD0729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11.</w:t>
            </w:r>
            <w:r>
              <w:rPr>
                <w:rFonts w:hint="eastAsia" w:ascii="微软雅黑" w:hAnsi="微软雅黑" w:eastAsia="微软雅黑" w:cs="微软雅黑"/>
                <w:color w:val="000000"/>
                <w:sz w:val="18"/>
                <w:szCs w:val="18"/>
              </w:rPr>
              <w:t>游客健康状况</w:t>
            </w:r>
            <w:r>
              <w:rPr>
                <w:rFonts w:hint="eastAsia" w:ascii="微软雅黑" w:hAnsi="微软雅黑" w:eastAsia="微软雅黑" w:cs="微软雅黑"/>
                <w:color w:val="000000"/>
                <w:sz w:val="18"/>
                <w:szCs w:val="18"/>
                <w:lang w:eastAsia="zh-CN"/>
              </w:rPr>
              <w:t>说明：</w:t>
            </w:r>
          </w:p>
          <w:p w14:paraId="3B57EAD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1）本次长途旅行，时间长、温差大，报名前请仔细阅读相关注意事项。游客在充分了解旅途的辛苦和行程中医疗条件有限的前提下，确定自己的身体健康状况适合参加本次旅游活动后方可报名参团。</w:t>
            </w:r>
          </w:p>
          <w:p w14:paraId="603034A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2）游客的个人健康信息，参团时必须如实告知我社。如</w:t>
            </w:r>
            <w:r>
              <w:rPr>
                <w:rFonts w:hint="eastAsia" w:ascii="微软雅黑" w:hAnsi="微软雅黑" w:eastAsia="微软雅黑" w:cs="微软雅黑"/>
                <w:color w:val="000000"/>
                <w:sz w:val="18"/>
                <w:szCs w:val="18"/>
                <w:lang w:eastAsia="zh-CN"/>
              </w:rPr>
              <w:t>存在</w:t>
            </w:r>
            <w:r>
              <w:rPr>
                <w:rFonts w:hint="eastAsia" w:ascii="微软雅黑" w:hAnsi="微软雅黑" w:eastAsia="微软雅黑" w:cs="微软雅黑"/>
                <w:color w:val="000000"/>
                <w:sz w:val="18"/>
                <w:szCs w:val="18"/>
              </w:rPr>
              <w:t>下列情况，请勿参加旅游团：传染性疾病患者、心血管疾病患者、脑血管疾病患者、精神病患者。如果隐瞒病情后在旅游过程中进一步发作和伤亡，旅行社不承担任何责任。</w:t>
            </w:r>
          </w:p>
          <w:p w14:paraId="0E96906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360" w:firstLineChars="20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3）因个人既有病史和身体残障在旅游行程中引起的疾病进一步发作和伤亡，旅行社不承担任何责任。</w:t>
            </w:r>
          </w:p>
          <w:p w14:paraId="730D310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360" w:firstLineChars="20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4）游客有民族风俗习惯和宗教信仰请提前告知我社。</w:t>
            </w:r>
          </w:p>
          <w:p w14:paraId="343C197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12.</w:t>
            </w:r>
            <w:r>
              <w:rPr>
                <w:rFonts w:hint="eastAsia" w:ascii="微软雅黑" w:hAnsi="微软雅黑" w:eastAsia="微软雅黑" w:cs="微软雅黑"/>
                <w:color w:val="000000"/>
                <w:sz w:val="18"/>
                <w:szCs w:val="18"/>
              </w:rPr>
              <w:t>解决纠纷的方式</w:t>
            </w:r>
          </w:p>
          <w:p w14:paraId="64AF6EA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1）根据《</w:t>
            </w:r>
            <w:r>
              <w:rPr>
                <w:rFonts w:hint="eastAsia" w:ascii="微软雅黑" w:hAnsi="微软雅黑" w:eastAsia="微软雅黑" w:cs="微软雅黑"/>
                <w:color w:val="000000"/>
                <w:sz w:val="18"/>
                <w:szCs w:val="18"/>
                <w:lang w:eastAsia="zh-CN"/>
              </w:rPr>
              <w:t>中华人民共和国旅游法</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eastAsia="zh-CN"/>
              </w:rPr>
              <w:t>第九十二条</w:t>
            </w:r>
            <w:r>
              <w:rPr>
                <w:rFonts w:hint="eastAsia" w:ascii="微软雅黑" w:hAnsi="微软雅黑" w:eastAsia="微软雅黑" w:cs="微软雅黑"/>
                <w:color w:val="000000"/>
                <w:sz w:val="18"/>
                <w:szCs w:val="18"/>
              </w:rPr>
              <w:t>的规定，一旦游客与旅游经营者发生纠纷，双方都本着协商的态度进行解决，大事化小，小事化了。</w:t>
            </w:r>
          </w:p>
          <w:p w14:paraId="65AE7D3E">
            <w:pPr>
              <w:pStyle w:val="10"/>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rightChars="0" w:firstLine="0" w:firstLineChars="0"/>
              <w:textAlignment w:val="auto"/>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sz w:val="18"/>
                <w:szCs w:val="18"/>
              </w:rPr>
              <w:t>2）意见单：意见单是评定旅游接待质量的重要依据</w:t>
            </w:r>
            <w:r>
              <w:rPr>
                <w:rFonts w:hint="eastAsia" w:ascii="微软雅黑" w:hAnsi="微软雅黑" w:eastAsia="微软雅黑" w:cs="微软雅黑"/>
                <w:color w:val="000000"/>
                <w:sz w:val="18"/>
                <w:szCs w:val="18"/>
                <w:lang w:eastAsia="zh-CN"/>
              </w:rPr>
              <w:t>。</w:t>
            </w:r>
            <w:r>
              <w:rPr>
                <w:rFonts w:hint="eastAsia" w:ascii="微软雅黑" w:hAnsi="微软雅黑" w:eastAsia="微软雅黑" w:cs="微软雅黑"/>
                <w:color w:val="000000"/>
                <w:sz w:val="18"/>
                <w:szCs w:val="18"/>
              </w:rPr>
              <w:t>行程结束后</w:t>
            </w:r>
            <w:r>
              <w:rPr>
                <w:rFonts w:hint="eastAsia" w:ascii="微软雅黑" w:hAnsi="微软雅黑" w:eastAsia="微软雅黑" w:cs="微软雅黑"/>
                <w:color w:val="000000"/>
                <w:sz w:val="18"/>
                <w:szCs w:val="18"/>
                <w:lang w:eastAsia="zh-CN"/>
              </w:rPr>
              <w:t>，导游</w:t>
            </w:r>
            <w:r>
              <w:rPr>
                <w:rFonts w:hint="eastAsia" w:ascii="微软雅黑" w:hAnsi="微软雅黑" w:eastAsia="微软雅黑" w:cs="微软雅黑"/>
                <w:color w:val="000000"/>
                <w:sz w:val="18"/>
                <w:szCs w:val="18"/>
              </w:rPr>
              <w:t>会提供游客质量评价表，此表将作为我公司考核接待质量的依据，作为接待质量的凭证。请客观、如实填写意见、建议或表扬。如有接待质量问题或争议</w:t>
            </w:r>
            <w:r>
              <w:rPr>
                <w:rFonts w:hint="eastAsia" w:ascii="微软雅黑" w:hAnsi="微软雅黑" w:eastAsia="微软雅黑" w:cs="微软雅黑"/>
                <w:color w:val="000000"/>
                <w:sz w:val="18"/>
                <w:szCs w:val="18"/>
                <w:lang w:eastAsia="zh-CN"/>
              </w:rPr>
              <w:t>，请</w:t>
            </w:r>
            <w:r>
              <w:rPr>
                <w:rFonts w:hint="eastAsia" w:ascii="微软雅黑" w:hAnsi="微软雅黑" w:eastAsia="微软雅黑" w:cs="微软雅黑"/>
                <w:color w:val="000000"/>
                <w:sz w:val="18"/>
                <w:szCs w:val="18"/>
              </w:rPr>
              <w:t>在当地提出</w:t>
            </w:r>
            <w:r>
              <w:rPr>
                <w:rFonts w:hint="eastAsia" w:ascii="微软雅黑" w:hAnsi="微软雅黑" w:eastAsia="微软雅黑" w:cs="微软雅黑"/>
                <w:color w:val="000000"/>
                <w:sz w:val="18"/>
                <w:szCs w:val="18"/>
                <w:lang w:eastAsia="zh-CN"/>
              </w:rPr>
              <w:t>，以便</w:t>
            </w:r>
            <w:r>
              <w:rPr>
                <w:rFonts w:hint="eastAsia" w:ascii="微软雅黑" w:hAnsi="微软雅黑" w:eastAsia="微软雅黑" w:cs="微软雅黑"/>
                <w:color w:val="000000"/>
                <w:sz w:val="18"/>
                <w:szCs w:val="18"/>
              </w:rPr>
              <w:t>我社及时处理。有争议的，双方协商解决</w:t>
            </w:r>
            <w:r>
              <w:rPr>
                <w:rFonts w:hint="eastAsia" w:ascii="微软雅黑" w:hAnsi="微软雅黑" w:eastAsia="微软雅黑" w:cs="微软雅黑"/>
                <w:color w:val="000000"/>
                <w:sz w:val="18"/>
                <w:szCs w:val="18"/>
                <w:lang w:eastAsia="zh-CN"/>
              </w:rPr>
              <w:t>；</w:t>
            </w:r>
            <w:r>
              <w:rPr>
                <w:rFonts w:hint="eastAsia" w:ascii="微软雅黑" w:hAnsi="微软雅黑" w:eastAsia="微软雅黑" w:cs="微软雅黑"/>
                <w:color w:val="000000"/>
                <w:sz w:val="18"/>
                <w:szCs w:val="18"/>
              </w:rPr>
              <w:t>协商未果，可向有关部门提出投诉。恕不接受虚填</w:t>
            </w:r>
            <w:r>
              <w:rPr>
                <w:rFonts w:hint="eastAsia" w:ascii="微软雅黑" w:hAnsi="微软雅黑" w:eastAsia="微软雅黑" w:cs="微软雅黑"/>
                <w:color w:val="000000"/>
                <w:sz w:val="18"/>
                <w:szCs w:val="18"/>
                <w:lang w:eastAsia="zh-CN"/>
              </w:rPr>
              <w:t>、假</w:t>
            </w:r>
            <w:r>
              <w:rPr>
                <w:rFonts w:hint="eastAsia" w:ascii="微软雅黑" w:hAnsi="微软雅黑" w:eastAsia="微软雅黑" w:cs="微软雅黑"/>
                <w:color w:val="000000"/>
                <w:sz w:val="18"/>
                <w:szCs w:val="18"/>
              </w:rPr>
              <w:t>填</w:t>
            </w:r>
            <w:r>
              <w:rPr>
                <w:rFonts w:hint="eastAsia" w:ascii="微软雅黑" w:hAnsi="微软雅黑" w:eastAsia="微软雅黑" w:cs="微软雅黑"/>
                <w:color w:val="000000"/>
                <w:sz w:val="18"/>
                <w:szCs w:val="18"/>
                <w:lang w:eastAsia="zh-CN"/>
              </w:rPr>
              <w:t>、</w:t>
            </w:r>
            <w:r>
              <w:rPr>
                <w:rFonts w:hint="eastAsia" w:ascii="微软雅黑" w:hAnsi="微软雅黑" w:eastAsia="微软雅黑" w:cs="微软雅黑"/>
                <w:color w:val="000000"/>
                <w:sz w:val="18"/>
                <w:szCs w:val="18"/>
              </w:rPr>
              <w:t>不填以及逾期投诉而产生的后续争议。敬请理解</w:t>
            </w:r>
            <w:r>
              <w:rPr>
                <w:rFonts w:hint="eastAsia" w:ascii="微软雅黑" w:hAnsi="微软雅黑" w:eastAsia="微软雅黑" w:cs="微软雅黑"/>
                <w:color w:val="000000"/>
                <w:sz w:val="18"/>
                <w:szCs w:val="18"/>
                <w:lang w:eastAsia="zh-CN"/>
              </w:rPr>
              <w:t>、支持</w:t>
            </w:r>
            <w:r>
              <w:rPr>
                <w:rFonts w:hint="eastAsia" w:ascii="微软雅黑" w:hAnsi="微软雅黑" w:eastAsia="微软雅黑" w:cs="微软雅黑"/>
                <w:color w:val="000000"/>
                <w:sz w:val="18"/>
                <w:szCs w:val="18"/>
              </w:rPr>
              <w:t>和配合！</w:t>
            </w:r>
          </w:p>
        </w:tc>
      </w:tr>
      <w:tr w14:paraId="4AD6A042">
        <w:tblPrEx>
          <w:tblBorders>
            <w:top w:val="double" w:color="B58B01" w:themeColor="accent3" w:themeShade="BF" w:sz="4" w:space="0"/>
            <w:left w:val="double" w:color="B58B01" w:themeColor="accent3" w:themeShade="BF" w:sz="4" w:space="0"/>
            <w:bottom w:val="double" w:color="B58B01" w:themeColor="accent3" w:themeShade="BF" w:sz="4" w:space="0"/>
            <w:right w:val="double" w:color="B58B01" w:themeColor="accent3" w:themeShade="BF" w:sz="4" w:space="0"/>
            <w:insideH w:val="single" w:color="B58B01" w:themeColor="accent3" w:themeShade="BF" w:sz="4" w:space="0"/>
            <w:insideV w:val="single" w:color="B58B01" w:themeColor="accent3" w:themeShade="BF" w:sz="4" w:space="0"/>
          </w:tblBorders>
          <w:tblCellMar>
            <w:top w:w="0" w:type="dxa"/>
            <w:left w:w="108" w:type="dxa"/>
            <w:bottom w:w="0" w:type="dxa"/>
            <w:right w:w="108" w:type="dxa"/>
          </w:tblCellMar>
        </w:tblPrEx>
        <w:trPr>
          <w:jc w:val="center"/>
        </w:trPr>
        <w:tc>
          <w:tcPr>
            <w:tcW w:w="10682" w:type="dxa"/>
            <w:tcBorders>
              <w:tl2br w:val="nil"/>
              <w:tr2bl w:val="nil"/>
            </w:tcBorders>
            <w:noWrap w:val="0"/>
            <w:vAlign w:val="top"/>
          </w:tcPr>
          <w:p w14:paraId="4B92A381">
            <w:pPr>
              <w:keepNext w:val="0"/>
              <w:keepLines w:val="0"/>
              <w:pageBreakBefore w:val="0"/>
              <w:widowControl w:val="0"/>
              <w:kinsoku/>
              <w:wordWrap/>
              <w:overflowPunct/>
              <w:topLinePunct w:val="0"/>
              <w:autoSpaceDE/>
              <w:autoSpaceDN/>
              <w:bidi w:val="0"/>
              <w:adjustRightInd/>
              <w:snapToGrid w:val="0"/>
              <w:spacing w:line="240" w:lineRule="auto"/>
              <w:ind w:left="0" w:leftChars="0" w:right="65" w:rightChars="31" w:firstLine="0" w:firstLineChars="0"/>
              <w:textAlignment w:val="auto"/>
              <w:rPr>
                <w:rFonts w:hint="eastAsia" w:ascii="微软雅黑" w:hAnsi="微软雅黑" w:eastAsia="微软雅黑" w:cs="微软雅黑"/>
                <w:color w:val="000000"/>
                <w:kern w:val="0"/>
                <w:sz w:val="21"/>
                <w:szCs w:val="21"/>
              </w:rPr>
            </w:pPr>
            <w:r>
              <w:rPr>
                <w:rFonts w:hint="eastAsia" w:ascii="微软雅黑" w:hAnsi="微软雅黑" w:eastAsia="微软雅黑" w:cs="微软雅黑"/>
                <w:color w:val="000000"/>
                <w:kern w:val="0"/>
                <w:sz w:val="21"/>
                <w:szCs w:val="21"/>
              </w:rPr>
              <w:t>旅游者承诺：本人已认真阅读了上述行程安排，理解并同意遵守本补充协议，本补充协议作为旅游合同的附件，与旅游合同具有同等效力。如本补充协议与旅游合同存在不一致，以本补充协议为准。</w:t>
            </w:r>
          </w:p>
          <w:p w14:paraId="624FEF8B">
            <w:pPr>
              <w:keepNext w:val="0"/>
              <w:keepLines w:val="0"/>
              <w:pageBreakBefore w:val="0"/>
              <w:kinsoku/>
              <w:wordWrap/>
              <w:overflowPunct/>
              <w:topLinePunct w:val="0"/>
              <w:autoSpaceDE w:val="0"/>
              <w:autoSpaceDN w:val="0"/>
              <w:bidi w:val="0"/>
              <w:adjustRightInd w:val="0"/>
              <w:snapToGrid w:val="0"/>
              <w:spacing w:line="240" w:lineRule="auto"/>
              <w:ind w:left="-17" w:leftChars="-8" w:right="-1153" w:rightChars="-549" w:firstLine="16" w:firstLineChars="8"/>
              <w:jc w:val="left"/>
              <w:textAlignment w:val="auto"/>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 xml:space="preserve">旅游者：                                        旅行社： </w:t>
            </w:r>
          </w:p>
          <w:p w14:paraId="2A87F0A6">
            <w:pPr>
              <w:keepNext w:val="0"/>
              <w:keepLines w:val="0"/>
              <w:pageBreakBefore w:val="0"/>
              <w:widowControl w:val="0"/>
              <w:kinsoku/>
              <w:wordWrap/>
              <w:overflowPunct/>
              <w:topLinePunct w:val="0"/>
              <w:autoSpaceDE/>
              <w:autoSpaceDN/>
              <w:bidi w:val="0"/>
              <w:adjustRightInd/>
              <w:snapToGrid w:val="0"/>
              <w:spacing w:line="240" w:lineRule="auto"/>
              <w:ind w:left="0" w:leftChars="0" w:right="-1153" w:rightChars="-549" w:firstLine="12" w:firstLineChars="6"/>
              <w:jc w:val="left"/>
              <w:textAlignment w:val="auto"/>
              <w:rPr>
                <w:rFonts w:hint="eastAsia" w:ascii="微软雅黑" w:hAnsi="微软雅黑" w:eastAsia="微软雅黑" w:cs="微软雅黑"/>
                <w:color w:val="000000"/>
                <w:kern w:val="0"/>
                <w:sz w:val="24"/>
                <w:szCs w:val="24"/>
              </w:rPr>
            </w:pPr>
            <w:r>
              <w:rPr>
                <w:rFonts w:hint="eastAsia" w:ascii="微软雅黑" w:hAnsi="微软雅黑" w:eastAsia="微软雅黑" w:cs="微软雅黑"/>
                <w:color w:val="000000"/>
                <w:kern w:val="0"/>
                <w:szCs w:val="21"/>
              </w:rPr>
              <w:t>日期：                                          日期：</w:t>
            </w:r>
          </w:p>
        </w:tc>
      </w:tr>
    </w:tbl>
    <w:p w14:paraId="3AD48531">
      <w:pPr>
        <w:pStyle w:val="11"/>
        <w:ind w:left="0" w:leftChars="0" w:firstLine="0" w:firstLineChars="0"/>
        <w:rPr>
          <w:rFonts w:hint="eastAsia"/>
        </w:rPr>
      </w:pPr>
    </w:p>
    <w:p w14:paraId="7F0FDA96">
      <w:pPr>
        <w:keepNext w:val="0"/>
        <w:keepLines w:val="0"/>
        <w:pageBreakBefore w:val="0"/>
        <w:widowControl w:val="0"/>
        <w:numPr>
          <w:ilvl w:val="0"/>
          <w:numId w:val="0"/>
        </w:numPr>
        <w:tabs>
          <w:tab w:val="left" w:pos="2795"/>
        </w:tabs>
        <w:kinsoku/>
        <w:wordWrap/>
        <w:overflowPunct/>
        <w:topLinePunct w:val="0"/>
        <w:autoSpaceDE/>
        <w:autoSpaceDN/>
        <w:bidi w:val="0"/>
        <w:adjustRightInd/>
        <w:snapToGrid/>
        <w:spacing w:line="400" w:lineRule="exact"/>
        <w:ind w:leftChars="0"/>
        <w:jc w:val="left"/>
        <w:textAlignment w:val="auto"/>
        <w:rPr>
          <w:rFonts w:hint="default" w:ascii="微软雅黑" w:hAnsi="微软雅黑" w:eastAsia="微软雅黑" w:cs="微软雅黑"/>
          <w:lang w:val="en-US" w:eastAsia="zh-CN"/>
        </w:rPr>
      </w:pPr>
    </w:p>
    <w:p w14:paraId="31AC9F6C">
      <w:pPr>
        <w:rPr>
          <w:rFonts w:hint="default"/>
          <w:lang w:val="en-US" w:eastAsia="zh-CN"/>
        </w:rPr>
      </w:pPr>
    </w:p>
    <w:sectPr>
      <w:headerReference r:id="rId3" w:type="default"/>
      <w:pgSz w:w="11906" w:h="16838"/>
      <w:pgMar w:top="2024"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Black">
    <w:altName w:val="黑体"/>
    <w:panose1 w:val="00000A00000000000000"/>
    <w:charset w:val="86"/>
    <w:family w:val="auto"/>
    <w:pitch w:val="default"/>
    <w:sig w:usb0="00000000" w:usb1="00000000" w:usb2="00000016" w:usb3="00000000" w:csb0="6004019F" w:csb1="DFD70000"/>
  </w:font>
  <w:font w:name="微软雅黑">
    <w:panose1 w:val="020B0503020204020204"/>
    <w:charset w:val="86"/>
    <w:family w:val="auto"/>
    <w:pitch w:val="default"/>
    <w:sig w:usb0="80000287" w:usb1="2ACF3C50" w:usb2="00000016" w:usb3="00000000" w:csb0="0004001F" w:csb1="00000000"/>
  </w:font>
  <w:font w:name="Segoe UI Emoji">
    <w:panose1 w:val="020B0502040204020203"/>
    <w:charset w:val="00"/>
    <w:family w:val="auto"/>
    <w:pitch w:val="default"/>
    <w:sig w:usb0="00000001" w:usb1="02000000" w:usb2="00000000" w:usb3="00000000" w:csb0="00000001" w:csb1="00000000"/>
  </w:font>
  <w:font w:name="Wingdings">
    <w:panose1 w:val="05000000000000000000"/>
    <w:charset w:val="00"/>
    <w:family w:val="auto"/>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591DC">
    <w:pPr>
      <w:pStyle w:val="3"/>
    </w:pPr>
    <w:r>
      <w:rPr>
        <w:rFonts w:hint="eastAsia" w:eastAsiaTheme="minorEastAsia"/>
        <w:lang w:eastAsia="zh-CN"/>
      </w:rPr>
      <w:drawing>
        <wp:anchor distT="0" distB="0" distL="114300" distR="114300" simplePos="0" relativeHeight="251659264" behindDoc="1" locked="0" layoutInCell="1" allowOverlap="1">
          <wp:simplePos x="0" y="0"/>
          <wp:positionH relativeFrom="column">
            <wp:posOffset>-472440</wp:posOffset>
          </wp:positionH>
          <wp:positionV relativeFrom="paragraph">
            <wp:posOffset>-572135</wp:posOffset>
          </wp:positionV>
          <wp:extent cx="7574915" cy="10710545"/>
          <wp:effectExtent l="0" t="0" r="6985" b="14605"/>
          <wp:wrapNone/>
          <wp:docPr id="2" name="图片 2" descr="20260518105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260518105124"/>
                  <pic:cNvPicPr>
                    <a:picLocks noChangeAspect="1"/>
                  </pic:cNvPicPr>
                </pic:nvPicPr>
                <pic:blipFill>
                  <a:blip r:embed="rId1"/>
                  <a:stretch>
                    <a:fillRect/>
                  </a:stretch>
                </pic:blipFill>
                <pic:spPr>
                  <a:xfrm>
                    <a:off x="0" y="0"/>
                    <a:ext cx="7574915" cy="1071054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216489"/>
    <w:multiLevelType w:val="singleLevel"/>
    <w:tmpl w:val="AA216489"/>
    <w:lvl w:ilvl="0" w:tentative="0">
      <w:start w:val="1"/>
      <w:numFmt w:val="bullet"/>
      <w:lvlText w:val=""/>
      <w:lvlJc w:val="left"/>
      <w:pPr>
        <w:ind w:left="420" w:hanging="420"/>
      </w:pPr>
      <w:rPr>
        <w:rFonts w:hint="default" w:ascii="Wingdings" w:hAnsi="Wingdings"/>
        <w:color w:val="C00000"/>
      </w:rPr>
    </w:lvl>
  </w:abstractNum>
  <w:abstractNum w:abstractNumId="1">
    <w:nsid w:val="024A18E8"/>
    <w:multiLevelType w:val="singleLevel"/>
    <w:tmpl w:val="024A18E8"/>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5YTQ0MWQxMGIwMGYzMTY2OGViMWIxYzJjN2RiZjQifQ=="/>
  </w:docVars>
  <w:rsids>
    <w:rsidRoot w:val="00000000"/>
    <w:rsid w:val="00210947"/>
    <w:rsid w:val="05444432"/>
    <w:rsid w:val="072723B4"/>
    <w:rsid w:val="07FE25D3"/>
    <w:rsid w:val="08A83EF5"/>
    <w:rsid w:val="09EE02E8"/>
    <w:rsid w:val="0BAC5FC9"/>
    <w:rsid w:val="0F7563EB"/>
    <w:rsid w:val="11B03596"/>
    <w:rsid w:val="159B3CCD"/>
    <w:rsid w:val="172441D5"/>
    <w:rsid w:val="183D57C4"/>
    <w:rsid w:val="1CAC4E19"/>
    <w:rsid w:val="1F485A62"/>
    <w:rsid w:val="215C510F"/>
    <w:rsid w:val="21C76D7B"/>
    <w:rsid w:val="22245E0F"/>
    <w:rsid w:val="226F57B6"/>
    <w:rsid w:val="242023D2"/>
    <w:rsid w:val="278249B0"/>
    <w:rsid w:val="27AE59FF"/>
    <w:rsid w:val="287141F0"/>
    <w:rsid w:val="29013255"/>
    <w:rsid w:val="29F44497"/>
    <w:rsid w:val="2B7E35E9"/>
    <w:rsid w:val="2D1E5C2D"/>
    <w:rsid w:val="2DC33823"/>
    <w:rsid w:val="2E2D5450"/>
    <w:rsid w:val="2EF16493"/>
    <w:rsid w:val="314537CD"/>
    <w:rsid w:val="32055AA1"/>
    <w:rsid w:val="32657E86"/>
    <w:rsid w:val="330865C8"/>
    <w:rsid w:val="33484B1B"/>
    <w:rsid w:val="35522C8A"/>
    <w:rsid w:val="37124826"/>
    <w:rsid w:val="38BE63B4"/>
    <w:rsid w:val="39295D71"/>
    <w:rsid w:val="3A763955"/>
    <w:rsid w:val="3AB265D9"/>
    <w:rsid w:val="3BCA74E8"/>
    <w:rsid w:val="3C23677E"/>
    <w:rsid w:val="3C293067"/>
    <w:rsid w:val="3DC56886"/>
    <w:rsid w:val="3FCA1393"/>
    <w:rsid w:val="41EF3EC0"/>
    <w:rsid w:val="4307065D"/>
    <w:rsid w:val="442239BC"/>
    <w:rsid w:val="44370867"/>
    <w:rsid w:val="445F136F"/>
    <w:rsid w:val="448501F9"/>
    <w:rsid w:val="45007490"/>
    <w:rsid w:val="45531B4B"/>
    <w:rsid w:val="47CC72C5"/>
    <w:rsid w:val="498E6656"/>
    <w:rsid w:val="4A1C2C86"/>
    <w:rsid w:val="4CFD6D26"/>
    <w:rsid w:val="4D70476F"/>
    <w:rsid w:val="4D7E6C33"/>
    <w:rsid w:val="4DD55F15"/>
    <w:rsid w:val="4E7D01EA"/>
    <w:rsid w:val="516860CB"/>
    <w:rsid w:val="52A0271D"/>
    <w:rsid w:val="542B3A25"/>
    <w:rsid w:val="56E07386"/>
    <w:rsid w:val="59161C6E"/>
    <w:rsid w:val="5A1E40C0"/>
    <w:rsid w:val="5B503A34"/>
    <w:rsid w:val="60AA0180"/>
    <w:rsid w:val="614120F2"/>
    <w:rsid w:val="623C1C3A"/>
    <w:rsid w:val="638A3ADA"/>
    <w:rsid w:val="64932564"/>
    <w:rsid w:val="65364101"/>
    <w:rsid w:val="65AA38BB"/>
    <w:rsid w:val="669E696B"/>
    <w:rsid w:val="66E7100D"/>
    <w:rsid w:val="672A0C0B"/>
    <w:rsid w:val="691F7904"/>
    <w:rsid w:val="693C0D90"/>
    <w:rsid w:val="6A2A1946"/>
    <w:rsid w:val="6A4B4ACC"/>
    <w:rsid w:val="6B4444B0"/>
    <w:rsid w:val="6B94610F"/>
    <w:rsid w:val="6C334D13"/>
    <w:rsid w:val="6C3D250C"/>
    <w:rsid w:val="70B0226E"/>
    <w:rsid w:val="713737CC"/>
    <w:rsid w:val="7220374A"/>
    <w:rsid w:val="74CD20AE"/>
    <w:rsid w:val="74FA76FB"/>
    <w:rsid w:val="774C26FF"/>
    <w:rsid w:val="796730D5"/>
    <w:rsid w:val="79C066CF"/>
    <w:rsid w:val="7A9F2FE0"/>
    <w:rsid w:val="7ACB1BC7"/>
    <w:rsid w:val="7CB343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paragraph" w:customStyle="1" w:styleId="9">
    <w:name w:val="Table Paragraph"/>
    <w:basedOn w:val="1"/>
    <w:qFormat/>
    <w:uiPriority w:val="1"/>
    <w:pPr>
      <w:spacing w:before="25"/>
      <w:ind w:left="113"/>
    </w:pPr>
    <w:rPr>
      <w:rFonts w:ascii="宋体" w:hAnsi="宋体" w:eastAsia="宋体" w:cs="宋体"/>
      <w:lang w:val="zh-CN" w:eastAsia="zh-CN" w:bidi="zh-CN"/>
    </w:rPr>
  </w:style>
  <w:style w:type="paragraph" w:customStyle="1" w:styleId="10">
    <w:name w:val="p0"/>
    <w:basedOn w:val="1"/>
    <w:qFormat/>
    <w:uiPriority w:val="0"/>
    <w:pPr>
      <w:widowControl/>
    </w:pPr>
    <w:rPr>
      <w:kern w:val="0"/>
      <w:szCs w:val="21"/>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a:solidFill>
            <a:schemeClr val="tx1"/>
          </a:solidFill>
        </a:ln>
      </a:spPr>
      <a:bodyPr rot="0" vertOverflow="overflow" horzOverflow="overflow" vert="horz" wrap="square" lIns="91440" tIns="45720" rIns="91440" bIns="45720" numCol="1" spcCol="0" rtlCol="0" fromWordArt="0" anchor="ctr" anchorCtr="0" forceAA="0" compatLnSpc="1">
        <a:noAutofit/>
      </a:bodyPr>
      <a:lstStyle/>
      <a:style>
        <a:lnRef idx="2">
          <a:schemeClr val="accent1">
            <a:lumMod val="75000"/>
          </a:schemeClr>
        </a:lnRef>
        <a:fillRef idx="1">
          <a:schemeClr val="accent1"/>
        </a:fillRef>
        <a:effectRef idx="0">
          <a:srgbClr val="FFFFFF"/>
        </a:effectRef>
        <a:fontRef idx="minor">
          <a:schemeClr val="lt1"/>
        </a:fontRef>
      </a:style>
    </a:sp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14695</Words>
  <Characters>15015</Characters>
  <Lines>0</Lines>
  <Paragraphs>0</Paragraphs>
  <TotalTime>10</TotalTime>
  <ScaleCrop>false</ScaleCrop>
  <LinksUpToDate>false</LinksUpToDate>
  <CharactersWithSpaces>15311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2024-12-03T06:15:00Z</dcterms:created>
  <dc:creator>Administrator</dc:creator>
  <cp:lastModifiedBy>青旅总部阿宝</cp:lastModifiedBy>
  <dcterms:modified xsi:type="dcterms:W3CDTF">2026-07-23T08:25:45Z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8775641152064E998FF43A899BBD70D6_13</vt:lpwstr>
  </property>
  <property fmtid="{D5CDD505-2E9C-101B-9397-08002B2CF9AE}" pid="4" name="KSOTemplateDocerSaveRecord">
    <vt:lpwstr>eyJoZGlkIjoiMDc3ZmNkNjI2ZjQwNTUyZWFjZGI2NzNjNWI2NDY1ODkiLCJ1c2VySWQiOiIyNzA2MDQ4NSJ9</vt:lpwstr>
  </property>
</Properties>
</file>