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anchor distT="0" distB="0" distL="114300" distR="114300" simplePos="0" relativeHeight="251652096" behindDoc="1" locked="0" layoutInCell="1" allowOverlap="1">
            <wp:simplePos x="0" y="0"/>
            <wp:positionH relativeFrom="column">
              <wp:posOffset>-1167130</wp:posOffset>
            </wp:positionH>
            <wp:positionV relativeFrom="paragraph">
              <wp:posOffset>-1979295</wp:posOffset>
            </wp:positionV>
            <wp:extent cx="7595870" cy="10744200"/>
            <wp:effectExtent l="0" t="0" r="0" b="0"/>
            <wp:wrapNone/>
            <wp:docPr id="16" name="图片 2" descr="主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" descr="主图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96000" cy="107444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widowControl/>
        <w:jc w:val="left"/>
      </w:pPr>
      <w:r>
        <w:br w:type="page"/>
      </w:r>
    </w:p>
    <w:p>
      <w:r>
        <w:drawing>
          <wp:anchor distT="0" distB="0" distL="114300" distR="114300" simplePos="0" relativeHeight="251653120" behindDoc="1" locked="0" layoutInCell="1" allowOverlap="1">
            <wp:simplePos x="0" y="0"/>
            <wp:positionH relativeFrom="column">
              <wp:posOffset>-1149350</wp:posOffset>
            </wp:positionH>
            <wp:positionV relativeFrom="paragraph">
              <wp:posOffset>-1957705</wp:posOffset>
            </wp:positionV>
            <wp:extent cx="7563485" cy="10705465"/>
            <wp:effectExtent l="0" t="0" r="0" b="0"/>
            <wp:wrapNone/>
            <wp:docPr id="15" name="图片 3" descr="精华景点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3" descr="精华景点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3600" cy="107052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widowControl/>
        <w:jc w:val="left"/>
      </w:pPr>
      <w:r>
        <w:br w:type="page"/>
      </w:r>
    </w:p>
    <w:p>
      <w: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-1155700</wp:posOffset>
            </wp:positionH>
            <wp:positionV relativeFrom="paragraph">
              <wp:posOffset>-1970405</wp:posOffset>
            </wp:positionV>
            <wp:extent cx="7625715" cy="10744200"/>
            <wp:effectExtent l="0" t="0" r="13335" b="0"/>
            <wp:wrapNone/>
            <wp:docPr id="1" name="图片 4" descr="精华景点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4" descr="精华景点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625715" cy="1074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widowControl/>
        <w:jc w:val="left"/>
      </w:pPr>
      <w:r>
        <w:br w:type="page"/>
      </w:r>
    </w:p>
    <w:p>
      <w:r>
        <w:drawing>
          <wp:anchor distT="0" distB="0" distL="114300" distR="114300" simplePos="0" relativeHeight="251654144" behindDoc="1" locked="0" layoutInCell="1" allowOverlap="1">
            <wp:simplePos x="0" y="0"/>
            <wp:positionH relativeFrom="column">
              <wp:posOffset>-1144270</wp:posOffset>
            </wp:positionH>
            <wp:positionV relativeFrom="paragraph">
              <wp:posOffset>-1973580</wp:posOffset>
            </wp:positionV>
            <wp:extent cx="7572375" cy="10710545"/>
            <wp:effectExtent l="0" t="0" r="9525" b="0"/>
            <wp:wrapNone/>
            <wp:docPr id="13" name="图片 5" descr="行程特色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5" descr="行程特色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0710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widowControl/>
        <w:jc w:val="left"/>
      </w:pPr>
      <w:r>
        <w:br w:type="page"/>
      </w:r>
    </w:p>
    <w:p>
      <w:r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-1148715</wp:posOffset>
            </wp:positionH>
            <wp:positionV relativeFrom="paragraph">
              <wp:posOffset>-1951355</wp:posOffset>
            </wp:positionV>
            <wp:extent cx="7595235" cy="10739120"/>
            <wp:effectExtent l="0" t="0" r="5715" b="5080"/>
            <wp:wrapNone/>
            <wp:docPr id="6" name="图片 6" descr="C:\Users\Administrator\Desktop\111111.jpg111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Administrator\Desktop\111111.jpg11111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95235" cy="10739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widowControl/>
        <w:jc w:val="left"/>
        <w:sectPr>
          <w:headerReference r:id="rId3" w:type="default"/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br w:type="page"/>
      </w:r>
    </w:p>
    <w:tbl>
      <w:tblPr>
        <w:tblStyle w:val="11"/>
        <w:tblW w:w="10915" w:type="dxa"/>
        <w:tblInd w:w="-1168" w:type="dxa"/>
        <w:tblBorders>
          <w:top w:val="thinThickSmallGap" w:color="84AABD" w:sz="18" w:space="0"/>
          <w:left w:val="thinThickSmallGap" w:color="84AABD" w:sz="18" w:space="0"/>
          <w:bottom w:val="thinThickSmallGap" w:color="84AABD" w:sz="18" w:space="0"/>
          <w:right w:val="thinThickSmallGap" w:color="84AABD" w:sz="18" w:space="0"/>
          <w:insideH w:val="thinThickSmallGap" w:color="84AABD" w:sz="18" w:space="0"/>
          <w:insideV w:val="thinThickSmallGap" w:color="84AABD" w:sz="1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34"/>
        <w:gridCol w:w="9781"/>
      </w:tblGrid>
      <w:tr>
        <w:tblPrEx>
          <w:tblBorders>
            <w:top w:val="thinThickSmallGap" w:color="84AABD" w:sz="18" w:space="0"/>
            <w:left w:val="thinThickSmallGap" w:color="84AABD" w:sz="18" w:space="0"/>
            <w:bottom w:val="thinThickSmallGap" w:color="84AABD" w:sz="18" w:space="0"/>
            <w:right w:val="thinThickSmallGap" w:color="84AABD" w:sz="18" w:space="0"/>
            <w:insideH w:val="thinThickSmallGap" w:color="84AABD" w:sz="18" w:space="0"/>
            <w:insideV w:val="thinThickSmallGap" w:color="84AABD" w:sz="1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2" w:hRule="atLeast"/>
        </w:trPr>
        <w:tc>
          <w:tcPr>
            <w:tcW w:w="10915" w:type="dxa"/>
            <w:gridSpan w:val="2"/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1F3A51"/>
                <w:kern w:val="0"/>
                <w:sz w:val="36"/>
                <w:szCs w:val="36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1F3A51"/>
                <w:kern w:val="0"/>
                <w:sz w:val="36"/>
                <w:szCs w:val="36"/>
              </w:rPr>
              <w:t>【 行 程 速 览 】</w:t>
            </w:r>
          </w:p>
        </w:tc>
      </w:tr>
      <w:tr>
        <w:tblPrEx>
          <w:tblBorders>
            <w:top w:val="thinThickSmallGap" w:color="84AABD" w:sz="18" w:space="0"/>
            <w:left w:val="thinThickSmallGap" w:color="84AABD" w:sz="18" w:space="0"/>
            <w:bottom w:val="thinThickSmallGap" w:color="84AABD" w:sz="18" w:space="0"/>
            <w:right w:val="thinThickSmallGap" w:color="84AABD" w:sz="18" w:space="0"/>
            <w:insideH w:val="thinThickSmallGap" w:color="84AABD" w:sz="18" w:space="0"/>
            <w:insideV w:val="thinThickSmallGap" w:color="84AABD" w:sz="1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" w:hRule="atLeast"/>
        </w:trPr>
        <w:tc>
          <w:tcPr>
            <w:tcW w:w="1134" w:type="dxa"/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1F3A51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1F3A51"/>
                <w:kern w:val="0"/>
                <w:sz w:val="24"/>
                <w:szCs w:val="24"/>
              </w:rPr>
              <w:t>D1</w:t>
            </w:r>
          </w:p>
        </w:tc>
        <w:tc>
          <w:tcPr>
            <w:tcW w:w="9781" w:type="dxa"/>
            <w:shd w:val="clear" w:color="auto" w:fill="auto"/>
            <w:vAlign w:val="center"/>
          </w:tcPr>
          <w:p>
            <w:pP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color w:val="000000"/>
                <w:kern w:val="0"/>
                <w:sz w:val="24"/>
                <w:szCs w:val="24"/>
                <w:lang w:eastAsia="zh-CN"/>
              </w:rPr>
              <w:t>四川各地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00"/>
                <w:kern w:val="0"/>
                <w:sz w:val="24"/>
                <w:szCs w:val="24"/>
              </w:rPr>
              <w:t>-西安（自由活动指南）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00"/>
                <w:kern w:val="0"/>
                <w:sz w:val="24"/>
                <w:szCs w:val="24"/>
                <w:lang w:val="en-US" w:eastAsia="zh-CN"/>
              </w:rPr>
              <w:t>/住西安</w:t>
            </w:r>
          </w:p>
        </w:tc>
      </w:tr>
      <w:tr>
        <w:tblPrEx>
          <w:tblBorders>
            <w:top w:val="thinThickSmallGap" w:color="84AABD" w:sz="18" w:space="0"/>
            <w:left w:val="thinThickSmallGap" w:color="84AABD" w:sz="18" w:space="0"/>
            <w:bottom w:val="thinThickSmallGap" w:color="84AABD" w:sz="18" w:space="0"/>
            <w:right w:val="thinThickSmallGap" w:color="84AABD" w:sz="18" w:space="0"/>
            <w:insideH w:val="thinThickSmallGap" w:color="84AABD" w:sz="18" w:space="0"/>
            <w:insideV w:val="thinThickSmallGap" w:color="84AABD" w:sz="1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" w:hRule="atLeast"/>
        </w:trPr>
        <w:tc>
          <w:tcPr>
            <w:tcW w:w="1134" w:type="dxa"/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1F3A51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1F3A51"/>
                <w:kern w:val="0"/>
                <w:sz w:val="24"/>
                <w:szCs w:val="24"/>
              </w:rPr>
              <w:t>D2</w:t>
            </w:r>
          </w:p>
        </w:tc>
        <w:tc>
          <w:tcPr>
            <w:tcW w:w="9781" w:type="dxa"/>
            <w:shd w:val="clear" w:color="auto" w:fill="auto"/>
            <w:vAlign w:val="center"/>
          </w:tcPr>
          <w:p>
            <w:pP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color w:val="000000"/>
                <w:kern w:val="0"/>
                <w:sz w:val="24"/>
                <w:szCs w:val="24"/>
              </w:rPr>
              <w:t>秦始皇陵兵马俑博物院、唐华清宫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00"/>
                <w:kern w:val="0"/>
                <w:sz w:val="24"/>
                <w:szCs w:val="24"/>
                <w:lang w:val="en-US" w:eastAsia="zh-CN"/>
              </w:rPr>
              <w:t>&amp;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00"/>
                <w:kern w:val="0"/>
                <w:sz w:val="24"/>
                <w:szCs w:val="24"/>
              </w:rPr>
              <w:t>骊山/含早中餐/住西安</w:t>
            </w:r>
          </w:p>
        </w:tc>
      </w:tr>
      <w:tr>
        <w:tblPrEx>
          <w:tblBorders>
            <w:top w:val="thinThickSmallGap" w:color="84AABD" w:sz="18" w:space="0"/>
            <w:left w:val="thinThickSmallGap" w:color="84AABD" w:sz="18" w:space="0"/>
            <w:bottom w:val="thinThickSmallGap" w:color="84AABD" w:sz="18" w:space="0"/>
            <w:right w:val="thinThickSmallGap" w:color="84AABD" w:sz="18" w:space="0"/>
            <w:insideH w:val="thinThickSmallGap" w:color="84AABD" w:sz="18" w:space="0"/>
            <w:insideV w:val="thinThickSmallGap" w:color="84AABD" w:sz="1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" w:hRule="atLeast"/>
        </w:trPr>
        <w:tc>
          <w:tcPr>
            <w:tcW w:w="1134" w:type="dxa"/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1F3A51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1F3A51"/>
                <w:kern w:val="0"/>
                <w:sz w:val="24"/>
                <w:szCs w:val="24"/>
              </w:rPr>
              <w:t>D3</w:t>
            </w:r>
          </w:p>
        </w:tc>
        <w:tc>
          <w:tcPr>
            <w:tcW w:w="9781" w:type="dxa"/>
            <w:shd w:val="clear" w:color="auto" w:fill="auto"/>
            <w:vAlign w:val="center"/>
          </w:tcPr>
          <w:p>
            <w:pP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color w:val="000000"/>
                <w:kern w:val="0"/>
                <w:sz w:val="24"/>
                <w:szCs w:val="24"/>
                <w:lang w:eastAsia="zh-CN"/>
              </w:rPr>
              <w:t>市内游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00"/>
                <w:kern w:val="0"/>
                <w:sz w:val="24"/>
                <w:szCs w:val="24"/>
                <w:lang w:val="en-US" w:eastAsia="zh-CN"/>
              </w:rPr>
              <w:t>-返程：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00"/>
                <w:kern w:val="0"/>
                <w:sz w:val="24"/>
                <w:szCs w:val="24"/>
              </w:rPr>
              <w:t>大慈恩寺、大雁塔广场、钟鼓楼广场、回民小吃街/含早餐</w:t>
            </w:r>
          </w:p>
        </w:tc>
      </w:tr>
    </w:tbl>
    <w:tbl>
      <w:tblPr>
        <w:tblStyle w:val="6"/>
        <w:tblW w:w="10915" w:type="dxa"/>
        <w:tblInd w:w="-1168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8"/>
        <w:gridCol w:w="1559"/>
        <w:gridCol w:w="4536"/>
        <w:gridCol w:w="1418"/>
        <w:gridCol w:w="142"/>
        <w:gridCol w:w="1842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915" w:type="dxa"/>
            <w:gridSpan w:val="6"/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1F3A51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1F3A51"/>
                <w:spacing w:val="210"/>
                <w:kern w:val="0"/>
                <w:sz w:val="24"/>
                <w:szCs w:val="24"/>
                <w:fitText w:val="3080" w:id="0"/>
              </w:rPr>
              <w:t>行程安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1F3A51"/>
                <w:spacing w:val="37"/>
                <w:kern w:val="0"/>
                <w:sz w:val="24"/>
                <w:szCs w:val="24"/>
                <w:fitText w:val="3080" w:id="0"/>
              </w:rPr>
              <w:t>排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</w:trPr>
        <w:tc>
          <w:tcPr>
            <w:tcW w:w="7513" w:type="dxa"/>
            <w:gridSpan w:val="3"/>
            <w:shd w:val="clear" w:color="auto" w:fill="81A5C3"/>
            <w:vAlign w:val="center"/>
          </w:tcPr>
          <w:p>
            <w:pP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FFFFFF"/>
                <w:kern w:val="0"/>
                <w:sz w:val="24"/>
                <w:szCs w:val="24"/>
              </w:rPr>
              <w:t>第一天：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FFFFFF"/>
                <w:kern w:val="0"/>
                <w:sz w:val="24"/>
                <w:szCs w:val="24"/>
                <w:lang w:eastAsia="zh-CN"/>
              </w:rPr>
              <w:t>四川各地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-西安（自由活动指南）                             </w:t>
            </w:r>
          </w:p>
        </w:tc>
        <w:tc>
          <w:tcPr>
            <w:tcW w:w="1418" w:type="dxa"/>
            <w:shd w:val="clear" w:color="auto" w:fill="81A5C3"/>
          </w:tcPr>
          <w:p>
            <w:pP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餐：无   </w:t>
            </w:r>
          </w:p>
        </w:tc>
        <w:tc>
          <w:tcPr>
            <w:tcW w:w="1984" w:type="dxa"/>
            <w:gridSpan w:val="2"/>
            <w:shd w:val="clear" w:color="auto" w:fill="81A5C3"/>
          </w:tcPr>
          <w:p>
            <w:pP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宿：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西安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0" w:hRule="atLeast"/>
        </w:trPr>
        <w:tc>
          <w:tcPr>
            <w:tcW w:w="10915" w:type="dxa"/>
            <w:gridSpan w:val="6"/>
            <w:shd w:val="clear" w:color="auto" w:fill="auto"/>
            <w:vAlign w:val="center"/>
          </w:tcPr>
          <w:p>
            <w:pPr>
              <w:snapToGrid w:val="0"/>
              <w:spacing w:line="300" w:lineRule="auto"/>
              <w:ind w:firstLine="720" w:firstLineChars="30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lang w:eastAsia="zh-CN"/>
              </w:rPr>
              <w:t>各位游客朋友，请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乘动车前往魅力古都西安，接团后，途中欣赏美丽的沿途风光，入住酒店。当天自由活动，向导指南如下：</w:t>
            </w:r>
          </w:p>
          <w:p>
            <w:pPr>
              <w:snapToGrid w:val="0"/>
              <w:spacing w:line="300" w:lineRule="auto"/>
              <w:ind w:firstLine="720" w:firstLineChars="30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你可以前往“柏树林”里的《青曲社》或“案板街”里的《易俗社》欣赏地方戏、陕派相声、脱口秀等节目！或者结伴同行的亲友相约于“南大街粉巷”里的《德福巷“咖啡茶馆”一条街》，这里“安静、热闹、中式、西式”各类型茶馆一应俱全，选择一家您喜欢的坐下吧，感受下古都丰富的夜生活。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推荐景点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【陕西历史博物馆】、【西安博物院】、【碑林博物院】、网红景点【大唐不夜城】、【书院门】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西安市美食攻略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【小吃街】永兴坊地址：位于新城区小东门里 营业时间：12:00—22:00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【夜市街】建东街地址：位于碑林区雁塔北路 营业时间：19:00—凌晨4:00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【夜市街】东新街地址：位于新城区新城广场东侧 营业时间：19:00—凌晨4:00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color w:val="1A23E4"/>
                <w:sz w:val="24"/>
                <w:szCs w:val="24"/>
                <w:lang w:eastAsia="zh-CN"/>
              </w:rPr>
              <w:t>温馨提示：由于是拼车接送，接送站可能会有等待。自由活动期间，不含用车、用餐、导服；晚上</w:t>
            </w:r>
            <w:r>
              <w:rPr>
                <w:rFonts w:hint="eastAsia" w:ascii="方正颜宋简体_纤" w:hAnsi="方正颜宋简体_纤" w:eastAsia="方正颜宋简体_纤" w:cs="方正颜宋简体_纤"/>
                <w:color w:val="1A23E4"/>
                <w:sz w:val="24"/>
                <w:szCs w:val="24"/>
                <w:lang w:val="en-US" w:eastAsia="zh-CN"/>
              </w:rPr>
              <w:t>20点左右，导游会与您联系，约定第二天的派车接您的出发时间。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513" w:type="dxa"/>
            <w:gridSpan w:val="3"/>
            <w:shd w:val="clear" w:color="auto" w:fill="81A5C3"/>
            <w:vAlign w:val="center"/>
          </w:tcPr>
          <w:p>
            <w:pPr>
              <w:spacing w:line="300" w:lineRule="auto"/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FFFFFF"/>
                <w:kern w:val="0"/>
                <w:sz w:val="24"/>
                <w:szCs w:val="24"/>
              </w:rPr>
              <w:t>第二天：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秦兵马俑博物馆、唐华清宫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&amp;骊山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                       </w:t>
            </w:r>
          </w:p>
        </w:tc>
        <w:tc>
          <w:tcPr>
            <w:tcW w:w="1560" w:type="dxa"/>
            <w:gridSpan w:val="2"/>
            <w:shd w:val="clear" w:color="auto" w:fill="81A5C3"/>
          </w:tcPr>
          <w:p>
            <w:pPr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餐：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早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中餐   </w:t>
            </w:r>
          </w:p>
        </w:tc>
        <w:tc>
          <w:tcPr>
            <w:tcW w:w="1842" w:type="dxa"/>
            <w:shd w:val="clear" w:color="auto" w:fill="81A5C3"/>
          </w:tcPr>
          <w:p>
            <w:pPr>
              <w:spacing w:line="300" w:lineRule="auto"/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宿：西安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915" w:type="dxa"/>
            <w:gridSpan w:val="6"/>
            <w:shd w:val="clear" w:color="auto" w:fill="auto"/>
            <w:vAlign w:val="center"/>
          </w:tcPr>
          <w:p>
            <w:pPr>
              <w:snapToGrid w:val="0"/>
              <w:spacing w:line="300" w:lineRule="auto"/>
              <w:ind w:firstLine="480" w:firstLineChars="20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早餐后，集合出发,乘车约1小时赴临潼，参观最完整的中国唐文化标志性景区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376092" w:themeColor="accent1" w:themeShade="BF"/>
                <w:kern w:val="0"/>
                <w:sz w:val="24"/>
                <w:szCs w:val="24"/>
              </w:rPr>
              <w:t>【唐·华清宫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376092" w:themeColor="accent1" w:themeShade="BF"/>
                <w:kern w:val="0"/>
                <w:sz w:val="24"/>
                <w:szCs w:val="24"/>
                <w:lang w:val="en-US" w:eastAsia="zh-CN"/>
              </w:rPr>
              <w:t>&amp;骊山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376092" w:themeColor="accent1" w:themeShade="BF"/>
                <w:kern w:val="0"/>
                <w:sz w:val="24"/>
                <w:szCs w:val="24"/>
              </w:rPr>
              <w:t>】</w:t>
            </w:r>
            <w:r>
              <w:rPr>
                <w:rFonts w:hint="eastAsia" w:ascii="方正颜宋简体_纤" w:hAnsi="方正颜宋简体_纤" w:eastAsia="方正颜宋简体_纤" w:cs="方正颜宋简体_纤"/>
                <w:b w:val="0"/>
                <w:bCs/>
                <w:color w:val="auto"/>
                <w:kern w:val="0"/>
                <w:sz w:val="21"/>
                <w:szCs w:val="21"/>
              </w:rPr>
              <w:t>（约1.5小时</w:t>
            </w:r>
            <w:r>
              <w:rPr>
                <w:rFonts w:hint="eastAsia" w:ascii="方正颜宋简体_纤" w:hAnsi="方正颜宋简体_纤" w:eastAsia="方正颜宋简体_纤" w:cs="方正颜宋简体_纤"/>
                <w:b w:val="0"/>
                <w:bCs/>
                <w:color w:val="auto"/>
                <w:kern w:val="0"/>
                <w:sz w:val="21"/>
                <w:szCs w:val="21"/>
                <w:lang w:eastAsia="zh-CN"/>
              </w:rPr>
              <w:t>，</w:t>
            </w:r>
            <w:r>
              <w:rPr>
                <w:rFonts w:hint="eastAsia" w:ascii="方正颜宋简体_纤" w:hAnsi="方正颜宋简体_纤" w:eastAsia="方正颜宋简体_纤" w:cs="方正颜宋简体_纤"/>
                <w:b w:val="0"/>
                <w:bCs/>
                <w:color w:val="auto"/>
                <w:kern w:val="0"/>
                <w:sz w:val="21"/>
                <w:szCs w:val="21"/>
              </w:rPr>
              <w:t>自理：华清宫电瓶车往返20元/人或骊山往返索道</w:t>
            </w:r>
            <w:r>
              <w:rPr>
                <w:rFonts w:hint="eastAsia" w:ascii="方正颜宋简体_纤" w:hAnsi="方正颜宋简体_纤" w:eastAsia="方正颜宋简体_纤" w:cs="方正颜宋简体_纤"/>
                <w:b w:val="0"/>
                <w:bCs/>
                <w:color w:val="auto"/>
                <w:kern w:val="0"/>
                <w:sz w:val="21"/>
                <w:szCs w:val="21"/>
                <w:lang w:val="en-US" w:eastAsia="zh-CN"/>
              </w:rPr>
              <w:t>4</w:t>
            </w:r>
            <w:r>
              <w:rPr>
                <w:rFonts w:hint="eastAsia" w:ascii="方正颜宋简体_纤" w:hAnsi="方正颜宋简体_纤" w:eastAsia="方正颜宋简体_纤" w:cs="方正颜宋简体_纤"/>
                <w:b w:val="0"/>
                <w:bCs/>
                <w:color w:val="auto"/>
                <w:kern w:val="0"/>
                <w:sz w:val="21"/>
                <w:szCs w:val="21"/>
              </w:rPr>
              <w:t>0元/人）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，这里因骊山亘古不变的温泉资源、烽火戏诸侯的历史典故、唐明皇与杨贵妃的爱情故事及西安事变的发生地而享誉海外。华清宫本是一个普通的皇家避寒宫殿，华清池因杨贵妃而享誉古今。一千多年前三郎与玉环的爱情，在飞霜殿内、在九龙湖上、在石榴树下、在贵妃池旁，恩爱十年抵不上马嵬士兵哗变，是爱？是恨？美人已去，池仍在，慕名而来只为一睹贵妃出浴的香艳之地。</w:t>
            </w:r>
          </w:p>
          <w:p>
            <w:pPr>
              <w:keepNext w:val="0"/>
              <w:keepLines w:val="0"/>
              <w:widowControl/>
              <w:suppressLineNumbers w:val="0"/>
              <w:ind w:firstLine="480" w:firstLineChars="200"/>
              <w:jc w:val="left"/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中餐升级为秦始皇统一天下后招待六国使臣的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376092" w:themeColor="accent1" w:themeShade="BF"/>
                <w:kern w:val="0"/>
                <w:sz w:val="24"/>
                <w:szCs w:val="24"/>
              </w:rPr>
              <w:t>《秦宴》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lang w:eastAsia="zh-CN"/>
              </w:rPr>
              <w:t>或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376092" w:themeColor="accent1" w:themeShade="BF"/>
                <w:kern w:val="0"/>
                <w:sz w:val="24"/>
                <w:szCs w:val="24"/>
                <w:lang w:val="en-US" w:eastAsia="zh-CN"/>
              </w:rPr>
              <w:t>《精美自助餐》（二者安排其一）</w:t>
            </w:r>
          </w:p>
          <w:p>
            <w:pPr>
              <w:snapToGrid w:val="0"/>
              <w:spacing w:line="300" w:lineRule="auto"/>
              <w:ind w:firstLine="480" w:firstLineChars="200"/>
              <w:rPr>
                <w:rFonts w:hint="eastAsia" w:ascii="方正颜宋简体_纤" w:hAnsi="方正颜宋简体_纤" w:eastAsia="方正颜宋简体_纤" w:cs="方正颜宋简体_纤"/>
                <w:b/>
                <w:color w:val="00B0F0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中餐后，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u w:val="double"/>
              </w:rPr>
              <w:t>让我们共同期待3D巨幕电影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376092" w:themeColor="accent1" w:themeShade="BF"/>
                <w:kern w:val="0"/>
                <w:sz w:val="24"/>
                <w:szCs w:val="24"/>
              </w:rPr>
              <w:t>【秦始皇和他的地下王国】</w:t>
            </w:r>
            <w:r>
              <w:rPr>
                <w:rFonts w:hint="eastAsia" w:ascii="方正颜宋简体_纤" w:hAnsi="方正颜宋简体_纤" w:eastAsia="方正颜宋简体_纤" w:cs="方正颜宋简体_纤"/>
                <w:color w:val="1F3A51"/>
                <w:kern w:val="0"/>
                <w:sz w:val="24"/>
                <w:szCs w:val="24"/>
                <w:u w:val="double"/>
              </w:rPr>
              <w:t>（赠送项目无退费。）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后参观世界文化遗产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376092" w:themeColor="accent1" w:themeShade="BF"/>
                <w:kern w:val="0"/>
                <w:sz w:val="24"/>
                <w:szCs w:val="24"/>
              </w:rPr>
              <w:t>【秦始皇陵兵马俑博物院】</w:t>
            </w:r>
            <w:r>
              <w:rPr>
                <w:rFonts w:hint="eastAsia" w:ascii="方正颜宋简体_纤" w:hAnsi="方正颜宋简体_纤" w:eastAsia="方正颜宋简体_纤" w:cs="方正颜宋简体_纤"/>
                <w:b w:val="0"/>
                <w:bCs/>
                <w:color w:val="auto"/>
                <w:kern w:val="0"/>
                <w:sz w:val="21"/>
                <w:szCs w:val="21"/>
              </w:rPr>
              <w:t>（约2.5小时  自理：兵马俑电瓶车单程5元/人），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这是世界上最大的“地下军事博物馆”世界考古史上最伟大的发现之一，堪称“世界第八大奇迹”，穿行在这些极具感染力的艺术品之间，历史似乎不再遥远。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00B0F0"/>
                <w:kern w:val="0"/>
                <w:sz w:val="24"/>
                <w:szCs w:val="24"/>
              </w:rPr>
              <w:t xml:space="preserve"> </w:t>
            </w:r>
          </w:p>
          <w:p>
            <w:pPr>
              <w:snapToGrid w:val="0"/>
              <w:spacing w:line="300" w:lineRule="auto"/>
              <w:ind w:firstLine="480" w:firstLineChars="200"/>
              <w:rPr>
                <w:rFonts w:hint="eastAsia" w:ascii="方正颜宋简体_纤" w:hAnsi="方正颜宋简体_纤" w:eastAsia="方正颜宋简体_纤" w:cs="方正颜宋简体_纤"/>
                <w:b/>
                <w:color w:val="00B0F0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返回市区参观中国十大高品位文化步行街、西安年·最中国主会场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376092" w:themeColor="accent1" w:themeShade="BF"/>
                <w:kern w:val="0"/>
                <w:sz w:val="24"/>
                <w:szCs w:val="24"/>
              </w:rPr>
              <w:t>【大唐不夜城】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，一个耗资50亿打造的新唐人街，整条街由大唐群英谱、贞观之治、武后行从、霓裳羽衣、雁塔题名、开元盛世等13组大型文化群雕贯穿其中。还有专门为这条街量身打造的璀璨绚烂的景观灯，结合周围恢弘大气的精致仿唐建筑群，以及每隔50米一组不同风格各色驻场乐队！沉浸其中，拍照不停，兴奋不能自拔，宛如梦回盛唐！现已成为来西安旅游必要多次前往的网红文化街区。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376092" w:themeColor="accent1" w:themeShade="BF"/>
                <w:kern w:val="2"/>
                <w:sz w:val="24"/>
                <w:szCs w:val="24"/>
                <w:u w:val="double"/>
              </w:rPr>
              <w:t>夜游结束自行返回酒店</w:t>
            </w:r>
            <w:r>
              <w:rPr>
                <w:rFonts w:hint="eastAsia" w:ascii="方正颜宋简体_纤" w:hAnsi="方正颜宋简体_纤" w:eastAsia="方正颜宋简体_纤" w:cs="方正颜宋简体_纤"/>
                <w:color w:val="376092" w:themeColor="accent1" w:themeShade="BF"/>
                <w:kern w:val="2"/>
                <w:sz w:val="24"/>
                <w:szCs w:val="24"/>
              </w:rPr>
              <w:t>。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shd w:val="clear" w:color="FFFFFF" w:fill="D9D9D9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kern w:val="0"/>
                <w:sz w:val="24"/>
                <w:szCs w:val="24"/>
                <w:shd w:val="clear" w:color="FFFFFF" w:fill="D9D9D9"/>
              </w:rPr>
              <w:t>【特别安排】：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254061" w:themeColor="accent1" w:themeShade="80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254061" w:themeColor="accent1" w:themeShade="80"/>
                <w:kern w:val="0"/>
                <w:sz w:val="24"/>
                <w:szCs w:val="24"/>
              </w:rPr>
              <w:t>1.中餐升级为秦始皇统一天下后招待六国使臣的《秦宴》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kern w:val="0"/>
                <w:sz w:val="24"/>
                <w:szCs w:val="24"/>
                <w:lang w:eastAsia="zh-CN"/>
              </w:rPr>
              <w:t>或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376092" w:themeColor="accent1" w:themeShade="BF"/>
                <w:kern w:val="0"/>
                <w:sz w:val="24"/>
                <w:szCs w:val="24"/>
                <w:lang w:val="en-US" w:eastAsia="zh-CN"/>
              </w:rPr>
              <w:t>《精美自助餐》（二者安排其一）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254061" w:themeColor="accent1" w:themeShade="80"/>
                <w:kern w:val="0"/>
                <w:sz w:val="24"/>
                <w:szCs w:val="24"/>
              </w:rPr>
              <w:t>。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254061" w:themeColor="accent1" w:themeShade="80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254061" w:themeColor="accent1" w:themeShade="80"/>
                <w:kern w:val="0"/>
                <w:sz w:val="24"/>
                <w:szCs w:val="24"/>
              </w:rPr>
              <w:t>2.陕西景区多为国家5A级无烟无噪音景区，为更加深入的了解秦唐文化，赠送您讲解耳麦，既尊重景区规定做文明旅游人，又紧跟导游步伐聆听历史的变革，不虚此行！(不用费用不退)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b/>
                <w:bCs/>
                <w:kern w:val="0"/>
                <w:sz w:val="24"/>
                <w:szCs w:val="24"/>
                <w:shd w:val="clear" w:color="FFFFFF" w:fill="D9D9D9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kern w:val="0"/>
                <w:sz w:val="24"/>
                <w:szCs w:val="24"/>
                <w:shd w:val="clear" w:color="FFFFFF" w:fill="D9D9D9"/>
              </w:rPr>
              <w:t>【温馨提示】：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254061" w:themeColor="accent1" w:themeShade="80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254061" w:themeColor="accent1" w:themeShade="80"/>
                <w:kern w:val="0"/>
                <w:sz w:val="24"/>
                <w:szCs w:val="24"/>
              </w:rPr>
              <w:t>大唐不夜城为赠送项目，此活动在参观完自费演出后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254061" w:themeColor="accent1" w:themeShade="80"/>
                <w:kern w:val="0"/>
                <w:sz w:val="24"/>
                <w:szCs w:val="24"/>
                <w:u w:val="double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254061" w:themeColor="accent1" w:themeShade="80"/>
                <w:kern w:val="0"/>
                <w:sz w:val="24"/>
                <w:szCs w:val="24"/>
              </w:rPr>
              <w:t>统一安排前往，因大唐不夜城街区特殊性，我社将安排客人自由活动，不安排导游和车辆等候，故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254061" w:themeColor="accent1" w:themeShade="80"/>
                <w:kern w:val="0"/>
                <w:sz w:val="24"/>
                <w:szCs w:val="24"/>
                <w:u w:val="double"/>
              </w:rPr>
              <w:t>客人可根据自身游览时间自行返回酒店。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254061" w:themeColor="accent1" w:themeShade="80"/>
                <w:kern w:val="0"/>
                <w:sz w:val="24"/>
                <w:szCs w:val="24"/>
                <w:u w:val="double"/>
              </w:rPr>
            </w:pP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622423"/>
                <w:kern w:val="0"/>
                <w:sz w:val="24"/>
                <w:szCs w:val="24"/>
                <w:u w:val="double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254061" w:themeColor="accent1" w:themeShade="80"/>
                <w:kern w:val="0"/>
                <w:sz w:val="24"/>
                <w:szCs w:val="24"/>
              </w:rPr>
              <w:drawing>
                <wp:inline distT="0" distB="0" distL="0" distR="0">
                  <wp:extent cx="2162810" cy="1403985"/>
                  <wp:effectExtent l="0" t="0" r="0" b="0"/>
                  <wp:docPr id="4" name="图片 4" descr="https://p1.ssl.qhimg.com/t01dba756f820f20c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https://p1.ssl.qhimg.com/t01dba756f820f20c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3286" cy="14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622423"/>
                <w:kern w:val="0"/>
                <w:sz w:val="24"/>
                <w:szCs w:val="24"/>
              </w:rPr>
              <w:t xml:space="preserve"> 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254061" w:themeColor="accent1" w:themeShade="80"/>
                <w:kern w:val="0"/>
                <w:sz w:val="24"/>
                <w:szCs w:val="24"/>
              </w:rPr>
              <w:drawing>
                <wp:inline distT="0" distB="0" distL="0" distR="0">
                  <wp:extent cx="2312035" cy="1403985"/>
                  <wp:effectExtent l="0" t="0" r="0" b="0"/>
                  <wp:docPr id="3" name="图片 3" descr="https://p1.ssl.qhimg.com/t0198b1a16eddbe22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https://p1.ssl.qhimg.com/t0198b1a16eddbe226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2211" cy="14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622423"/>
                <w:kern w:val="0"/>
                <w:sz w:val="24"/>
                <w:szCs w:val="24"/>
              </w:rPr>
              <w:t xml:space="preserve"> 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drawing>
                <wp:inline distT="0" distB="0" distL="0" distR="0">
                  <wp:extent cx="2120265" cy="1403985"/>
                  <wp:effectExtent l="0" t="0" r="0" b="0"/>
                  <wp:docPr id="2" name="图片 2" descr="http://image.naic.org.cn/uploadfile/2018/0522/15269665930679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http://image.naic.org.cn/uploadfile/2018/0522/15269665930679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0591" cy="14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513" w:type="dxa"/>
            <w:gridSpan w:val="3"/>
            <w:shd w:val="clear" w:color="auto" w:fill="81A5C3"/>
            <w:vAlign w:val="center"/>
          </w:tcPr>
          <w:p>
            <w:pPr>
              <w:spacing w:line="300" w:lineRule="auto"/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FFFFFF"/>
                <w:kern w:val="0"/>
                <w:sz w:val="24"/>
                <w:szCs w:val="24"/>
              </w:rPr>
              <w:t>第三天：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大慈恩寺、大雁塔北广场、回民街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、返程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             </w:t>
            </w:r>
          </w:p>
        </w:tc>
        <w:tc>
          <w:tcPr>
            <w:tcW w:w="1560" w:type="dxa"/>
            <w:gridSpan w:val="2"/>
            <w:shd w:val="clear" w:color="auto" w:fill="81A5C3"/>
          </w:tcPr>
          <w:p>
            <w:pPr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餐：早   </w:t>
            </w:r>
          </w:p>
        </w:tc>
        <w:tc>
          <w:tcPr>
            <w:tcW w:w="1842" w:type="dxa"/>
            <w:shd w:val="clear" w:color="auto" w:fill="81A5C3"/>
          </w:tcPr>
          <w:p>
            <w:pPr>
              <w:spacing w:line="300" w:lineRule="auto"/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宿：不含宿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0" w:hRule="atLeast"/>
        </w:trPr>
        <w:tc>
          <w:tcPr>
            <w:tcW w:w="10915" w:type="dxa"/>
            <w:gridSpan w:val="6"/>
            <w:shd w:val="clear" w:color="auto" w:fill="auto"/>
            <w:vAlign w:val="center"/>
          </w:tcPr>
          <w:p>
            <w:pPr>
              <w:snapToGrid w:val="0"/>
              <w:spacing w:line="300" w:lineRule="auto"/>
              <w:ind w:firstLine="480" w:firstLineChars="20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早餐后，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4C768E"/>
                <w:kern w:val="0"/>
                <w:sz w:val="24"/>
                <w:szCs w:val="24"/>
              </w:rPr>
              <w:t>游览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千年古刹之皇家寺院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376092" w:themeColor="accent1" w:themeShade="BF"/>
                <w:kern w:val="0"/>
                <w:sz w:val="24"/>
                <w:szCs w:val="24"/>
                <w:lang w:eastAsia="zh-CN"/>
              </w:rPr>
              <w:t>【大慈恩寺】</w:t>
            </w:r>
            <w:r>
              <w:rPr>
                <w:rFonts w:hint="eastAsia" w:ascii="方正颜宋简体_纤" w:hAnsi="方正颜宋简体_纤" w:eastAsia="方正颜宋简体_纤" w:cs="方正颜宋简体_纤"/>
                <w:b w:val="0"/>
                <w:bCs/>
                <w:color w:val="auto"/>
                <w:kern w:val="0"/>
                <w:sz w:val="21"/>
                <w:szCs w:val="21"/>
              </w:rPr>
              <w:t>（约2小时）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，拂尘净心，守望长安1300余年的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376092" w:themeColor="accent1" w:themeShade="BF"/>
                <w:kern w:val="0"/>
                <w:sz w:val="24"/>
                <w:szCs w:val="24"/>
              </w:rPr>
              <w:t>大雁塔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就坐落于此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4C768E"/>
                <w:kern w:val="0"/>
                <w:sz w:val="24"/>
                <w:szCs w:val="24"/>
              </w:rPr>
              <w:t>（如需登塔30元/人自理）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。自唐代以来，文人墨客金榜题名加官进爵后，多到大慈恩寺礼佛。后来代代效仿，为求功成名就，提前祈愿，逐渐形成了雁塔题名祈福开运的风俗。凡随行团友入寺，皆有一份寺院结缘的祈福卡片相赠，亲笔提上名字与心愿，为心中的人祈福开运，寄托一份牵挂。</w:t>
            </w:r>
          </w:p>
          <w:p>
            <w:pPr>
              <w:snapToGrid w:val="0"/>
              <w:spacing w:line="300" w:lineRule="auto"/>
              <w:ind w:firstLine="480" w:firstLineChars="20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游览亚洲最大的音乐喷泉广场——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376092" w:themeColor="accent1" w:themeShade="BF"/>
                <w:kern w:val="0"/>
                <w:sz w:val="24"/>
                <w:szCs w:val="24"/>
                <w:lang w:eastAsia="zh-CN"/>
              </w:rPr>
              <w:t>【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376092" w:themeColor="accent1" w:themeShade="BF"/>
                <w:kern w:val="0"/>
                <w:sz w:val="24"/>
                <w:szCs w:val="24"/>
              </w:rPr>
              <w:t>大雁塔北广场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376092" w:themeColor="accent1" w:themeShade="BF"/>
                <w:kern w:val="0"/>
                <w:sz w:val="24"/>
                <w:szCs w:val="24"/>
                <w:lang w:eastAsia="zh-CN"/>
              </w:rPr>
              <w:t>】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。</w:t>
            </w:r>
          </w:p>
          <w:p>
            <w:pPr>
              <w:snapToGrid w:val="0"/>
              <w:spacing w:line="300" w:lineRule="auto"/>
              <w:ind w:firstLine="480" w:firstLineChars="20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lang w:eastAsia="zh-CN"/>
              </w:rPr>
              <w:t>游览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西安市中心——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376092" w:themeColor="accent1" w:themeShade="BF"/>
                <w:kern w:val="0"/>
                <w:sz w:val="24"/>
                <w:szCs w:val="24"/>
                <w:lang w:eastAsia="zh-CN"/>
              </w:rPr>
              <w:t>【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376092" w:themeColor="accent1" w:themeShade="BF"/>
                <w:kern w:val="0"/>
                <w:sz w:val="24"/>
                <w:szCs w:val="24"/>
              </w:rPr>
              <w:t>钟鼓楼广场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376092" w:themeColor="accent1" w:themeShade="BF"/>
                <w:kern w:val="0"/>
                <w:sz w:val="24"/>
                <w:szCs w:val="24"/>
                <w:lang w:eastAsia="zh-CN"/>
              </w:rPr>
              <w:t>】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，西安著名的坊上美食文化街区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376092" w:themeColor="accent1" w:themeShade="BF"/>
                <w:kern w:val="0"/>
                <w:sz w:val="24"/>
                <w:szCs w:val="24"/>
              </w:rPr>
              <w:t>【回民街】</w:t>
            </w:r>
            <w:r>
              <w:rPr>
                <w:rFonts w:hint="eastAsia" w:ascii="方正颜宋简体_纤" w:hAnsi="方正颜宋简体_纤" w:eastAsia="方正颜宋简体_纤" w:cs="方正颜宋简体_纤"/>
                <w:b w:val="0"/>
                <w:bCs/>
                <w:color w:val="auto"/>
                <w:kern w:val="0"/>
                <w:sz w:val="21"/>
                <w:szCs w:val="21"/>
              </w:rPr>
              <w:t>（约1小时）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，青石铺路、绿树成荫，路两旁清一色仿明清建筑，西安风情的代表之一，距今已有上千年历史，其深厚的文化底蕴聚集了近300种特色小吃，让人流连忘返，欲罢不能的魅力所在。回民街不是一条街道，而是一个街区。作为丝绸之路的起点，西安将炎黄子孙和西域文明链接起来，中国回民定居和文化融合，给此座城市蒙上一层异域的纱帘，神秘而古老。</w:t>
            </w:r>
          </w:p>
          <w:p>
            <w:pPr>
              <w:snapToGrid w:val="0"/>
              <w:spacing w:line="300" w:lineRule="auto"/>
              <w:ind w:firstLine="480" w:firstLineChars="200"/>
              <w:rPr>
                <w:rFonts w:hint="eastAsia" w:ascii="方正颜宋简体_纤" w:hAnsi="方正颜宋简体_纤" w:eastAsia="方正颜宋简体_纤" w:cs="方正颜宋简体_纤"/>
                <w:b/>
                <w:color w:val="254061" w:themeColor="accent1" w:themeShade="80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后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lang w:eastAsia="zh-CN"/>
              </w:rPr>
              <w:t>由司机送至高铁站，乘高铁或动车返回，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结束愉快旅程！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drawing>
                <wp:inline distT="0" distB="0" distL="0" distR="0">
                  <wp:extent cx="2182495" cy="1655445"/>
                  <wp:effectExtent l="0" t="0" r="0" b="0"/>
                  <wp:docPr id="18" name="图片 18" descr="http://img.pconline.com.cn/images/upload/upc/tx/photoblog/1805/23/c7/88370608_1527078755241_mthum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http://img.pconline.com.cn/images/upload/upc/tx/photoblog/1805/23/c7/88370608_1527078755241_mthum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49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2854" cy="165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 xml:space="preserve"> 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drawing>
                <wp:inline distT="0" distB="0" distL="0" distR="0">
                  <wp:extent cx="2190750" cy="1655445"/>
                  <wp:effectExtent l="0" t="0" r="0" b="0"/>
                  <wp:docPr id="19" name="图片 19" descr="http://dingyue.ws.126.net/N3C1KD8x6lLy9ka8xKZCmNnxbxVTlFmiACGxTj3AfbimY154168200914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http://dingyue.ws.126.net/N3C1KD8x6lLy9ka8xKZCmNnxbxVTlFmiACGxTj3AfbimY154168200914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237" t="-11" r="3670" b="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1131" cy="165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 xml:space="preserve"> 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drawing>
                <wp:inline distT="0" distB="0" distL="0" distR="0">
                  <wp:extent cx="2205355" cy="1655445"/>
                  <wp:effectExtent l="0" t="0" r="0" b="0"/>
                  <wp:docPr id="20" name="图片 20" descr="https://p0.ssl.qhimgs1.com/sdr/400__/t013046c00f1b443f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https://p0.ssl.qhimgs1.com/sdr/400__/t013046c00f1b443f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5549" cy="165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0" w:hRule="atLeast"/>
        </w:trPr>
        <w:tc>
          <w:tcPr>
            <w:tcW w:w="10915" w:type="dxa"/>
            <w:gridSpan w:val="6"/>
            <w:tcBorders>
              <w:left w:val="single" w:color="81A5C3" w:sz="18" w:space="0"/>
              <w:bottom w:val="single" w:color="81A5C3" w:sz="18" w:space="0"/>
              <w:right w:val="single" w:color="81A5C3" w:sz="18" w:space="0"/>
            </w:tcBorders>
            <w:shd w:val="clear" w:color="auto" w:fill="81A5C3"/>
            <w:vAlign w:val="center"/>
          </w:tcPr>
          <w:p>
            <w:pPr>
              <w:spacing w:before="156" w:beforeLines="50"/>
              <w:jc w:val="center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FFFFFF" w:themeColor="background1"/>
                <w:spacing w:val="270"/>
                <w:kern w:val="0"/>
                <w:sz w:val="32"/>
                <w:szCs w:val="32"/>
                <w:fitText w:val="3082" w:id="1"/>
                <w14:textFill>
                  <w14:solidFill>
                    <w14:schemeClr w14:val="bg1"/>
                  </w14:solidFill>
                </w14:textFill>
              </w:rPr>
              <w:t>接待标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FFFFFF" w:themeColor="background1"/>
                <w:spacing w:val="7"/>
                <w:kern w:val="0"/>
                <w:sz w:val="32"/>
                <w:szCs w:val="32"/>
                <w:fitText w:val="3082" w:id="1"/>
                <w14:textFill>
                  <w14:solidFill>
                    <w14:schemeClr w14:val="bg1"/>
                  </w14:solidFill>
                </w14:textFill>
              </w:rPr>
              <w:t>准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tcBorders>
              <w:top w:val="single" w:color="81A5C3" w:sz="18" w:space="0"/>
              <w:left w:val="single" w:color="81A5C3" w:sz="18" w:space="0"/>
              <w:bottom w:val="single" w:color="81A5C3" w:sz="18" w:space="0"/>
              <w:right w:val="single" w:color="81A5C3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color w:val="8F7721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color w:val="4A452A" w:themeColor="background2" w:themeShade="40"/>
                <w:kern w:val="0"/>
                <w:sz w:val="24"/>
                <w:szCs w:val="24"/>
              </w:rPr>
              <w:t>交通</w:t>
            </w:r>
          </w:p>
        </w:tc>
        <w:tc>
          <w:tcPr>
            <w:tcW w:w="9497" w:type="dxa"/>
            <w:gridSpan w:val="5"/>
            <w:tcBorders>
              <w:top w:val="single" w:color="81A5C3" w:sz="18" w:space="0"/>
              <w:left w:val="single" w:color="81A5C3" w:sz="18" w:space="0"/>
              <w:bottom w:val="single" w:color="81A5C3" w:sz="18" w:space="0"/>
              <w:right w:val="single" w:color="81A5C3" w:sz="18" w:space="0"/>
            </w:tcBorders>
            <w:shd w:val="clear" w:color="auto" w:fill="auto"/>
            <w:vAlign w:val="center"/>
          </w:tcPr>
          <w:p>
            <w:pPr>
              <w:numPr>
                <w:ilvl w:val="0"/>
                <w:numId w:val="0"/>
              </w:num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①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lang w:val="en-US" w:eastAsia="zh-CN"/>
              </w:rPr>
              <w:t xml:space="preserve"> 四川各地出发到西安北的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lang w:eastAsia="zh-CN"/>
              </w:rPr>
              <w:t>往返动车二等座</w:t>
            </w:r>
          </w:p>
          <w:p>
            <w:pPr>
              <w:numPr>
                <w:ilvl w:val="0"/>
                <w:numId w:val="0"/>
              </w:num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②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全程正规营运手续空调旅游车</w:t>
            </w:r>
            <w:r>
              <w:rPr>
                <w:rFonts w:hint="eastAsia" w:ascii="方正颜宋简体_纤" w:hAnsi="方正颜宋简体_纤" w:eastAsia="方正颜宋简体_纤" w:cs="方正颜宋简体_纤"/>
                <w:bCs/>
                <w:kern w:val="0"/>
                <w:sz w:val="24"/>
                <w:szCs w:val="24"/>
              </w:rPr>
              <w:t>（根据人数用车，每人一正座，婴幼儿必须占座。）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atLeast"/>
        </w:trPr>
        <w:tc>
          <w:tcPr>
            <w:tcW w:w="1418" w:type="dxa"/>
            <w:vMerge w:val="restart"/>
            <w:tcBorders>
              <w:top w:val="single" w:color="81A5C3" w:sz="18" w:space="0"/>
              <w:left w:val="single" w:color="81A5C3" w:sz="18" w:space="0"/>
              <w:right w:val="single" w:color="81A5C3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color w:val="8F7721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color w:val="4A452A" w:themeColor="background2" w:themeShade="40"/>
                <w:kern w:val="0"/>
                <w:sz w:val="24"/>
                <w:szCs w:val="24"/>
              </w:rPr>
              <w:t>住宿</w:t>
            </w:r>
          </w:p>
        </w:tc>
        <w:tc>
          <w:tcPr>
            <w:tcW w:w="1559" w:type="dxa"/>
            <w:tcBorders>
              <w:top w:val="single" w:color="81A5C3" w:sz="18" w:space="0"/>
              <w:left w:val="single" w:color="81A5C3" w:sz="18" w:space="0"/>
              <w:bottom w:val="single" w:color="81A5C3" w:sz="18" w:space="0"/>
              <w:right w:val="single" w:color="81A5C3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  <w:t>舒适型</w:t>
            </w:r>
          </w:p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  <w:t>（准三）</w:t>
            </w:r>
          </w:p>
        </w:tc>
        <w:tc>
          <w:tcPr>
            <w:tcW w:w="7938" w:type="dxa"/>
            <w:gridSpan w:val="4"/>
            <w:tcBorders>
              <w:top w:val="single" w:color="81A5C3" w:sz="18" w:space="0"/>
              <w:left w:val="single" w:color="81A5C3" w:sz="18" w:space="0"/>
              <w:bottom w:val="single" w:color="81A5C3" w:sz="18" w:space="0"/>
              <w:right w:val="single" w:color="81A5C3" w:sz="18" w:space="0"/>
            </w:tcBorders>
            <w:shd w:val="clear" w:color="auto" w:fill="auto"/>
            <w:vAlign w:val="center"/>
          </w:tcPr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速8 ，怡莱，索性酒店，居佳联合酒店，君华假日酒店，骏怡酒店，如家，易佰酒店，温莎堡酒店，艾思丽睡眠酒店，巴蜀等同标准酒店；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atLeast"/>
        </w:trPr>
        <w:tc>
          <w:tcPr>
            <w:tcW w:w="1418" w:type="dxa"/>
            <w:vMerge w:val="continue"/>
            <w:tcBorders>
              <w:left w:val="single" w:color="81A5C3" w:sz="18" w:space="0"/>
              <w:right w:val="single" w:color="81A5C3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color w:val="4A452A" w:themeColor="background2" w:themeShade="40"/>
                <w:kern w:val="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color="81A5C3" w:sz="18" w:space="0"/>
              <w:left w:val="single" w:color="81A5C3" w:sz="18" w:space="0"/>
              <w:bottom w:val="single" w:color="81A5C3" w:sz="18" w:space="0"/>
              <w:right w:val="single" w:color="81A5C3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  <w:t>轻奢型</w:t>
            </w:r>
          </w:p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  <w:t>（准四）</w:t>
            </w:r>
          </w:p>
        </w:tc>
        <w:tc>
          <w:tcPr>
            <w:tcW w:w="7938" w:type="dxa"/>
            <w:gridSpan w:val="4"/>
            <w:tcBorders>
              <w:top w:val="single" w:color="81A5C3" w:sz="18" w:space="0"/>
              <w:left w:val="single" w:color="81A5C3" w:sz="18" w:space="0"/>
              <w:bottom w:val="single" w:color="81A5C3" w:sz="18" w:space="0"/>
              <w:right w:val="single" w:color="81A5C3" w:sz="18" w:space="0"/>
            </w:tcBorders>
            <w:shd w:val="clear" w:color="auto" w:fill="auto"/>
            <w:vAlign w:val="center"/>
          </w:tcPr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锦江品尚酒店、H酒店、希岸酒店、之茂酒店、景玉和悦酒店、民幸酒店、川渝酒店等同标准酒店；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atLeast"/>
        </w:trPr>
        <w:tc>
          <w:tcPr>
            <w:tcW w:w="1418" w:type="dxa"/>
            <w:vMerge w:val="continue"/>
            <w:tcBorders>
              <w:left w:val="single" w:color="81A5C3" w:sz="18" w:space="0"/>
              <w:bottom w:val="single" w:color="81A5C3" w:sz="18" w:space="0"/>
              <w:right w:val="single" w:color="81A5C3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color w:val="4A452A" w:themeColor="background2" w:themeShade="40"/>
                <w:kern w:val="0"/>
                <w:sz w:val="24"/>
                <w:szCs w:val="24"/>
              </w:rPr>
            </w:pPr>
          </w:p>
        </w:tc>
        <w:tc>
          <w:tcPr>
            <w:tcW w:w="9497" w:type="dxa"/>
            <w:gridSpan w:val="5"/>
            <w:tcBorders>
              <w:top w:val="single" w:color="81A5C3" w:sz="18" w:space="0"/>
              <w:left w:val="single" w:color="81A5C3" w:sz="18" w:space="0"/>
              <w:bottom w:val="single" w:color="81A5C3" w:sz="18" w:space="0"/>
              <w:right w:val="single" w:color="81A5C3" w:sz="18" w:space="0"/>
            </w:tcBorders>
            <w:shd w:val="clear" w:color="auto" w:fill="auto"/>
            <w:vAlign w:val="center"/>
          </w:tcPr>
          <w:p>
            <w:pPr>
              <w:snapToGrid w:val="0"/>
              <w:ind w:left="0" w:leftChars="0" w:firstLine="0" w:firstLineChars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0000FF"/>
                <w:sz w:val="24"/>
                <w:szCs w:val="24"/>
              </w:rPr>
              <w:t>温馨提醒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0000FF"/>
                <w:sz w:val="24"/>
                <w:szCs w:val="24"/>
                <w:lang w:eastAsia="zh-CN"/>
              </w:rPr>
              <w:t>：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FF"/>
                <w:sz w:val="24"/>
                <w:szCs w:val="24"/>
              </w:rPr>
              <w:t>因地域原因，当地景区酒店星级标准不能与大城市同级酒店相比，敬请谅解！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tcBorders>
              <w:top w:val="single" w:color="81A5C3" w:sz="18" w:space="0"/>
              <w:left w:val="single" w:color="81A5C3" w:sz="18" w:space="0"/>
              <w:bottom w:val="single" w:color="81A5C3" w:sz="18" w:space="0"/>
              <w:right w:val="single" w:color="81A5C3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drawing>
                <wp:anchor distT="0" distB="0" distL="0" distR="0" simplePos="0" relativeHeight="251659264" behindDoc="1" locked="0" layoutInCell="0" allowOverlap="0">
                  <wp:simplePos x="0" y="0"/>
                  <wp:positionH relativeFrom="leftMargin">
                    <wp:posOffset>6350</wp:posOffset>
                  </wp:positionH>
                  <wp:positionV relativeFrom="page">
                    <wp:posOffset>0</wp:posOffset>
                  </wp:positionV>
                  <wp:extent cx="7566660" cy="10699115"/>
                  <wp:effectExtent l="0" t="0" r="0" b="0"/>
                  <wp:wrapNone/>
                  <wp:docPr id="17" name="图片 9" descr="回眸长安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9" descr="回眸长安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6660" cy="106991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  <w:t>用餐</w:t>
            </w:r>
          </w:p>
        </w:tc>
        <w:tc>
          <w:tcPr>
            <w:tcW w:w="9497" w:type="dxa"/>
            <w:gridSpan w:val="5"/>
            <w:tcBorders>
              <w:top w:val="single" w:color="81A5C3" w:sz="18" w:space="0"/>
              <w:left w:val="single" w:color="81A5C3" w:sz="18" w:space="0"/>
              <w:bottom w:val="single" w:color="81A5C3" w:sz="18" w:space="0"/>
              <w:right w:val="single" w:color="81A5C3" w:sz="18" w:space="0"/>
            </w:tcBorders>
            <w:shd w:val="clear" w:color="auto" w:fill="auto"/>
            <w:vAlign w:val="center"/>
          </w:tcPr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lang w:val="en-US" w:eastAsia="zh-CN"/>
              </w:rPr>
              <w:t>2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 xml:space="preserve"> 早 1 正餐（早餐为酒店早餐，正餐为特色餐《秦宴》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lang w:eastAsia="zh-CN"/>
              </w:rPr>
              <w:t>或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lang w:val="en-US" w:eastAsia="zh-CN"/>
              </w:rPr>
              <w:t>《精美自助餐》（二者安排其一）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，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4C768E"/>
                <w:kern w:val="0"/>
                <w:sz w:val="24"/>
                <w:szCs w:val="24"/>
              </w:rPr>
              <w:t>不用餐费用不退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tcBorders>
              <w:top w:val="single" w:color="81A5C3" w:sz="18" w:space="0"/>
              <w:left w:val="single" w:color="81A5C3" w:sz="18" w:space="0"/>
              <w:bottom w:val="single" w:color="81A5C3" w:sz="18" w:space="0"/>
              <w:right w:val="single" w:color="81A5C3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  <w:t>门票</w:t>
            </w:r>
          </w:p>
        </w:tc>
        <w:tc>
          <w:tcPr>
            <w:tcW w:w="9497" w:type="dxa"/>
            <w:gridSpan w:val="5"/>
            <w:tcBorders>
              <w:top w:val="single" w:color="81A5C3" w:sz="18" w:space="0"/>
              <w:left w:val="single" w:color="81A5C3" w:sz="18" w:space="0"/>
              <w:bottom w:val="single" w:color="81A5C3" w:sz="18" w:space="0"/>
              <w:right w:val="single" w:color="81A5C3" w:sz="18" w:space="0"/>
            </w:tcBorders>
            <w:shd w:val="clear" w:color="auto" w:fill="auto"/>
            <w:vAlign w:val="center"/>
          </w:tcPr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color w:val="4C768E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color w:val="4C768E"/>
                <w:kern w:val="0"/>
                <w:sz w:val="24"/>
                <w:szCs w:val="24"/>
              </w:rPr>
              <w:t>秦始皇陵兵马俑博物院、唐华清宫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4C768E"/>
                <w:kern w:val="0"/>
                <w:sz w:val="24"/>
                <w:szCs w:val="24"/>
                <w:lang w:val="en-US" w:eastAsia="zh-CN"/>
              </w:rPr>
              <w:t>&amp;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4C768E"/>
                <w:kern w:val="0"/>
                <w:sz w:val="24"/>
                <w:szCs w:val="24"/>
              </w:rPr>
              <w:t>骊山、大慈恩寺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tcBorders>
              <w:top w:val="single" w:color="81A5C3" w:sz="18" w:space="0"/>
              <w:left w:val="single" w:color="81A5C3" w:sz="18" w:space="0"/>
              <w:bottom w:val="single" w:color="81A5C3" w:sz="18" w:space="0"/>
              <w:right w:val="single" w:color="81A5C3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  <w:t>导服</w:t>
            </w:r>
          </w:p>
        </w:tc>
        <w:tc>
          <w:tcPr>
            <w:tcW w:w="9497" w:type="dxa"/>
            <w:gridSpan w:val="5"/>
            <w:tcBorders>
              <w:top w:val="single" w:color="81A5C3" w:sz="18" w:space="0"/>
              <w:left w:val="single" w:color="81A5C3" w:sz="18" w:space="0"/>
              <w:bottom w:val="single" w:color="81A5C3" w:sz="18" w:space="0"/>
              <w:right w:val="single" w:color="81A5C3" w:sz="1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lang w:eastAsia="zh-CN"/>
              </w:rPr>
              <w:t>优秀持证导游分段服务，接送站无导游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tcBorders>
              <w:top w:val="single" w:color="81A5C3" w:sz="18" w:space="0"/>
              <w:left w:val="single" w:color="81A5C3" w:sz="18" w:space="0"/>
              <w:bottom w:val="single" w:color="81A5C3" w:sz="18" w:space="0"/>
              <w:right w:val="single" w:color="81A5C3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  <w:t>保险</w:t>
            </w:r>
          </w:p>
        </w:tc>
        <w:tc>
          <w:tcPr>
            <w:tcW w:w="9497" w:type="dxa"/>
            <w:gridSpan w:val="5"/>
            <w:tcBorders>
              <w:top w:val="single" w:color="81A5C3" w:sz="18" w:space="0"/>
              <w:left w:val="single" w:color="81A5C3" w:sz="18" w:space="0"/>
              <w:bottom w:val="single" w:color="81A5C3" w:sz="18" w:space="0"/>
              <w:right w:val="single" w:color="81A5C3" w:sz="18" w:space="0"/>
            </w:tcBorders>
            <w:shd w:val="clear" w:color="auto" w:fill="auto"/>
            <w:vAlign w:val="center"/>
          </w:tcPr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旅行社责任险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lang w:eastAsia="zh-CN"/>
              </w:rPr>
              <w:t>、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旅游意外险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tcBorders>
              <w:top w:val="single" w:color="81A5C3" w:sz="18" w:space="0"/>
              <w:left w:val="single" w:color="81A5C3" w:sz="18" w:space="0"/>
              <w:bottom w:val="single" w:color="81A5C3" w:sz="18" w:space="0"/>
              <w:right w:val="single" w:color="81A5C3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  <w:t>全程</w:t>
            </w:r>
          </w:p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  <w:t>无购物</w:t>
            </w:r>
          </w:p>
        </w:tc>
        <w:tc>
          <w:tcPr>
            <w:tcW w:w="9497" w:type="dxa"/>
            <w:gridSpan w:val="5"/>
            <w:tcBorders>
              <w:top w:val="single" w:color="81A5C3" w:sz="18" w:space="0"/>
              <w:left w:val="single" w:color="81A5C3" w:sz="18" w:space="0"/>
              <w:bottom w:val="single" w:color="81A5C3" w:sz="18" w:space="0"/>
              <w:right w:val="single" w:color="81A5C3" w:sz="18" w:space="0"/>
            </w:tcBorders>
            <w:shd w:val="clear" w:color="auto" w:fill="auto"/>
            <w:vAlign w:val="center"/>
          </w:tcPr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旅行社在产品线路中不安排购物店，但行程中途经的很多场所，如景区、酒店、餐厅、机场、火车站等内部都设有购物性的商店，此类均不属于旅行社安排，我社对其商品质量无法担保，请慎重选择！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tcBorders>
              <w:top w:val="single" w:color="81A5C3" w:sz="18" w:space="0"/>
              <w:left w:val="single" w:color="81A5C3" w:sz="18" w:space="0"/>
              <w:bottom w:val="single" w:color="81A5C3" w:sz="18" w:space="0"/>
              <w:right w:val="single" w:color="81A5C3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color w:val="0616E6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color w:val="0616E6"/>
                <w:kern w:val="0"/>
                <w:sz w:val="24"/>
                <w:szCs w:val="24"/>
              </w:rPr>
              <w:t>费用不含</w:t>
            </w:r>
          </w:p>
        </w:tc>
        <w:tc>
          <w:tcPr>
            <w:tcW w:w="9497" w:type="dxa"/>
            <w:gridSpan w:val="5"/>
            <w:tcBorders>
              <w:top w:val="single" w:color="81A5C3" w:sz="18" w:space="0"/>
              <w:left w:val="single" w:color="81A5C3" w:sz="18" w:space="0"/>
              <w:bottom w:val="single" w:color="81A5C3" w:sz="18" w:space="0"/>
              <w:right w:val="single" w:color="81A5C3" w:sz="18" w:space="0"/>
            </w:tcBorders>
            <w:shd w:val="clear" w:color="auto" w:fill="auto"/>
            <w:vAlign w:val="center"/>
          </w:tcPr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color w:val="0616E6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color w:val="0616E6"/>
                <w:kern w:val="0"/>
                <w:sz w:val="24"/>
                <w:szCs w:val="24"/>
              </w:rPr>
              <w:t>兵马俑景交5元/人、华清宫景交20元/人、骊山索道往返</w:t>
            </w:r>
            <w:r>
              <w:rPr>
                <w:rFonts w:hint="eastAsia" w:ascii="方正颜宋简体_纤" w:hAnsi="方正颜宋简体_纤" w:eastAsia="方正颜宋简体_纤" w:cs="方正颜宋简体_纤"/>
                <w:color w:val="0616E6"/>
                <w:kern w:val="0"/>
                <w:sz w:val="24"/>
                <w:szCs w:val="24"/>
                <w:lang w:val="en-US" w:eastAsia="zh-CN"/>
              </w:rPr>
              <w:t>4</w:t>
            </w:r>
            <w:r>
              <w:rPr>
                <w:rFonts w:hint="eastAsia" w:ascii="方正颜宋简体_纤" w:hAnsi="方正颜宋简体_纤" w:eastAsia="方正颜宋简体_纤" w:cs="方正颜宋简体_纤"/>
                <w:color w:val="0616E6"/>
                <w:kern w:val="0"/>
                <w:sz w:val="24"/>
                <w:szCs w:val="24"/>
              </w:rPr>
              <w:t>0元/人、大雁塔登塔30元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tcBorders>
              <w:top w:val="single" w:color="81A5C3" w:sz="18" w:space="0"/>
              <w:left w:val="single" w:color="81A5C3" w:sz="18" w:space="0"/>
              <w:bottom w:val="single" w:color="81A5C3" w:sz="18" w:space="0"/>
              <w:right w:val="single" w:color="81A5C3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color w:val="0616E6"/>
                <w:kern w:val="0"/>
                <w:sz w:val="24"/>
                <w:szCs w:val="24"/>
              </w:rPr>
              <w:t>推荐自费</w:t>
            </w:r>
          </w:p>
        </w:tc>
        <w:tc>
          <w:tcPr>
            <w:tcW w:w="9497" w:type="dxa"/>
            <w:gridSpan w:val="5"/>
            <w:tcBorders>
              <w:top w:val="single" w:color="81A5C3" w:sz="18" w:space="0"/>
              <w:left w:val="single" w:color="81A5C3" w:sz="18" w:space="0"/>
              <w:bottom w:val="single" w:color="81A5C3" w:sz="18" w:space="0"/>
              <w:right w:val="single" w:color="81A5C3" w:sz="18" w:space="0"/>
            </w:tcBorders>
            <w:shd w:val="clear" w:color="auto" w:fill="auto"/>
            <w:vAlign w:val="center"/>
          </w:tcPr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color w:val="0616E6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color w:val="0616E6"/>
                <w:kern w:val="0"/>
                <w:sz w:val="24"/>
                <w:szCs w:val="24"/>
              </w:rPr>
              <w:t>1.《驼铃传奇》会跑的大型实景演艺（自理248-398元，演出约70分钟）</w:t>
            </w:r>
          </w:p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color w:val="0616E6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color w:val="0616E6"/>
                <w:kern w:val="0"/>
                <w:sz w:val="24"/>
                <w:szCs w:val="24"/>
              </w:rPr>
              <w:t>2.《秦俑情》兵马俑大型史诗历史题材剧（自理258-358元，演出约70 钟）</w:t>
            </w:r>
          </w:p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color w:val="0616E6"/>
                <w:kern w:val="0"/>
                <w:sz w:val="24"/>
                <w:szCs w:val="24"/>
                <w:lang w:eastAsia="zh-CN"/>
              </w:rPr>
              <w:t>以导游实际推荐为准，自愿消费。</w:t>
            </w:r>
            <w:bookmarkStart w:id="0" w:name="_GoBack"/>
            <w:bookmarkEnd w:id="0"/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tcBorders>
              <w:top w:val="single" w:color="81A5C3" w:sz="18" w:space="0"/>
              <w:left w:val="single" w:color="81A5C3" w:sz="18" w:space="0"/>
              <w:bottom w:val="single" w:color="81A5C3" w:sz="18" w:space="0"/>
              <w:right w:val="single" w:color="81A5C3" w:sz="18" w:space="0"/>
            </w:tcBorders>
            <w:shd w:val="clear" w:color="auto" w:fill="auto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  <w:t>儿童包含</w:t>
            </w:r>
          </w:p>
        </w:tc>
        <w:tc>
          <w:tcPr>
            <w:tcW w:w="9497" w:type="dxa"/>
            <w:gridSpan w:val="5"/>
            <w:tcBorders>
              <w:top w:val="single" w:color="81A5C3" w:sz="18" w:space="0"/>
              <w:left w:val="single" w:color="81A5C3" w:sz="18" w:space="0"/>
              <w:bottom w:val="single" w:color="81A5C3" w:sz="18" w:space="0"/>
              <w:right w:val="single" w:color="81A5C3" w:sz="18" w:space="0"/>
            </w:tcBorders>
            <w:shd w:val="clear" w:color="auto" w:fill="auto"/>
            <w:vAlign w:val="center"/>
          </w:tcPr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身高≤1.2米，只含车位、半餐。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2" w:hRule="atLeast"/>
        </w:trPr>
        <w:tc>
          <w:tcPr>
            <w:tcW w:w="1418" w:type="dxa"/>
            <w:tcBorders>
              <w:top w:val="single" w:color="81A5C3" w:sz="18" w:space="0"/>
              <w:left w:val="single" w:color="81A5C3" w:sz="18" w:space="0"/>
              <w:bottom w:val="single" w:color="81A5C3" w:sz="18" w:space="0"/>
              <w:right w:val="single" w:color="81A5C3" w:sz="18" w:space="0"/>
            </w:tcBorders>
            <w:shd w:val="clear" w:color="auto" w:fill="auto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  <w:t>儿童不含</w:t>
            </w:r>
          </w:p>
        </w:tc>
        <w:tc>
          <w:tcPr>
            <w:tcW w:w="9497" w:type="dxa"/>
            <w:gridSpan w:val="5"/>
            <w:tcBorders>
              <w:top w:val="single" w:color="81A5C3" w:sz="18" w:space="0"/>
              <w:left w:val="single" w:color="81A5C3" w:sz="18" w:space="0"/>
              <w:bottom w:val="single" w:color="81A5C3" w:sz="18" w:space="0"/>
              <w:right w:val="single" w:color="81A5C3" w:sz="18" w:space="0"/>
            </w:tcBorders>
            <w:shd w:val="clear" w:color="auto" w:fill="auto"/>
            <w:vAlign w:val="center"/>
          </w:tcPr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酒店早餐、床位、门票、观光车、电瓶车、索道费等。赠送项目如产生请按实际收费自理。景区内另行付费景点或娱乐项目，请根据喜好自愿选择。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tcBorders>
              <w:top w:val="single" w:color="81A5C3" w:sz="18" w:space="0"/>
              <w:left w:val="single" w:color="81A5C3" w:sz="18" w:space="0"/>
              <w:bottom w:val="single" w:color="81A5C3" w:sz="18" w:space="0"/>
              <w:right w:val="single" w:color="81A5C3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  <w:t>景区优惠</w:t>
            </w:r>
          </w:p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  <w:t>对   象</w:t>
            </w:r>
          </w:p>
        </w:tc>
        <w:tc>
          <w:tcPr>
            <w:tcW w:w="9497" w:type="dxa"/>
            <w:gridSpan w:val="5"/>
            <w:tcBorders>
              <w:top w:val="single" w:color="81A5C3" w:sz="18" w:space="0"/>
              <w:left w:val="single" w:color="81A5C3" w:sz="18" w:space="0"/>
              <w:bottom w:val="single" w:color="81A5C3" w:sz="18" w:space="0"/>
              <w:right w:val="single" w:color="81A5C3" w:sz="18" w:space="0"/>
            </w:tcBorders>
            <w:shd w:val="clear" w:color="auto" w:fill="auto"/>
            <w:vAlign w:val="center"/>
          </w:tcPr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旅行社购票需凭游客身份证实名登记，请配合导游出示身份证。</w:t>
            </w:r>
          </w:p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半票对象：全日制学生，持本人已在校注册的有效学生证；儿童身高1.2-1.4米为半票。</w:t>
            </w:r>
          </w:p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免票对象：</w:t>
            </w:r>
          </w:p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1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lang w:eastAsia="zh-CN"/>
              </w:rPr>
              <w:t>、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儿童身高1.2米以下免票。</w:t>
            </w:r>
          </w:p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2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lang w:eastAsia="zh-CN"/>
              </w:rPr>
              <w:t>、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65周岁以上持本人有效身份证免票。</w:t>
            </w:r>
          </w:p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3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lang w:eastAsia="zh-CN"/>
              </w:rPr>
              <w:t>、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持有效残疾证、现役军人（军官）证免票。</w:t>
            </w:r>
          </w:p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4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lang w:eastAsia="zh-CN"/>
              </w:rPr>
              <w:t>、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秦始皇陵兵马俑博物院由家长携带的16岁及以下未成年人免票。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4" w:hRule="atLeast"/>
        </w:trPr>
        <w:tc>
          <w:tcPr>
            <w:tcW w:w="10915" w:type="dxa"/>
            <w:gridSpan w:val="6"/>
            <w:tcBorders>
              <w:top w:val="single" w:color="81A5C3" w:sz="18" w:space="0"/>
            </w:tcBorders>
            <w:shd w:val="clear" w:color="auto" w:fill="81A5C3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spacing w:val="270"/>
                <w:kern w:val="0"/>
                <w:sz w:val="24"/>
                <w:szCs w:val="24"/>
                <w:fitText w:val="3082" w:id="2"/>
                <w14:textFill>
                  <w14:solidFill>
                    <w14:schemeClr w14:val="bg1"/>
                  </w14:solidFill>
                </w14:textFill>
              </w:rPr>
              <w:t>特别说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spacing w:val="7"/>
                <w:kern w:val="0"/>
                <w:sz w:val="24"/>
                <w:szCs w:val="24"/>
                <w:fitText w:val="3082" w:id="2"/>
                <w14:textFill>
                  <w14:solidFill>
                    <w14:schemeClr w14:val="bg1"/>
                  </w14:solidFill>
                </w14:textFill>
              </w:rPr>
              <w:t>明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5" w:hRule="atLeast"/>
        </w:trPr>
        <w:tc>
          <w:tcPr>
            <w:tcW w:w="10915" w:type="dxa"/>
            <w:gridSpan w:val="6"/>
            <w:shd w:val="clear" w:color="auto" w:fill="auto"/>
            <w:vAlign w:val="center"/>
          </w:tcPr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1、在不减少景点的前提下，旅行社导游有权根据实际情况，适当调整景点游览顺序。如遇人力不可抗拒因素或政府政策性调整或景区原因临时关闭，将另行安排时间游览；如行程时间内确实无法另行安排，将按照旅行社折扣价将门票费用退还游客，不承担由此造成的损失和责任。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2、入住酒店需要登记，请成人（16周岁以上）带好有效身份证，儿童带好户口本。酒店需收取一定押金（按照酒店不同标准，每间100-300元不等），需要游客在酒店前台自行支付，离店时房间设施无损坏则全额退还。若有损坏酒店物品、设施、丢失房卡等，须游客自行赔偿酒店损失。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3、西安大部分酒店无法提供三人间或加床，如遇自然单人住一间房，须按提前抵达或延住的房价补付房差。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4、西安旅游团队及会议较多，旅游车常常入不敷出，旺季时会出现“套车”，如遇交通拥堵，则容易出现游客等车的情况；餐厅也存在排队等候用餐的现象，请您给予理解和配合，耐心等待，谢谢！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5、游客的投诉诉求，以在西安当地游客自行填写的《服务质量调查表》为主要受理和解决争议依据。若游客未在此调查表上反映质量问题，在西安旅行期间也未通过电话等其它方式反映质量问题，将视同游客满意，返程后提起诉求理由将不予受理，旅行社不承担任何赔偿责任。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6、因客人原因中途自行离团或更改行程，视为自动放弃，旅行社无法退还任何费用，因此而产生的其他费用及安全等问题由客人自行承担。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7、因人力不可抗拒因素造成的滞留及产生的费用由客人自理（如飞机/火车延误、自然灾害等）。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8、请游客务必注意自身安全，贵重物品随身携带！！不要将贵重物品滞留在酒店或旅游车内！在旅游途中请保管好个人的财物，如因个人保管不当发生损失，旅行社不承担赔偿责任。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9、旅行社不推荐游客参加人身安全不确定的活动，如游客擅自行动而产生的后果，旅行社不承担责任。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10、游客必须保证自身身体健康良好的前提下，参加旅行社安排的旅游行程，不得欺骗隐瞒，若因游客身体不适而发生任何意外，旅行社不承担责任。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11、报名时请提供旅游者的真实姓名与常用手机号，以便工作人员及时联系。建议游客自行购买意外保险。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12、出发时须随身携带有效身份证件，如因未携带有效身份证件造成无法办理登机、乘坐火车、入住酒店等损失，游客须自行承担责任。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13、雨季天气时请注意各景区的路况。餐厅用餐及酒店沐浴时，请注意地面，小心滑倒！</w:t>
            </w:r>
          </w:p>
        </w:tc>
      </w:tr>
    </w:tbl>
    <w:p/>
    <w:sectPr>
      <w:pgSz w:w="11906" w:h="16838"/>
      <w:pgMar w:top="1440" w:right="1797" w:bottom="720" w:left="179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swiss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颜宋简体_纤">
    <w:panose1 w:val="02000000000000000000"/>
    <w:charset w:val="86"/>
    <w:family w:val="auto"/>
    <w:pitch w:val="default"/>
    <w:sig w:usb0="800002BF" w:usb1="184F6CFA" w:usb2="00000012" w:usb3="00000000" w:csb0="00040001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jc w:val="both"/>
    </w:pPr>
  </w:p>
  <w:p>
    <w:pPr>
      <w:pStyle w:val="4"/>
    </w:pPr>
  </w:p>
  <w:p>
    <w:pPr>
      <w:pStyle w:val="4"/>
    </w:pPr>
  </w:p>
  <w:p>
    <w:pPr>
      <w:pStyle w:val="4"/>
    </w:pPr>
    <w:r>
      <w:rPr>
        <w:rFonts w:hint="eastAsia" w:ascii="方正颜宋简体_纤" w:hAnsi="方正颜宋简体_纤" w:eastAsia="方正颜宋简体_纤" w:cs="方正颜宋简体_纤"/>
        <w:kern w:val="0"/>
        <w:sz w:val="24"/>
        <w:szCs w:val="24"/>
      </w:rPr>
      <w:drawing>
        <wp:anchor distT="0" distB="0" distL="114300" distR="114300" simplePos="0" relativeHeight="251657216" behindDoc="1" locked="0" layoutInCell="0" allowOverlap="0">
          <wp:simplePos x="0" y="0"/>
          <wp:positionH relativeFrom="column">
            <wp:posOffset>-1152525</wp:posOffset>
          </wp:positionH>
          <wp:positionV relativeFrom="paragraph">
            <wp:posOffset>-960755</wp:posOffset>
          </wp:positionV>
          <wp:extent cx="7569200" cy="10693400"/>
          <wp:effectExtent l="0" t="0" r="12700" b="12700"/>
          <wp:wrapNone/>
          <wp:docPr id="9" name="图片 9" descr="回眸长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9" descr="回眸长安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692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>
    <w:pPr>
      <w:pStyle w:val="4"/>
    </w:pPr>
  </w:p>
  <w:p>
    <w:pPr>
      <w:pStyle w:val="4"/>
      <w:jc w:val="both"/>
    </w:pPr>
  </w:p>
  <w:p>
    <w:pPr>
      <w:pStyle w:val="4"/>
      <w:jc w:val="both"/>
    </w:pPr>
  </w:p>
  <w:p>
    <w:pPr>
      <w:pStyle w:val="4"/>
    </w:pPr>
  </w:p>
  <w:p>
    <w:pPr>
      <w:pStyle w:val="4"/>
    </w:pPr>
  </w:p>
  <w:p>
    <w:pPr>
      <w:pStyle w:val="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6D72"/>
    <w:rsid w:val="00015B57"/>
    <w:rsid w:val="00052676"/>
    <w:rsid w:val="00055396"/>
    <w:rsid w:val="00060B42"/>
    <w:rsid w:val="0006123A"/>
    <w:rsid w:val="0006192D"/>
    <w:rsid w:val="000B67C0"/>
    <w:rsid w:val="000C3DD7"/>
    <w:rsid w:val="000C51A1"/>
    <w:rsid w:val="00100FCC"/>
    <w:rsid w:val="001400AE"/>
    <w:rsid w:val="00145FA4"/>
    <w:rsid w:val="0015629B"/>
    <w:rsid w:val="001A0A92"/>
    <w:rsid w:val="001A1C3F"/>
    <w:rsid w:val="001C336A"/>
    <w:rsid w:val="001D6A4C"/>
    <w:rsid w:val="001F6437"/>
    <w:rsid w:val="00242488"/>
    <w:rsid w:val="00281B7F"/>
    <w:rsid w:val="002C2D6F"/>
    <w:rsid w:val="002D09F0"/>
    <w:rsid w:val="002F1D08"/>
    <w:rsid w:val="00353581"/>
    <w:rsid w:val="003A5048"/>
    <w:rsid w:val="003C01D0"/>
    <w:rsid w:val="003C3D24"/>
    <w:rsid w:val="003C6A00"/>
    <w:rsid w:val="003D3FD3"/>
    <w:rsid w:val="003E0FF1"/>
    <w:rsid w:val="003F5B82"/>
    <w:rsid w:val="004135FF"/>
    <w:rsid w:val="00425F49"/>
    <w:rsid w:val="004632C7"/>
    <w:rsid w:val="00487BA3"/>
    <w:rsid w:val="004B6D9A"/>
    <w:rsid w:val="00501F58"/>
    <w:rsid w:val="005101E6"/>
    <w:rsid w:val="0058033C"/>
    <w:rsid w:val="00581320"/>
    <w:rsid w:val="005C36CB"/>
    <w:rsid w:val="005D603F"/>
    <w:rsid w:val="005E411B"/>
    <w:rsid w:val="005E59C2"/>
    <w:rsid w:val="005E5E90"/>
    <w:rsid w:val="006222B7"/>
    <w:rsid w:val="006378DF"/>
    <w:rsid w:val="00641C3D"/>
    <w:rsid w:val="006426EC"/>
    <w:rsid w:val="00664EC2"/>
    <w:rsid w:val="006674B8"/>
    <w:rsid w:val="006F04CC"/>
    <w:rsid w:val="00701B32"/>
    <w:rsid w:val="00717A78"/>
    <w:rsid w:val="007245DC"/>
    <w:rsid w:val="0074765B"/>
    <w:rsid w:val="00773B01"/>
    <w:rsid w:val="00774F4D"/>
    <w:rsid w:val="007D3E06"/>
    <w:rsid w:val="007E6D72"/>
    <w:rsid w:val="007F2543"/>
    <w:rsid w:val="007F5F79"/>
    <w:rsid w:val="00806F86"/>
    <w:rsid w:val="00816B7F"/>
    <w:rsid w:val="00816F36"/>
    <w:rsid w:val="00825478"/>
    <w:rsid w:val="008335A8"/>
    <w:rsid w:val="008B296B"/>
    <w:rsid w:val="008E12DC"/>
    <w:rsid w:val="008F7ABB"/>
    <w:rsid w:val="00913D15"/>
    <w:rsid w:val="00914445"/>
    <w:rsid w:val="009538AC"/>
    <w:rsid w:val="00960873"/>
    <w:rsid w:val="0097351D"/>
    <w:rsid w:val="009D260B"/>
    <w:rsid w:val="009E47D7"/>
    <w:rsid w:val="00A412D7"/>
    <w:rsid w:val="00A50E7C"/>
    <w:rsid w:val="00A56604"/>
    <w:rsid w:val="00A70B65"/>
    <w:rsid w:val="00AA4417"/>
    <w:rsid w:val="00AB3F43"/>
    <w:rsid w:val="00AB54C8"/>
    <w:rsid w:val="00AB5794"/>
    <w:rsid w:val="00B34E09"/>
    <w:rsid w:val="00B41F43"/>
    <w:rsid w:val="00B448E6"/>
    <w:rsid w:val="00B800C2"/>
    <w:rsid w:val="00BB632B"/>
    <w:rsid w:val="00C24333"/>
    <w:rsid w:val="00C35E92"/>
    <w:rsid w:val="00C4112C"/>
    <w:rsid w:val="00C61E35"/>
    <w:rsid w:val="00C83C39"/>
    <w:rsid w:val="00CC15EC"/>
    <w:rsid w:val="00CF1167"/>
    <w:rsid w:val="00CF2BFD"/>
    <w:rsid w:val="00CF524E"/>
    <w:rsid w:val="00D11A7A"/>
    <w:rsid w:val="00D430E7"/>
    <w:rsid w:val="00D5655E"/>
    <w:rsid w:val="00D702B1"/>
    <w:rsid w:val="00D82BA1"/>
    <w:rsid w:val="00DC0502"/>
    <w:rsid w:val="00DC60A1"/>
    <w:rsid w:val="00E23560"/>
    <w:rsid w:val="00E23FD1"/>
    <w:rsid w:val="00E3768C"/>
    <w:rsid w:val="00E41534"/>
    <w:rsid w:val="00E71DA3"/>
    <w:rsid w:val="00E80AF2"/>
    <w:rsid w:val="00E83644"/>
    <w:rsid w:val="00EB076C"/>
    <w:rsid w:val="00F04CAA"/>
    <w:rsid w:val="00F260CD"/>
    <w:rsid w:val="00F338B4"/>
    <w:rsid w:val="00F34225"/>
    <w:rsid w:val="00F71666"/>
    <w:rsid w:val="00FB3DD2"/>
    <w:rsid w:val="00FD5FBB"/>
    <w:rsid w:val="00FD7B20"/>
    <w:rsid w:val="09657B34"/>
    <w:rsid w:val="11C75852"/>
    <w:rsid w:val="13782907"/>
    <w:rsid w:val="13D163BB"/>
    <w:rsid w:val="1A92483A"/>
    <w:rsid w:val="1AC20B86"/>
    <w:rsid w:val="1C137FEB"/>
    <w:rsid w:val="1C275046"/>
    <w:rsid w:val="1FEA1A7D"/>
    <w:rsid w:val="1FEF5386"/>
    <w:rsid w:val="28D32694"/>
    <w:rsid w:val="2A294DFE"/>
    <w:rsid w:val="2ABD0962"/>
    <w:rsid w:val="2C377248"/>
    <w:rsid w:val="33D219D9"/>
    <w:rsid w:val="344A0DBF"/>
    <w:rsid w:val="47425064"/>
    <w:rsid w:val="4B423216"/>
    <w:rsid w:val="4FCB40A4"/>
    <w:rsid w:val="50DA110A"/>
    <w:rsid w:val="559B322C"/>
    <w:rsid w:val="5F6325E1"/>
    <w:rsid w:val="5FDF5BA8"/>
    <w:rsid w:val="642A483F"/>
    <w:rsid w:val="64E635BA"/>
    <w:rsid w:val="6C4721BC"/>
    <w:rsid w:val="6C6201E7"/>
    <w:rsid w:val="6EF46371"/>
    <w:rsid w:val="70F926FF"/>
    <w:rsid w:val="76825D28"/>
    <w:rsid w:val="79D80CB6"/>
    <w:rsid w:val="79EC25B2"/>
    <w:rsid w:val="7ADF4B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59"/>
    <w:rPr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8">
    <w:name w:val="页眉 Char"/>
    <w:basedOn w:val="7"/>
    <w:link w:val="4"/>
    <w:qFormat/>
    <w:uiPriority w:val="99"/>
    <w:rPr>
      <w:sz w:val="18"/>
      <w:szCs w:val="18"/>
    </w:rPr>
  </w:style>
  <w:style w:type="character" w:customStyle="1" w:styleId="9">
    <w:name w:val="页脚 Char"/>
    <w:basedOn w:val="7"/>
    <w:link w:val="3"/>
    <w:qFormat/>
    <w:uiPriority w:val="99"/>
    <w:rPr>
      <w:sz w:val="18"/>
      <w:szCs w:val="18"/>
    </w:rPr>
  </w:style>
  <w:style w:type="character" w:customStyle="1" w:styleId="10">
    <w:name w:val="批注框文本 Char"/>
    <w:basedOn w:val="7"/>
    <w:link w:val="2"/>
    <w:semiHidden/>
    <w:qFormat/>
    <w:uiPriority w:val="99"/>
    <w:rPr>
      <w:sz w:val="18"/>
      <w:szCs w:val="18"/>
    </w:rPr>
  </w:style>
  <w:style w:type="table" w:customStyle="1" w:styleId="11">
    <w:name w:val="网格型1"/>
    <w:basedOn w:val="5"/>
    <w:qFormat/>
    <w:uiPriority w:val="59"/>
    <w:rPr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2.xml"/><Relationship Id="rId17" Type="http://schemas.openxmlformats.org/officeDocument/2006/relationships/customXml" Target="../customXml/item1.xml"/><Relationship Id="rId16" Type="http://schemas.openxmlformats.org/officeDocument/2006/relationships/image" Target="media/image1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pn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B68CC359-7149-4C2B-B6DA-F0B796A2DD5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Home</Company>
  <Pages>10</Pages>
  <Words>3695</Words>
  <Characters>3789</Characters>
  <Lines>27</Lines>
  <Paragraphs>7</Paragraphs>
  <TotalTime>5</TotalTime>
  <ScaleCrop>false</ScaleCrop>
  <LinksUpToDate>false</LinksUpToDate>
  <CharactersWithSpaces>3907</CharactersWithSpaces>
  <Application>WPS Office_11.1.0.10132_F1E327BC-269C-435d-A152-05C5408002CA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2020-04-16T06:16:00Z</dcterms:created>
  <dc:creator>China</dc:creator>
  <cp:lastModifiedBy>青旅总部阿宝</cp:lastModifiedBy>
  <cp:lastPrinted>2020-04-25T03:44:00Z</cp:lastPrinted>
  <dcterms:modified xsi:type="dcterms:W3CDTF">2020-11-18T07:56:50Z</dcterms:modified>
  <cp:revision>36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2052-11.1.0.10132</vt:lpwstr>
  </property>
</Properties>
</file>