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pict>
          <v:shape id="_x0000_s1069" o:spid="_x0000_s1069" o:spt="75" alt="1" type="#_x0000_t75" style="position:absolute;left:0pt;margin-left:-90pt;margin-top:-154.1pt;height:847.95pt;width:595.3pt;z-index:-251573248;mso-width-relative:page;mso-height-relative:page;" filled="f" o:preferrelative="t" stroked="f" coordsize="21600,21600">
            <v:path/>
            <v:fill on="f" focussize="0,0"/>
            <v:stroke on="f"/>
            <v:imagedata r:id="rId5" o:title="1"/>
            <o:lock v:ext="edit" aspectratio="t"/>
          </v:shape>
        </w:pict>
      </w:r>
    </w:p>
    <w:p>
      <w:pPr>
        <w:pStyle w:val="2"/>
        <w:bidi w:val="0"/>
      </w:pPr>
      <w:r>
        <w:br w:type="page"/>
      </w:r>
    </w:p>
    <w:p>
      <w:r>
        <w:pict>
          <v:shape id="_x0000_s1041" o:spid="_x0000_s1041" o:spt="75" type="#_x0000_t75" style="position:absolute;left:0pt;margin-left:-90.2pt;margin-top:0pt;height:842.4pt;width:595.55pt;mso-position-vertical-relative:page;z-index:-251597824;mso-width-relative:page;mso-height-relative:page;" filled="f" o:preferrelative="t" stroked="f" coordsize="21600,21600" o:allowincell="f" o:allowoverlap="f">
            <v:path/>
            <v:fill on="f" focussize="0,0"/>
            <v:stroke on="f" joinstyle="miter"/>
            <v:imagedata r:id="rId6" o:title="3"/>
            <o:lock v:ext="edit" aspectratio="t"/>
            <w10:anchorlock/>
          </v:shape>
        </w:pict>
      </w:r>
    </w:p>
    <w:p>
      <w:pPr>
        <w:widowControl/>
        <w:jc w:val="left"/>
      </w:pPr>
      <w:r>
        <w:br w:type="page"/>
      </w:r>
    </w:p>
    <w:p>
      <w:r>
        <w:pict>
          <v:shape id="_x0000_s1042" o:spid="_x0000_s1042" o:spt="75" alt="4" type="#_x0000_t75" style="position:absolute;left:0pt;margin-left:-90pt;margin-top:-154.05pt;height:847.15pt;width:595.55pt;z-index:-251595776;mso-width-relative:page;mso-height-relative:page;" filled="f" o:preferrelative="t" stroked="f" coordsize="21600,21600">
            <v:path/>
            <v:fill on="f" focussize="0,0"/>
            <v:stroke on="f"/>
            <v:imagedata r:id="rId7" o:title="4"/>
            <o:lock v:ext="edit" aspectratio="t"/>
          </v:shape>
        </w:pict>
      </w:r>
    </w:p>
    <w:p>
      <w:pPr>
        <w:widowControl/>
        <w:jc w:val="left"/>
      </w:pPr>
      <w:r>
        <w:br w:type="page"/>
      </w:r>
    </w:p>
    <w:p>
      <w:r>
        <w:pict>
          <v:shape id="_x0000_s1070" o:spid="_x0000_s1070" o:spt="75" alt="5" type="#_x0000_t75" style="position:absolute;left:0pt;margin-left:-90pt;margin-top:-154.1pt;height:846.55pt;width:595.3pt;z-index:-251571200;mso-width-relative:page;mso-height-relative:page;" filled="f" o:preferrelative="t" stroked="f" coordsize="21600,21600">
            <v:path/>
            <v:fill on="f" focussize="0,0"/>
            <v:stroke on="f"/>
            <v:imagedata r:id="rId8" o:title="5"/>
            <o:lock v:ext="edit" aspectratio="t"/>
          </v:shape>
        </w:pict>
      </w:r>
    </w:p>
    <w:p>
      <w:pPr>
        <w:widowControl/>
        <w:jc w:val="left"/>
      </w:pPr>
      <w:r>
        <w:br w:type="page"/>
      </w:r>
    </w:p>
    <w:p>
      <w:r>
        <w:pict>
          <v:shape id="_x0000_s1044" o:spid="_x0000_s1044" o:spt="75" alt="6" type="#_x0000_t75" style="position:absolute;left:0pt;margin-left:-90pt;margin-top:-154.05pt;height:845.7pt;width:595.55pt;z-index:-251591680;mso-width-relative:page;mso-height-relative:page;" filled="f" o:preferrelative="t" stroked="f" coordsize="21600,21600">
            <v:path/>
            <v:fill on="f" focussize="0,0"/>
            <v:stroke on="f"/>
            <v:imagedata r:id="rId9" o:title="6"/>
            <o:lock v:ext="edit" aspectratio="t"/>
          </v:shape>
        </w:pict>
      </w:r>
    </w:p>
    <w:p>
      <w:pPr>
        <w:widowControl/>
        <w:jc w:val="left"/>
        <w:sectPr>
          <w:head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br w:type="page"/>
      </w:r>
    </w:p>
    <w:p>
      <w:pPr>
        <w:snapToGrid w:val="0"/>
        <w:rPr>
          <w:rFonts w:ascii="微软雅黑" w:hAnsi="微软雅黑" w:eastAsia="微软雅黑" w:cs="微软雅黑"/>
          <w:b/>
          <w:bCs/>
          <w:color w:val="7E4E2A"/>
          <w:sz w:val="44"/>
          <w:szCs w:val="44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pict>
          <v:shape id="_x0000_s1045" o:spid="_x0000_s1045" o:spt="75" alt="7" type="#_x0000_t75" style="position:absolute;left:0pt;margin-left:-90pt;margin-top:-154pt;height:846.45pt;width:595.55pt;z-index:-251589632;mso-width-relative:page;mso-height-relative:page;" filled="f" o:preferrelative="t" stroked="f" coordsize="21600,21600">
            <v:path/>
            <v:fill on="f" focussize="0,0"/>
            <v:stroke on="f"/>
            <v:imagedata r:id="rId10" o:title="7"/>
            <o:lock v:ext="edit" aspectratio="t"/>
          </v:shape>
        </w:pict>
      </w:r>
    </w:p>
    <w:tbl>
      <w:tblPr>
        <w:tblStyle w:val="11"/>
        <w:tblW w:w="10915" w:type="dxa"/>
        <w:tblInd w:w="-1168" w:type="dxa"/>
        <w:tblBorders>
          <w:top w:val="thinThickSmallGap" w:color="969FCA" w:sz="18" w:space="0"/>
          <w:left w:val="thinThickSmallGap" w:color="969FCA" w:sz="18" w:space="0"/>
          <w:bottom w:val="thinThickSmallGap" w:color="969FCA" w:sz="18" w:space="0"/>
          <w:right w:val="thinThickSmallGap" w:color="969FCA" w:sz="18" w:space="0"/>
          <w:insideH w:val="thinThickSmallGap" w:color="969FCA" w:sz="18" w:space="0"/>
          <w:insideV w:val="thinThickSmallGap" w:color="969FCA" w:sz="1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9781"/>
      </w:tblGrid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0915" w:type="dxa"/>
            <w:gridSpan w:val="2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33E74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33E74"/>
                <w:kern w:val="0"/>
                <w:sz w:val="24"/>
                <w:szCs w:val="24"/>
              </w:rPr>
              <w:t>【 行 程 速 览 】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33E74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33E74"/>
                <w:kern w:val="0"/>
                <w:sz w:val="24"/>
                <w:szCs w:val="24"/>
              </w:rPr>
              <w:t>D1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四川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-西安（自由活动指南）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>/住西安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33E74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33E74"/>
                <w:kern w:val="0"/>
                <w:sz w:val="24"/>
                <w:szCs w:val="24"/>
              </w:rPr>
              <w:t>D2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乾陵、法门寺/含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早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中餐/住西安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33E74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33E74"/>
                <w:kern w:val="0"/>
                <w:sz w:val="24"/>
                <w:szCs w:val="24"/>
              </w:rPr>
              <w:t>D3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秦始皇陵兵马俑博物院、唐华清宫·骊山/含早中晚餐/住西安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华山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33E74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33E74"/>
                <w:kern w:val="0"/>
                <w:sz w:val="24"/>
                <w:szCs w:val="24"/>
              </w:rPr>
              <w:t>D4</w:t>
            </w:r>
          </w:p>
        </w:tc>
        <w:tc>
          <w:tcPr>
            <w:tcW w:w="9781" w:type="dxa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华山/含早餐/住西安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33E74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33E74"/>
                <w:kern w:val="0"/>
                <w:sz w:val="24"/>
                <w:szCs w:val="24"/>
              </w:rPr>
              <w:t>D5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市内游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>-返程：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大慈恩寺、大雁塔广场、钟鼓楼广场、回民小吃街/含早餐</w:t>
            </w:r>
          </w:p>
        </w:tc>
      </w:tr>
    </w:tbl>
    <w:tbl>
      <w:tblPr>
        <w:tblStyle w:val="6"/>
        <w:tblW w:w="10915" w:type="dxa"/>
        <w:tblInd w:w="-116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1418"/>
        <w:gridCol w:w="4677"/>
        <w:gridCol w:w="1418"/>
        <w:gridCol w:w="142"/>
        <w:gridCol w:w="184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33E74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33E74"/>
                <w:spacing w:val="210"/>
                <w:kern w:val="0"/>
                <w:sz w:val="24"/>
                <w:szCs w:val="24"/>
                <w:fitText w:val="3080" w:id="0"/>
              </w:rPr>
              <w:t>行程安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33E74"/>
                <w:spacing w:val="37"/>
                <w:kern w:val="0"/>
                <w:sz w:val="24"/>
                <w:szCs w:val="24"/>
                <w:fitText w:val="3080" w:id="0"/>
              </w:rPr>
              <w:t>排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shd w:val="clear" w:color="auto" w:fill="969FCA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四川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-西安（自由活动指南）                             </w:t>
            </w:r>
          </w:p>
        </w:tc>
        <w:tc>
          <w:tcPr>
            <w:tcW w:w="1418" w:type="dxa"/>
            <w:shd w:val="clear" w:color="auto" w:fill="969FCA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餐：无   </w:t>
            </w:r>
          </w:p>
        </w:tc>
        <w:tc>
          <w:tcPr>
            <w:tcW w:w="1984" w:type="dxa"/>
            <w:gridSpan w:val="2"/>
            <w:shd w:val="clear" w:color="auto" w:fill="969FCA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宿：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</w:rPr>
              <w:t>西安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成都/德阳/绵阳/江油/广元/南充/内江 — 动车 —  西安          用餐：无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欢迎来到十三朝古都——西安！！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你还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推荐景点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【陕西历史博物馆】、【西安博物院】、【碑林博物院】、网红景点【大唐不夜城】、【书院门】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西安市美食攻略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【小吃街】永兴坊地址：位于新城区小东门里 营业时间：12:00—22:00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【夜市街】建东街地址：位于碑林区雁塔北路 营业时间：19:00—凌晨4:00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【夜市街】东新街地址：位于新城区新城广场东侧 营业时间：19:00—凌晨4:00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1A23E4"/>
                <w:sz w:val="24"/>
                <w:szCs w:val="24"/>
                <w:lang w:eastAsia="zh-CN"/>
              </w:rPr>
              <w:t>温馨提示：自由活动期间，不含用车、用餐、导服；晚上</w:t>
            </w:r>
            <w:r>
              <w:rPr>
                <w:rFonts w:hint="eastAsia" w:ascii="方正颜宋简体_纤" w:hAnsi="方正颜宋简体_纤" w:eastAsia="方正颜宋简体_纤" w:cs="方正颜宋简体_纤"/>
                <w:color w:val="1A23E4"/>
                <w:sz w:val="24"/>
                <w:szCs w:val="24"/>
                <w:lang w:val="en-US" w:eastAsia="zh-CN"/>
              </w:rPr>
              <w:t>20点左右，导游会与您联系，约定第二天的派车接您的出发时间。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7513" w:type="dxa"/>
            <w:gridSpan w:val="3"/>
            <w:shd w:val="clear" w:color="auto" w:fill="969FCA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第二天：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乾陵、【懿德太子墓】或【永泰公主墓】法门寺</w:t>
            </w:r>
          </w:p>
        </w:tc>
        <w:tc>
          <w:tcPr>
            <w:tcW w:w="1560" w:type="dxa"/>
            <w:gridSpan w:val="2"/>
            <w:shd w:val="clear" w:color="auto" w:fill="969FCA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餐：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</w:rPr>
              <w:t>早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中餐   </w:t>
            </w:r>
          </w:p>
        </w:tc>
        <w:tc>
          <w:tcPr>
            <w:tcW w:w="1842" w:type="dxa"/>
            <w:shd w:val="clear" w:color="auto" w:fill="969FCA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宿：西安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早餐后，乘车约1小时前往咸阳，参观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5F497A" w:themeColor="accent4" w:themeShade="BF"/>
                <w:kern w:val="0"/>
                <w:sz w:val="24"/>
                <w:szCs w:val="24"/>
              </w:rPr>
              <w:t>【汉阳陵】或【茂陵】(门票80自理）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汉阳陵景区：汉景帝刘启及其皇后王氏同茔异穴的合葬陵园。茂陵景区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汉代帝王陵墓中代表性的汉武大帝刘彻之墓。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参观唐高宗李治与武则天的合葬墓，素有考古界“三峡工程”之称的——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5F497A" w:themeColor="accent4" w:themeShade="BF"/>
                <w:kern w:val="0"/>
                <w:sz w:val="24"/>
                <w:szCs w:val="24"/>
              </w:rPr>
              <w:t>【乾陵】</w:t>
            </w:r>
            <w:r>
              <w:rPr>
                <w:rFonts w:hint="eastAsia" w:ascii="方正颜宋简体_纤" w:hAnsi="方正颜宋简体_纤" w:eastAsia="方正颜宋简体_纤" w:cs="方正颜宋简体_纤"/>
                <w:b w:val="0"/>
                <w:bCs w:val="0"/>
                <w:kern w:val="0"/>
                <w:sz w:val="21"/>
                <w:szCs w:val="21"/>
              </w:rPr>
              <w:t>（50分钟）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世界上独一无二的夫妻皇帝合葬陵。陵区气势雄伟壮观，最引人注目的是朱雀门外的石人群像，整齐恭敬地排列于陵前，仿佛列队恭迎皇帝的到来。闻名于世的武则天无字碑矗立在朱雀门外的司马道东侧，以精湛的雕刻艺术在整个乾陵陵园的石雕中格外突出。乾陵也是中国古代帝王陵墓中少数没有被盗掘的陵墓，出土文物都来自乾陵的陪葬墓，如永泰公主墓、懿德太子墓等。</w:t>
            </w:r>
          </w:p>
          <w:p>
            <w:pPr>
              <w:snapToGrid w:val="0"/>
              <w:spacing w:line="300" w:lineRule="auto"/>
              <w:ind w:firstLine="480" w:firstLineChars="200"/>
              <w:jc w:val="left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u w:val="double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u w:val="double"/>
              </w:rPr>
              <w:t>中餐升级为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403152" w:themeColor="accent4" w:themeShade="80"/>
                <w:kern w:val="0"/>
                <w:sz w:val="24"/>
                <w:szCs w:val="24"/>
                <w:u w:val="double"/>
              </w:rPr>
              <w:t>乾县四宝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u w:val="double"/>
              </w:rPr>
              <w:t>、包括锅 盔、挂 面、馇 酥、豆腐脑，颇负盛名！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中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餐后赴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5F497A" w:themeColor="accent4" w:themeShade="BF"/>
                <w:kern w:val="0"/>
                <w:sz w:val="24"/>
                <w:szCs w:val="24"/>
              </w:rPr>
              <w:t>【法门寺】</w:t>
            </w:r>
            <w:r>
              <w:rPr>
                <w:rFonts w:hint="eastAsia" w:ascii="方正颜宋简体_纤" w:hAnsi="方正颜宋简体_纤" w:eastAsia="方正颜宋简体_纤" w:cs="方正颜宋简体_纤"/>
                <w:b w:val="0"/>
                <w:bCs w:val="0"/>
                <w:color w:val="403152" w:themeColor="accent4" w:themeShade="80"/>
                <w:kern w:val="0"/>
                <w:sz w:val="21"/>
                <w:szCs w:val="21"/>
              </w:rPr>
              <w:t>（电瓶车自理30元/人）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参观时间约2.5小时又名“真身宝塔”，位于</w: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begin"/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instrText xml:space="preserve"> HYPERLINK "https://baike.baidu.com/item/%E7%82%8E%E5%B8%9D" \t "https://baike.baidu.com/item/%E6%B3%95%E9%97%A8%E5%AF%BA/_blank" </w:instrTex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separate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炎帝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故里、</w: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begin"/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instrText xml:space="preserve"> HYPERLINK "https://baike.baidu.com/item/%E9%9D%92%E9%93%9C%E5%99%A8%E4%B9%8B%E4%B9%A1/8677834" \t "https://baike.baidu.com/item/%E6%B3%95%E9%97%A8%E5%AF%BA/_blank" </w:instrTex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separate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青铜器之乡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——</w: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begin"/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instrText xml:space="preserve"> HYPERLINK "https://baike.baidu.com/item/%E5%AE%9D%E9%B8%A1%E5%B8%82/13860686" \t "https://baike.baidu.com/item/%E6%B3%95%E9%97%A8%E5%AF%BA/_blank" </w:instrTex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separate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宝鸡市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，据传始建于东汉明帝十一年（公元68年），约有1900多年历史，素有“关中塔庙始祖”之称，周魏以前称作“</w: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begin"/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instrText xml:space="preserve"> HYPERLINK "https://baike.baidu.com/item/%E9%98%BF%E8%82%B2%E7%8E%8B%E5%AF%BA/1177040" \t "https://baike.baidu.com/item/%E6%B3%95%E9%97%A8%E5%AF%BA/_blank" </w:instrTex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separate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阿育王寺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”，隋文帝时改称“成实道场”，唐高祖时改名“法门寺”。法门寺被誉为皇家寺庙，因安置</w: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begin"/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instrText xml:space="preserve"> HYPERLINK "https://baike.baidu.com/item/%E9%87%8A%E8%BF%A6%E7%89%9F%E5%B0%BC" \t "https://baike.baidu.com/item/%E6%B3%95%E9%97%A8%E5%AF%BA/_blank" </w:instrTex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separate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释迦牟尼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佛指骨</w: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begin"/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instrText xml:space="preserve"> HYPERLINK "https://baike.baidu.com/item/%E8%88%8D%E5%88%A9" \t "https://baike.baidu.com/item/%E6%B3%95%E9%97%A8%E5%AF%BA/_blank" </w:instrTex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separate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舍利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而成为举国仰望的佛教圣地。法门寺佛塔被誉为“护国真身宝塔”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后返回西安。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423" w:themeColor="accent2" w:themeShade="80"/>
                <w:kern w:val="0"/>
                <w:sz w:val="24"/>
                <w:szCs w:val="24"/>
              </w:rPr>
              <w:t>中餐安排30元精美特色乾县四宝、包括锅 盔、挂 面、馇 酥、豆腐脑！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color w:val="FF000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5F497A" w:themeColor="accent4" w:themeShade="BF"/>
                <w:kern w:val="0"/>
                <w:sz w:val="24"/>
                <w:szCs w:val="24"/>
              </w:rPr>
              <w:t>备注：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5F497A" w:themeColor="accent4" w:themeShade="BF"/>
                <w:kern w:val="0"/>
                <w:sz w:val="24"/>
                <w:szCs w:val="24"/>
              </w:rPr>
              <w:t>自费无线耳机20元/人</w:t>
            </w:r>
            <w:r>
              <w:rPr>
                <w:rFonts w:hint="eastAsia" w:ascii="方正颜宋简体_纤" w:hAnsi="方正颜宋简体_纤" w:eastAsia="方正颜宋简体_纤" w:cs="方正颜宋简体_纤"/>
                <w:color w:val="FF000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color w:val="403152" w:themeColor="accent4" w:themeShade="80"/>
                <w:kern w:val="0"/>
                <w:sz w:val="24"/>
                <w:szCs w:val="24"/>
              </w:rPr>
              <w:t>陕西景区多为国家5A级无烟无噪音景区，为更加深入的了解陕西文化，建议使用讲解耳麦，既尊重景区规定做文明旅游人，又紧跟导游步伐聆听历史的变革，不虚此行！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97735" cy="1464945"/>
                  <wp:effectExtent l="0" t="0" r="0" b="0"/>
                  <wp:docPr id="3" name="图片 3" descr="http://s2.lvjs.com.cn/uploads/pc/place2/2017-04-28/cb4e2959-7c8e-41e0-839d-1f20734561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http://s2.lvjs.com.cn/uploads/pc/place2/2017-04-28/cb4e2959-7c8e-41e0-839d-1f20734561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754" cy="14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204085" cy="1464945"/>
                  <wp:effectExtent l="0" t="0" r="0" b="0"/>
                  <wp:docPr id="4" name="图片 4" descr="https://p3.ssl.qhimgs1.com/sdr/400__/t012c977f8dfe05da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https://p3.ssl.qhimgs1.com/sdr/400__/t012c977f8dfe05da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410" cy="14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225040" cy="1464945"/>
                  <wp:effectExtent l="0" t="0" r="0" b="0"/>
                  <wp:docPr id="5" name="图片 5" descr="http://photocdn.sohu.com/20130626/Img379949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http://photocdn.sohu.com/20130626/Img379949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592" cy="14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7513" w:type="dxa"/>
            <w:gridSpan w:val="3"/>
            <w:shd w:val="clear" w:color="auto" w:fill="969FCA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第三天：秦兵马俑、唐华清宫、华阴老腔</w:t>
            </w:r>
          </w:p>
        </w:tc>
        <w:tc>
          <w:tcPr>
            <w:tcW w:w="1560" w:type="dxa"/>
            <w:gridSpan w:val="2"/>
            <w:shd w:val="clear" w:color="auto" w:fill="969FCA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餐：中晚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</w:rPr>
              <w:t>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   </w:t>
            </w:r>
          </w:p>
        </w:tc>
        <w:tc>
          <w:tcPr>
            <w:tcW w:w="1842" w:type="dxa"/>
            <w:shd w:val="clear" w:color="auto" w:fill="969FCA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宿：华山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早餐后，集合出发，乘车约1小时赴临潼，参观最完整的中国唐文化标志性景区</w:t>
            </w:r>
            <w:r>
              <w:rPr>
                <w:rFonts w:hint="eastAsia" w:ascii="方正颜宋简体_纤" w:hAnsi="方正颜宋简体_纤" w:eastAsia="方正颜宋简体_纤" w:cs="方正颜宋简体_纤"/>
                <w:color w:val="5F497A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5F497A" w:themeColor="accent4" w:themeShade="BF"/>
                <w:kern w:val="0"/>
                <w:sz w:val="24"/>
                <w:szCs w:val="24"/>
              </w:rPr>
              <w:t>唐·华清宫</w:t>
            </w:r>
            <w:r>
              <w:rPr>
                <w:rFonts w:hint="eastAsia" w:ascii="方正颜宋简体_纤" w:hAnsi="方正颜宋简体_纤" w:eastAsia="方正颜宋简体_纤" w:cs="方正颜宋简体_纤"/>
                <w:color w:val="5F497A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 w:val="0"/>
                <w:kern w:val="0"/>
                <w:sz w:val="21"/>
                <w:szCs w:val="21"/>
              </w:rPr>
              <w:t xml:space="preserve">（约1.5小时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 w:val="0"/>
                <w:color w:val="333E74"/>
                <w:kern w:val="0"/>
                <w:sz w:val="21"/>
                <w:szCs w:val="21"/>
              </w:rPr>
              <w:t>自理：华清宫往返电瓶车20元/人或骊山往返索道60元/人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 w:val="0"/>
                <w:kern w:val="0"/>
                <w:sz w:val="21"/>
                <w:szCs w:val="21"/>
              </w:rPr>
              <w:t>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中餐升级为秦始皇统一天下后招待六国使臣的</w:t>
            </w:r>
            <w:r>
              <w:rPr>
                <w:rFonts w:hint="eastAsia" w:ascii="方正颜宋简体_纤" w:hAnsi="方正颜宋简体_纤" w:eastAsia="方正颜宋简体_纤" w:cs="方正颜宋简体_纤"/>
                <w:color w:val="5F497A" w:themeColor="accent4" w:themeShade="BF"/>
                <w:kern w:val="0"/>
                <w:sz w:val="24"/>
                <w:szCs w:val="24"/>
              </w:rPr>
              <w:t>《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5F497A" w:themeColor="accent4" w:themeShade="BF"/>
                <w:kern w:val="0"/>
                <w:sz w:val="24"/>
                <w:szCs w:val="24"/>
              </w:rPr>
              <w:t>秦宴</w:t>
            </w:r>
            <w:r>
              <w:rPr>
                <w:rFonts w:hint="eastAsia" w:ascii="方正颜宋简体_纤" w:hAnsi="方正颜宋简体_纤" w:eastAsia="方正颜宋简体_纤" w:cs="方正颜宋简体_纤"/>
                <w:color w:val="5F497A" w:themeColor="accent4" w:themeShade="BF"/>
                <w:kern w:val="0"/>
                <w:sz w:val="24"/>
                <w:szCs w:val="24"/>
              </w:rPr>
              <w:t>》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  <w:lang w:eastAsia="zh-CN"/>
              </w:rPr>
              <w:t>（备注：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  <w:lang w:val="en-US" w:eastAsia="zh-CN"/>
              </w:rPr>
              <w:t>8月1日前秦宴不开放，改为普通旅游餐厅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</w:rPr>
              <w:t>。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  <w:lang w:val="en-US" w:eastAsia="zh-CN"/>
              </w:rPr>
              <w:t xml:space="preserve"> 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中餐后，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u w:val="double"/>
              </w:rPr>
              <w:t>让我们共同期待3D巨幕电影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5F497A" w:themeColor="accent4" w:themeShade="BF"/>
                <w:kern w:val="0"/>
                <w:sz w:val="24"/>
                <w:szCs w:val="24"/>
                <w:u w:val="double"/>
              </w:rPr>
              <w:t>【秦始皇和他的地下王国】</w:t>
            </w:r>
            <w:r>
              <w:rPr>
                <w:rFonts w:hint="eastAsia" w:ascii="方正颜宋简体_纤" w:hAnsi="方正颜宋简体_纤" w:eastAsia="方正颜宋简体_纤" w:cs="方正颜宋简体_纤"/>
                <w:color w:val="403152" w:themeColor="accent4" w:themeShade="80"/>
                <w:kern w:val="0"/>
                <w:sz w:val="24"/>
                <w:szCs w:val="24"/>
                <w:u w:val="double"/>
              </w:rPr>
              <w:t>（赠送项目无退费。）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后参观世界文化遗产</w:t>
            </w:r>
            <w:r>
              <w:rPr>
                <w:rFonts w:hint="eastAsia" w:ascii="方正颜宋简体_纤" w:hAnsi="方正颜宋简体_纤" w:eastAsia="方正颜宋简体_纤" w:cs="方正颜宋简体_纤"/>
                <w:color w:val="5F497A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5F497A" w:themeColor="accent4" w:themeShade="BF"/>
                <w:kern w:val="0"/>
                <w:sz w:val="24"/>
                <w:szCs w:val="24"/>
              </w:rPr>
              <w:t>秦始皇陵兵马俑博物院</w:t>
            </w:r>
            <w:r>
              <w:rPr>
                <w:rFonts w:hint="eastAsia" w:ascii="方正颜宋简体_纤" w:hAnsi="方正颜宋简体_纤" w:eastAsia="方正颜宋简体_纤" w:cs="方正颜宋简体_纤"/>
                <w:color w:val="5F497A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b w:val="0"/>
                <w:bCs/>
                <w:kern w:val="0"/>
                <w:sz w:val="21"/>
                <w:szCs w:val="21"/>
              </w:rPr>
              <w:t xml:space="preserve">（约2.5小时 </w:t>
            </w:r>
            <w:r>
              <w:rPr>
                <w:rFonts w:hint="eastAsia" w:ascii="方正颜宋简体_纤" w:hAnsi="方正颜宋简体_纤" w:eastAsia="方正颜宋简体_纤" w:cs="方正颜宋简体_纤"/>
                <w:b w:val="0"/>
                <w:bCs/>
                <w:color w:val="403152" w:themeColor="accent4" w:themeShade="80"/>
                <w:kern w:val="0"/>
                <w:sz w:val="21"/>
                <w:szCs w:val="21"/>
              </w:rPr>
              <w:t>自理：兵马俑电瓶车5元/人</w:t>
            </w:r>
            <w:r>
              <w:rPr>
                <w:rFonts w:hint="eastAsia" w:ascii="方正颜宋简体_纤" w:hAnsi="方正颜宋简体_纤" w:eastAsia="方正颜宋简体_纤" w:cs="方正颜宋简体_纤"/>
                <w:b w:val="0"/>
                <w:bCs/>
                <w:kern w:val="0"/>
                <w:sz w:val="21"/>
                <w:szCs w:val="21"/>
              </w:rPr>
              <w:t>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，这是世界上最大的“地下军事博物馆”世界考古史上最伟大的发现之一，堪称“世界第八大奇迹”，穿行在这些极具感染力的艺术品之间，历史似乎不再遥远。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后乘车赴华山脚下，抵达后享用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403152" w:themeColor="accent4" w:themeShade="80"/>
                <w:kern w:val="0"/>
                <w:sz w:val="24"/>
                <w:szCs w:val="24"/>
              </w:rPr>
              <w:t>华山主题英雄宴</w:t>
            </w:r>
            <w:r>
              <w:rPr>
                <w:rFonts w:hint="eastAsia" w:ascii="方正颜宋简体_纤" w:hAnsi="方正颜宋简体_纤" w:eastAsia="方正颜宋简体_纤" w:cs="方正颜宋简体_纤"/>
                <w:color w:val="403152" w:themeColor="accent4" w:themeShade="80"/>
                <w:kern w:val="0"/>
                <w:sz w:val="24"/>
                <w:szCs w:val="24"/>
              </w:rPr>
              <w:t>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403152" w:themeColor="accent4" w:themeShade="80"/>
                <w:kern w:val="0"/>
                <w:sz w:val="24"/>
                <w:szCs w:val="24"/>
              </w:rPr>
              <w:t>赠送欣赏</w:t>
            </w:r>
            <w:r>
              <w:rPr>
                <w:rFonts w:hint="eastAsia" w:ascii="方正颜宋简体_纤" w:hAnsi="方正颜宋简体_纤" w:eastAsia="方正颜宋简体_纤" w:cs="方正颜宋简体_纤"/>
                <w:color w:val="5F497A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5F497A" w:themeColor="accent4" w:themeShade="BF"/>
                <w:kern w:val="0"/>
                <w:sz w:val="24"/>
                <w:szCs w:val="24"/>
              </w:rPr>
              <w:t>华阴老腔</w:t>
            </w:r>
            <w:r>
              <w:rPr>
                <w:rFonts w:hint="eastAsia" w:ascii="方正颜宋简体_纤" w:hAnsi="方正颜宋简体_纤" w:eastAsia="方正颜宋简体_纤" w:cs="方正颜宋简体_纤"/>
                <w:color w:val="5F497A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403152" w:themeColor="accent4" w:themeShade="80"/>
                <w:kern w:val="0"/>
                <w:sz w:val="24"/>
                <w:szCs w:val="24"/>
              </w:rPr>
              <w:t>演绎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被誉为“中国戏曲活化石”的老腔唱段，以其原生态的乐器叙述着当地的民俗传统及民间笃信的朴素哲理；以其豪放粗犷、大气磅礴、真实不造、情感顷刻发泄的老腔曲调演绎出大千世界的悲欢离合、喜怒哀乐，深刻感受到陕西关中地区原生态的民俗风情传统文化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后入住酒店休息。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4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423" w:themeColor="accent2" w:themeShade="80"/>
                <w:kern w:val="0"/>
                <w:sz w:val="24"/>
                <w:szCs w:val="24"/>
              </w:rPr>
              <w:t>1.中餐升级为秦始皇统一天下后招待六国使臣的《秦宴》。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4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423" w:themeColor="accent2" w:themeShade="80"/>
                <w:kern w:val="0"/>
                <w:sz w:val="24"/>
                <w:szCs w:val="24"/>
              </w:rPr>
              <w:t>2.陕西景区多为国家5A级无烟无噪音景区，为更加深入的了解秦唐文化，赠送您讲解耳麦，既尊重景区规定做文明旅游人，又紧跟导游步伐聆听历史的变革，不虚此行！(不用费用不退)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4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329815" cy="1504315"/>
                  <wp:effectExtent l="0" t="0" r="0" b="0"/>
                  <wp:docPr id="1" name="图片 1" descr="https://p1.ssl.qhimg.com/t0198b1a16eddbe2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https://p1.ssl.qhimg.com/t0198b1a16eddbe22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193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4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221230" cy="1504315"/>
                  <wp:effectExtent l="0" t="0" r="0" b="0"/>
                  <wp:docPr id="2" name="图片 2" descr="https://p1.ssl.qhimg.com/t01dba756f820f20c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https://p1.ssl.qhimg.com/t01dba756f820f20c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1603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4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077720" cy="1504315"/>
                  <wp:effectExtent l="0" t="0" r="0" b="0"/>
                  <wp:docPr id="51" name="图片 51" descr="http://5b0988e595225.cdn.sohucs.com/images/20181126/aee4a221a04f48e4af2049f1ac29cd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http://5b0988e595225.cdn.sohucs.com/images/20181126/aee4a221a04f48e4af2049f1ac29cde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345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shd w:val="clear" w:color="auto" w:fill="969FCA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西岳华山、永兴坊/大唐不夜城</w:t>
            </w:r>
          </w:p>
        </w:tc>
        <w:tc>
          <w:tcPr>
            <w:tcW w:w="1418" w:type="dxa"/>
            <w:shd w:val="clear" w:color="auto" w:fill="969FCA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餐：早  </w:t>
            </w:r>
          </w:p>
        </w:tc>
        <w:tc>
          <w:tcPr>
            <w:tcW w:w="1984" w:type="dxa"/>
            <w:gridSpan w:val="2"/>
            <w:shd w:val="clear" w:color="auto" w:fill="969FCA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宿：西安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早餐后，游览“奇险天下第一山”</w:t>
            </w:r>
            <w:r>
              <w:rPr>
                <w:rFonts w:hint="eastAsia" w:ascii="方正颜宋简体_纤" w:hAnsi="方正颜宋简体_纤" w:eastAsia="方正颜宋简体_纤" w:cs="方正颜宋简体_纤"/>
                <w:color w:val="5F497A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5F497A" w:themeColor="accent4" w:themeShade="BF"/>
                <w:kern w:val="0"/>
                <w:sz w:val="24"/>
                <w:szCs w:val="24"/>
              </w:rPr>
              <w:t>西岳华山</w:t>
            </w:r>
            <w:r>
              <w:rPr>
                <w:rFonts w:hint="eastAsia" w:ascii="方正颜宋简体_纤" w:hAnsi="方正颜宋简体_纤" w:eastAsia="方正颜宋简体_纤" w:cs="方正颜宋简体_纤"/>
                <w:color w:val="5F497A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（约5-6小时）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“山高五千仞，削成而四方”五岳中海拔最高，险峻挺拔。“华山论剑”是著名的武侠小说作家金庸作品中虚拟的江湖故事，描绘了江湖英雄置身于奇险峻峭的华山，比试武功高下，谈论武学之道，排列武术伯仲，创造了一个神秘、诡奇、险绝的剑侠世界。华山也因此充满了险气、仙气、剑气和英气、豪气、义气。环顾华山谁是主，从容骑马上峰巅。御剑乘风来，除魔天地间，有酒乐逍遥，无酒我亦颠，一饮黄河水，再饮吞日月。即可感受手攀铁链，脚踩石窝，旋转而下的鹞子翻身；亦可孤胆挑战仅容一人通过，脚底就是万丈深渊的长空栈道；或是横叉云颠的苍龙岭。一场酣畅淋漓之后，行程结束后可选择直接送回酒店或自由参观！！！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自由参观参考景区：  （本社大巴车可送您到指定地点 二选一） 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1.永兴坊自由品尝美食。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5F497A" w:themeColor="accent4" w:themeShade="BF"/>
                <w:kern w:val="2"/>
                <w:sz w:val="24"/>
                <w:szCs w:val="24"/>
                <w:u w:val="double"/>
              </w:rPr>
              <w:t>夜游结束自行返回酒店</w:t>
            </w:r>
            <w:r>
              <w:rPr>
                <w:rFonts w:hint="eastAsia" w:ascii="方正颜宋简体_纤" w:hAnsi="方正颜宋简体_纤" w:eastAsia="方正颜宋简体_纤" w:cs="方正颜宋简体_纤"/>
                <w:color w:val="5F497A" w:themeColor="accent4" w:themeShade="BF"/>
                <w:kern w:val="2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color w:val="FF0000"/>
                <w:kern w:val="2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2.大唐不夜城游览， 自由参观 现代唐人（形式多样的欢乐巡游和街头的演艺表演让人流连忘返），大雁塔南广场、大雁塔北广场、大悦城 ，打卡网红街区。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5F497A" w:themeColor="accent4" w:themeShade="BF"/>
                <w:kern w:val="2"/>
                <w:sz w:val="24"/>
                <w:szCs w:val="24"/>
                <w:u w:val="double"/>
              </w:rPr>
              <w:t>夜游结束自行返回酒店</w:t>
            </w:r>
            <w:r>
              <w:rPr>
                <w:rFonts w:hint="eastAsia" w:ascii="方正颜宋简体_纤" w:hAnsi="方正颜宋简体_纤" w:eastAsia="方正颜宋简体_纤" w:cs="方正颜宋简体_纤"/>
                <w:color w:val="5F497A" w:themeColor="accent4" w:themeShade="BF"/>
                <w:kern w:val="2"/>
                <w:sz w:val="24"/>
                <w:szCs w:val="24"/>
              </w:rPr>
              <w:t>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622423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622423"/>
                <w:kern w:val="0"/>
                <w:sz w:val="24"/>
                <w:szCs w:val="24"/>
              </w:rPr>
              <w:t>备注：华山索道现有两条（北峰索道和西峰索道），索道由客人根据个人体力情况自愿自费选择乘坐。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622423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622423"/>
                <w:kern w:val="0"/>
                <w:sz w:val="24"/>
                <w:szCs w:val="24"/>
              </w:rPr>
              <w:t>现有以下三种乘坐方式供游客选择：</w:t>
            </w:r>
          </w:p>
          <w:p>
            <w:pPr>
              <w:snapToGrid w:val="0"/>
              <w:spacing w:line="300" w:lineRule="auto"/>
              <w:jc w:val="left"/>
              <w:rPr>
                <w:rFonts w:hint="eastAsia" w:ascii="方正颜宋简体_纤" w:hAnsi="方正颜宋简体_纤" w:eastAsia="方正颜宋简体_纤" w:cs="方正颜宋简体_纤"/>
                <w:b/>
                <w:color w:val="622423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622423"/>
                <w:kern w:val="0"/>
                <w:sz w:val="24"/>
                <w:szCs w:val="24"/>
              </w:rPr>
              <w:t>1北峰往返150元/人，进山车40元/人；</w:t>
            </w:r>
          </w:p>
          <w:p>
            <w:pPr>
              <w:snapToGrid w:val="0"/>
              <w:spacing w:line="300" w:lineRule="auto"/>
              <w:jc w:val="left"/>
              <w:rPr>
                <w:rFonts w:hint="eastAsia" w:ascii="方正颜宋简体_纤" w:hAnsi="方正颜宋简体_纤" w:eastAsia="方正颜宋简体_纤" w:cs="方正颜宋简体_纤"/>
                <w:b/>
                <w:color w:val="622423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622423"/>
                <w:kern w:val="0"/>
                <w:sz w:val="24"/>
                <w:szCs w:val="24"/>
              </w:rPr>
              <w:t>2西峰往返280元/人，进山车80元/人；</w:t>
            </w:r>
          </w:p>
          <w:p>
            <w:pPr>
              <w:snapToGrid w:val="0"/>
              <w:spacing w:line="300" w:lineRule="auto"/>
              <w:jc w:val="left"/>
              <w:rPr>
                <w:rFonts w:hint="eastAsia" w:ascii="方正颜宋简体_纤" w:hAnsi="方正颜宋简体_纤" w:eastAsia="方正颜宋简体_纤" w:cs="方正颜宋简体_纤"/>
                <w:b/>
                <w:color w:val="622423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622423"/>
                <w:kern w:val="0"/>
                <w:sz w:val="24"/>
                <w:szCs w:val="24"/>
              </w:rPr>
              <w:t>3西峰上行北峰下行220元/人，进山车60元/人。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 w:themeColor="background1"/>
                <w:kern w:val="0"/>
                <w:sz w:val="24"/>
                <w:szCs w:val="24"/>
                <w:highlight w:val="lightGray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 w:themeColor="background1"/>
                <w:kern w:val="0"/>
                <w:sz w:val="24"/>
                <w:szCs w:val="24"/>
                <w:highlight w:val="darkGray"/>
              </w:rPr>
              <w:t>独家赠送：具有智能导览、精准定位、一键求助、双向通话的旅途管家。爬山自古讲究走路不看景，看景不走路，这款自带GPS导航定位讲解器，涵盖华山180个定位讲解，内容丰富有趣，既让您爬山看景两不误，又让您与导游随时沟通零距离，轻松体验奇险华山，给您留下美好回忆！！！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4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  <w:shd w:val="clear" w:color="FFFFFF" w:fill="D9D9D9"/>
              </w:rPr>
              <w:t>【温馨提示】：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423" w:themeColor="accent2" w:themeShade="80"/>
                <w:kern w:val="0"/>
                <w:sz w:val="24"/>
                <w:szCs w:val="24"/>
              </w:rPr>
              <w:t>由于职业的身体承受因素，导游带您乘索道上山，讲解并交代注意事项后，将由您在山上自由选择路线爬山，导游在山下约定的时间、地点等候集合。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4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270760" cy="1504315"/>
                  <wp:effectExtent l="0" t="0" r="0" b="0"/>
                  <wp:docPr id="15" name="图片 15" descr="http://shopimg.weimob.com/55866943/Group/1802271733054022.jpg@0o_1l_640w_90q.s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http://shopimg.weimob.com/55866943/Group/1802271733054022.jpg@0o_1l_640w_90q.sr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075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4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96465" cy="1504315"/>
                  <wp:effectExtent l="0" t="0" r="0" b="0"/>
                  <wp:docPr id="35" name="图片 35" descr="http://n.sinaimg.cn/front/290/w1080h810/20180510/QVZx-haichqz3831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http://n.sinaimg.cn/front/290/w1080h810/20180510/QVZx-haichqz3831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008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4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52015" cy="1504315"/>
                  <wp:effectExtent l="0" t="0" r="0" b="0"/>
                  <wp:docPr id="37" name="图片 37" descr="http://www.xiancn.com/zt/images/attachement/jpeg/site2/20190315/f48e38a6d46d1df54dbb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http://www.xiancn.com/zt/images/attachement/jpeg/site2/20190315/f48e38a6d46d1df54dbb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143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shd w:val="clear" w:color="auto" w:fill="969FCA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第五天：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大慈恩寺、大雁塔北广场、回民街</w:t>
            </w:r>
          </w:p>
        </w:tc>
        <w:tc>
          <w:tcPr>
            <w:tcW w:w="1418" w:type="dxa"/>
            <w:shd w:val="clear" w:color="auto" w:fill="969FCA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餐：早  </w:t>
            </w:r>
          </w:p>
        </w:tc>
        <w:tc>
          <w:tcPr>
            <w:tcW w:w="1984" w:type="dxa"/>
            <w:gridSpan w:val="2"/>
            <w:shd w:val="clear" w:color="auto" w:fill="969FCA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宿：无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403152" w:themeColor="accent4" w:themeShade="80"/>
                <w:kern w:val="0"/>
                <w:sz w:val="24"/>
                <w:szCs w:val="24"/>
              </w:rPr>
              <w:t>游览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千年古刹之皇家寺院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5F497A" w:themeColor="accent4" w:themeShade="BF"/>
                <w:kern w:val="0"/>
                <w:sz w:val="24"/>
                <w:szCs w:val="24"/>
              </w:rPr>
              <w:t>【大慈恩寺】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（约2小时）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5F497A" w:themeColor="accent4" w:themeShade="BF"/>
                <w:kern w:val="0"/>
                <w:sz w:val="24"/>
                <w:szCs w:val="24"/>
              </w:rPr>
              <w:t>大雁塔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403152" w:themeColor="accent4" w:themeShade="80"/>
                <w:kern w:val="0"/>
                <w:sz w:val="24"/>
                <w:szCs w:val="24"/>
              </w:rPr>
              <w:t>（如需登塔30元/人自理）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凡随行团友入寺，皆有一份寺院结缘的祈福卡片相赠，亲笔提上名字与心愿，为心中的人祈福开运，寄托一份牵挂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游览亚洲最大的音乐喷泉广场——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5F497A" w:themeColor="accent4" w:themeShade="BF"/>
                <w:kern w:val="0"/>
                <w:sz w:val="24"/>
                <w:szCs w:val="24"/>
                <w:lang w:eastAsia="zh-CN"/>
              </w:rPr>
              <w:t>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5F497A" w:themeColor="accent4" w:themeShade="BF"/>
                <w:kern w:val="0"/>
                <w:sz w:val="24"/>
                <w:szCs w:val="24"/>
              </w:rPr>
              <w:t>大雁塔北广场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5F497A" w:themeColor="accent4" w:themeShade="BF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游览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西安市中心——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5F497A" w:themeColor="accent4" w:themeShade="BF"/>
                <w:kern w:val="0"/>
                <w:sz w:val="24"/>
                <w:szCs w:val="24"/>
                <w:lang w:eastAsia="zh-CN"/>
              </w:rPr>
              <w:t>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5F497A" w:themeColor="accent4" w:themeShade="BF"/>
                <w:kern w:val="0"/>
                <w:sz w:val="24"/>
                <w:szCs w:val="24"/>
              </w:rPr>
              <w:t>钟鼓楼广场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5F497A" w:themeColor="accent4" w:themeShade="BF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5F497A" w:themeColor="accent4" w:themeShade="BF"/>
                <w:kern w:val="0"/>
                <w:sz w:val="24"/>
                <w:szCs w:val="24"/>
              </w:rPr>
              <w:t>【回民街】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（约1小时）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b/>
                <w:color w:val="622423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参观完毕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由司机送至高铁站，乘高铁或动车返回，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结束愉快旅程！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82495" cy="1655445"/>
                  <wp:effectExtent l="0" t="0" r="0" b="0"/>
                  <wp:docPr id="18" name="图片 18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853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90750" cy="1655445"/>
                  <wp:effectExtent l="0" t="0" r="0" b="0"/>
                  <wp:docPr id="19" name="图片 19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130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205355" cy="1655445"/>
                  <wp:effectExtent l="0" t="0" r="0" b="0"/>
                  <wp:docPr id="20" name="图片 20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550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10915" w:type="dxa"/>
            <w:gridSpan w:val="6"/>
            <w:tcBorders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969FCA"/>
            <w:vAlign w:val="center"/>
          </w:tcPr>
          <w:p>
            <w:pPr>
              <w:spacing w:before="156" w:beforeLines="50"/>
              <w:jc w:val="center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 w:themeColor="background1"/>
                <w:kern w:val="0"/>
                <w:sz w:val="24"/>
                <w:szCs w:val="24"/>
              </w:rPr>
              <w:t>z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 w:themeColor="background1"/>
                <w:spacing w:val="270"/>
                <w:kern w:val="0"/>
                <w:sz w:val="24"/>
                <w:szCs w:val="24"/>
                <w:fitText w:val="3082" w:id="1"/>
              </w:rPr>
              <w:t>接待标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 w:themeColor="background1"/>
                <w:spacing w:val="7"/>
                <w:kern w:val="0"/>
                <w:sz w:val="24"/>
                <w:szCs w:val="24"/>
                <w:fitText w:val="3082" w:id="1"/>
              </w:rPr>
              <w:t>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交通</w:t>
            </w:r>
          </w:p>
        </w:tc>
        <w:tc>
          <w:tcPr>
            <w:tcW w:w="9497" w:type="dxa"/>
            <w:gridSpan w:val="5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0"/>
              </w:num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①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往返动车二等座</w:t>
            </w:r>
          </w:p>
          <w:p>
            <w:pPr>
              <w:numPr>
                <w:ilvl w:val="0"/>
                <w:numId w:val="0"/>
              </w:numPr>
              <w:snapToGrid w:val="0"/>
              <w:ind w:left="0" w:leftChars="0" w:firstLine="0" w:firstLineChars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②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全程正规营运手续空调旅游车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</w:rPr>
              <w:t>（根据人数用车，每人一正座，婴幼儿必须占座。）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</w:trPr>
        <w:tc>
          <w:tcPr>
            <w:tcW w:w="1418" w:type="dxa"/>
            <w:vMerge w:val="restart"/>
            <w:tcBorders>
              <w:top w:val="single" w:color="969FCA" w:sz="18" w:space="0"/>
              <w:left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住宿</w:t>
            </w:r>
          </w:p>
        </w:tc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舒适型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（准三）</w:t>
            </w:r>
          </w:p>
        </w:tc>
        <w:tc>
          <w:tcPr>
            <w:tcW w:w="8079" w:type="dxa"/>
            <w:gridSpan w:val="4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速8 ，怡莱，索性酒店，居佳联合酒店，君华假日酒店，骏怡酒店，如家，易佰酒店，温莎堡酒店，艾思丽睡眠酒店，巴蜀等同标准酒店；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</w:trPr>
        <w:tc>
          <w:tcPr>
            <w:tcW w:w="1418" w:type="dxa"/>
            <w:vMerge w:val="continue"/>
            <w:tcBorders>
              <w:left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轻奢型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（准四）</w:t>
            </w:r>
          </w:p>
        </w:tc>
        <w:tc>
          <w:tcPr>
            <w:tcW w:w="8079" w:type="dxa"/>
            <w:gridSpan w:val="4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锦江品尚酒店、H酒店、希岸酒店、之茂酒店、景玉和悦酒店、民幸酒店、川渝酒店等同标准酒店；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</w:trPr>
        <w:tc>
          <w:tcPr>
            <w:tcW w:w="1418" w:type="dxa"/>
            <w:vMerge w:val="continue"/>
            <w:tcBorders>
              <w:left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华山</w:t>
            </w:r>
          </w:p>
        </w:tc>
        <w:tc>
          <w:tcPr>
            <w:tcW w:w="8079" w:type="dxa"/>
            <w:gridSpan w:val="4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准三：御馨苑、华龙、聚鑫酒店、华侨 、 田家四季、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准四：荣苑、都市118、尚客优等同标准酒店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</w:trPr>
        <w:tc>
          <w:tcPr>
            <w:tcW w:w="1418" w:type="dxa"/>
            <w:vMerge w:val="continue"/>
            <w:tcBorders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9497" w:type="dxa"/>
            <w:gridSpan w:val="5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FF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FF"/>
                <w:sz w:val="24"/>
                <w:szCs w:val="24"/>
              </w:rPr>
              <w:t>温馨提醒：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1.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若需要全程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升级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轻奢型酒店的请注意：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因条件有限，其中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壶口或宜川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1晚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没法升级，只能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为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当地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三星酒店，请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知晓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！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2.因地域原因，当地景区酒店星级标准不能与大城市同级酒店相比，敬请谅解！</w:t>
            </w:r>
            <w:bookmarkStart w:id="0" w:name="_GoBack"/>
            <w:bookmarkEnd w:id="0"/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5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正餐（早餐为酒店早餐，特色正餐：一餐为秦宴，一餐为英雄宴），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5F497A" w:themeColor="accent4" w:themeShade="BF"/>
                <w:kern w:val="0"/>
                <w:sz w:val="24"/>
                <w:szCs w:val="24"/>
              </w:rPr>
              <w:t>不用餐费用不退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5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5F497A" w:themeColor="accent4" w:themeShade="BF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5F497A" w:themeColor="accent4" w:themeShade="BF"/>
                <w:kern w:val="0"/>
                <w:sz w:val="24"/>
                <w:szCs w:val="24"/>
              </w:rPr>
              <w:t>秦始皇陵兵马俑博物院、唐华清宫·骊山、华山、大慈恩寺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497" w:type="dxa"/>
            <w:gridSpan w:val="5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优秀持证导游服务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497" w:type="dxa"/>
            <w:gridSpan w:val="5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旅行社责任险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旅游意外险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全程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5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0616E6"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497" w:type="dxa"/>
            <w:gridSpan w:val="5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</w:rPr>
              <w:t>兵马俑景交5元/人、华清宫景交20元/人、骊山索道往返60元/人、大雁塔登塔30元/人</w:t>
            </w:r>
          </w:p>
          <w:p>
            <w:pPr>
              <w:snapToGrid w:val="0"/>
              <w:spacing w:after="10"/>
              <w:rPr>
                <w:rFonts w:hint="eastAsia" w:ascii="方正颜宋简体_纤" w:hAnsi="方正颜宋简体_纤" w:eastAsia="方正颜宋简体_纤" w:cs="方正颜宋简体_纤"/>
                <w:b w:val="0"/>
                <w:bCs w:val="0"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616E6"/>
                <w:kern w:val="0"/>
                <w:sz w:val="24"/>
                <w:szCs w:val="24"/>
              </w:rPr>
              <w:t>华山索道交通：</w:t>
            </w:r>
          </w:p>
          <w:p>
            <w:pPr>
              <w:numPr>
                <w:ilvl w:val="0"/>
                <w:numId w:val="1"/>
              </w:numPr>
              <w:snapToGrid w:val="0"/>
              <w:spacing w:after="10"/>
              <w:rPr>
                <w:rFonts w:hint="eastAsia" w:ascii="方正颜宋简体_纤" w:hAnsi="方正颜宋简体_纤" w:eastAsia="方正颜宋简体_纤" w:cs="方正颜宋简体_纤"/>
                <w:b w:val="0"/>
                <w:bCs w:val="0"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 w:val="0"/>
                <w:bCs w:val="0"/>
                <w:color w:val="0616E6"/>
                <w:kern w:val="0"/>
                <w:sz w:val="24"/>
                <w:szCs w:val="24"/>
              </w:rPr>
              <w:t>北峰往返150元/人，进山车40元/人。</w:t>
            </w:r>
          </w:p>
          <w:p>
            <w:pPr>
              <w:numPr>
                <w:ilvl w:val="0"/>
                <w:numId w:val="1"/>
              </w:numPr>
              <w:snapToGrid w:val="0"/>
              <w:spacing w:after="10"/>
              <w:ind w:left="0" w:leftChars="0" w:firstLine="0" w:firstLineChars="0"/>
              <w:rPr>
                <w:rFonts w:hint="eastAsia" w:ascii="方正颜宋简体_纤" w:hAnsi="方正颜宋简体_纤" w:eastAsia="方正颜宋简体_纤" w:cs="方正颜宋简体_纤"/>
                <w:b w:val="0"/>
                <w:bCs w:val="0"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 w:val="0"/>
                <w:bCs w:val="0"/>
                <w:color w:val="0616E6"/>
                <w:kern w:val="0"/>
                <w:sz w:val="24"/>
                <w:szCs w:val="24"/>
              </w:rPr>
              <w:t>西峰往返280元/人，进山车80元/人。</w:t>
            </w:r>
          </w:p>
          <w:p>
            <w:pPr>
              <w:numPr>
                <w:ilvl w:val="0"/>
                <w:numId w:val="1"/>
              </w:numPr>
              <w:snapToGrid w:val="0"/>
              <w:spacing w:after="10"/>
              <w:ind w:left="0" w:leftChars="0" w:firstLine="0" w:firstLineChars="0"/>
              <w:rPr>
                <w:rFonts w:hint="eastAsia" w:ascii="方正颜宋简体_纤" w:hAnsi="方正颜宋简体_纤" w:eastAsia="方正颜宋简体_纤" w:cs="方正颜宋简体_纤"/>
                <w:b w:val="0"/>
                <w:bCs w:val="0"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 w:val="0"/>
                <w:bCs w:val="0"/>
                <w:color w:val="0616E6"/>
                <w:kern w:val="0"/>
                <w:sz w:val="24"/>
                <w:szCs w:val="24"/>
              </w:rPr>
              <w:t>西峰上行北峰下行220元/人，进山车60元/人。</w:t>
            </w:r>
          </w:p>
          <w:p>
            <w:pPr>
              <w:numPr>
                <w:ilvl w:val="0"/>
                <w:numId w:val="0"/>
              </w:numPr>
              <w:snapToGrid w:val="0"/>
              <w:spacing w:after="10"/>
              <w:ind w:leftChars="0"/>
              <w:rPr>
                <w:rFonts w:hint="eastAsia" w:ascii="方正颜宋简体_纤" w:hAnsi="方正颜宋简体_纤" w:eastAsia="方正颜宋简体_纤" w:cs="方正颜宋简体_纤"/>
                <w:b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 w:val="0"/>
                <w:bCs w:val="0"/>
                <w:color w:val="0616E6"/>
                <w:kern w:val="0"/>
                <w:sz w:val="24"/>
                <w:szCs w:val="24"/>
              </w:rPr>
              <w:t>（三种乘坐方式供游客选择）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497" w:type="dxa"/>
            <w:gridSpan w:val="5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1.《驼铃传奇》会跑的大型实景演艺（自理248-398元，演出约70分钟）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2.《秦俑情》兵马俑大型史诗历史题材剧（自理258-358元，演出约70 钟）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5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身高≤1.2米，只含车位、半餐。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</w:trPr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5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</w:trPr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景区优惠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对   象</w:t>
            </w:r>
          </w:p>
        </w:tc>
        <w:tc>
          <w:tcPr>
            <w:tcW w:w="9497" w:type="dxa"/>
            <w:gridSpan w:val="5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旅行社购票需凭游客身份证实名登记，请配合导游出示身份证。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半票对象：全日制学生，持本人已在校注册的有效学生证；儿童身高1.2-1.4米为半票。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免票对象：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1､儿童身高1.2米以下免票。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2､65周岁以上持本人有效身份证免票。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3､持有效残疾证、现役军人（军官）证免票。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4､秦始皇陵兵马俑博物院由家长携带的16岁及以下未成年人免票。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5、2020年12月31日前医护工作者可凭有效证件医师证、护士证免票。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0915" w:type="dxa"/>
            <w:gridSpan w:val="6"/>
            <w:tcBorders>
              <w:top w:val="single" w:color="969FCA" w:sz="18" w:space="0"/>
            </w:tcBorders>
            <w:shd w:val="clear" w:color="auto" w:fill="969FCA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spacing w:val="270"/>
                <w:kern w:val="0"/>
                <w:sz w:val="24"/>
                <w:szCs w:val="24"/>
                <w:fitText w:val="3082" w:id="2"/>
              </w:rPr>
              <w:t>特别说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spacing w:val="7"/>
                <w:kern w:val="0"/>
                <w:sz w:val="24"/>
                <w:szCs w:val="24"/>
                <w:fitText w:val="3082" w:id="2"/>
              </w:rPr>
              <w:t>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3、西安大部分酒店无法提供三人间或加床，如遇自然单人住一间房，须按提前抵达或延住的房价补付房差。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7、因人力不可抗拒因素造成的滞留及产生的费用由客人自理（如飞机/火车延误、自然灾害等）。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9、旅行社不推荐游客参加人身安全不确定的活动，如游客擅自行动而产生的后果，旅行社不承担责任。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11、报名时请提供旅游者的真实姓名与常用手机号，以便工作人员及时联系。建议游客自行购买意外保险。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13、雨季天气时请注意各景区的路况。餐厅用餐及酒店沐浴时，请注意地面，小心滑倒！</w:t>
            </w:r>
          </w:p>
        </w:tc>
      </w:tr>
    </w:tbl>
    <w:p>
      <w:pPr>
        <w:spacing w:line="300" w:lineRule="auto"/>
      </w:pPr>
    </w:p>
    <w:sectPr>
      <w:pgSz w:w="11906" w:h="16838"/>
      <w:pgMar w:top="1440" w:right="1797" w:bottom="720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颜宋简体_纤">
    <w:panose1 w:val="02000000000000000000"/>
    <w:charset w:val="86"/>
    <w:family w:val="auto"/>
    <w:pitch w:val="default"/>
    <w:sig w:usb0="800002BF" w:usb1="184F6CFA" w:usb2="00000012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both"/>
    </w:pPr>
    <w:r>
      <w:rPr>
        <w:rFonts w:hint="eastAsia" w:ascii="方正颜宋简体_纤" w:hAnsi="方正颜宋简体_纤" w:eastAsia="方正颜宋简体_纤" w:cs="方正颜宋简体_纤"/>
        <w:kern w:val="0"/>
        <w:sz w:val="21"/>
        <w:szCs w:val="22"/>
      </w:rPr>
      <w:drawing>
        <wp:anchor distT="0" distB="0" distL="114300" distR="114300" simplePos="0" relativeHeight="251732992" behindDoc="1" locked="0" layoutInCell="0" allowOverlap="0">
          <wp:simplePos x="0" y="0"/>
          <wp:positionH relativeFrom="column">
            <wp:posOffset>-1136015</wp:posOffset>
          </wp:positionH>
          <wp:positionV relativeFrom="paragraph">
            <wp:posOffset>-580390</wp:posOffset>
          </wp:positionV>
          <wp:extent cx="7563485" cy="10722610"/>
          <wp:effectExtent l="0" t="0" r="18415" b="2540"/>
          <wp:wrapNone/>
          <wp:docPr id="6" name="图片 1" descr="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1" descr="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3485" cy="10722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>
    <w:pPr>
      <w:pStyle w:val="4"/>
    </w:pPr>
  </w:p>
  <w:p>
    <w:pPr>
      <w:pStyle w:val="4"/>
    </w:pPr>
  </w:p>
  <w:p>
    <w:pPr>
      <w:pStyle w:val="4"/>
    </w:pPr>
  </w:p>
  <w:p>
    <w:pPr>
      <w:pStyle w:val="4"/>
    </w:pPr>
  </w:p>
  <w:p>
    <w:pPr>
      <w:pStyle w:val="4"/>
      <w:jc w:val="both"/>
    </w:pPr>
  </w:p>
  <w:p>
    <w:pPr>
      <w:pStyle w:val="4"/>
      <w:jc w:val="both"/>
    </w:pPr>
  </w:p>
  <w:p>
    <w:pPr>
      <w:pStyle w:val="4"/>
    </w:pPr>
  </w:p>
  <w:p>
    <w:pPr>
      <w:pStyle w:val="4"/>
    </w:pPr>
  </w:p>
  <w:p>
    <w:pPr>
      <w:pStyle w:val="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BB352D9"/>
    <w:multiLevelType w:val="singleLevel"/>
    <w:tmpl w:val="EBB352D9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E6D72"/>
    <w:rsid w:val="00015B57"/>
    <w:rsid w:val="0003284C"/>
    <w:rsid w:val="00045684"/>
    <w:rsid w:val="00052676"/>
    <w:rsid w:val="00060B42"/>
    <w:rsid w:val="0006123A"/>
    <w:rsid w:val="0006192D"/>
    <w:rsid w:val="00084030"/>
    <w:rsid w:val="000A7B08"/>
    <w:rsid w:val="000B67C0"/>
    <w:rsid w:val="000C3DD7"/>
    <w:rsid w:val="000C51A1"/>
    <w:rsid w:val="000F3B84"/>
    <w:rsid w:val="00100FCC"/>
    <w:rsid w:val="00102EB0"/>
    <w:rsid w:val="001400AE"/>
    <w:rsid w:val="00145FA4"/>
    <w:rsid w:val="0015629B"/>
    <w:rsid w:val="001A0A92"/>
    <w:rsid w:val="001A1C3F"/>
    <w:rsid w:val="001C336A"/>
    <w:rsid w:val="001F6437"/>
    <w:rsid w:val="00236EB4"/>
    <w:rsid w:val="00244E83"/>
    <w:rsid w:val="002711C4"/>
    <w:rsid w:val="002A0E69"/>
    <w:rsid w:val="002C2D6F"/>
    <w:rsid w:val="002F1D08"/>
    <w:rsid w:val="00302609"/>
    <w:rsid w:val="00353581"/>
    <w:rsid w:val="00362DA0"/>
    <w:rsid w:val="003A5048"/>
    <w:rsid w:val="003B1BAB"/>
    <w:rsid w:val="003C01D0"/>
    <w:rsid w:val="003C3D24"/>
    <w:rsid w:val="003D3FD3"/>
    <w:rsid w:val="003E0FF1"/>
    <w:rsid w:val="003F5B82"/>
    <w:rsid w:val="004135FF"/>
    <w:rsid w:val="00425F49"/>
    <w:rsid w:val="004632C7"/>
    <w:rsid w:val="00487BA3"/>
    <w:rsid w:val="004B040D"/>
    <w:rsid w:val="004B6D9A"/>
    <w:rsid w:val="004F5472"/>
    <w:rsid w:val="00501F58"/>
    <w:rsid w:val="005101E6"/>
    <w:rsid w:val="00514E08"/>
    <w:rsid w:val="0058033C"/>
    <w:rsid w:val="00581320"/>
    <w:rsid w:val="00592903"/>
    <w:rsid w:val="005A0F8A"/>
    <w:rsid w:val="005C36CB"/>
    <w:rsid w:val="005D603F"/>
    <w:rsid w:val="005D6F56"/>
    <w:rsid w:val="005E411B"/>
    <w:rsid w:val="005E59C2"/>
    <w:rsid w:val="006047CA"/>
    <w:rsid w:val="00626A84"/>
    <w:rsid w:val="00627429"/>
    <w:rsid w:val="006378DF"/>
    <w:rsid w:val="00641C3D"/>
    <w:rsid w:val="006426EC"/>
    <w:rsid w:val="00664EC2"/>
    <w:rsid w:val="006674B8"/>
    <w:rsid w:val="006C67EF"/>
    <w:rsid w:val="006F04CC"/>
    <w:rsid w:val="00701B32"/>
    <w:rsid w:val="00717A78"/>
    <w:rsid w:val="00717E2E"/>
    <w:rsid w:val="0072789B"/>
    <w:rsid w:val="0074765B"/>
    <w:rsid w:val="00761FCA"/>
    <w:rsid w:val="00774F4D"/>
    <w:rsid w:val="007D3E06"/>
    <w:rsid w:val="007E6D72"/>
    <w:rsid w:val="007F5F79"/>
    <w:rsid w:val="007F6F4F"/>
    <w:rsid w:val="0080594D"/>
    <w:rsid w:val="00806F86"/>
    <w:rsid w:val="00813886"/>
    <w:rsid w:val="008158FC"/>
    <w:rsid w:val="00816F36"/>
    <w:rsid w:val="008605EF"/>
    <w:rsid w:val="008A1FA3"/>
    <w:rsid w:val="008A2516"/>
    <w:rsid w:val="008B296B"/>
    <w:rsid w:val="008C7347"/>
    <w:rsid w:val="008E12DC"/>
    <w:rsid w:val="008E252C"/>
    <w:rsid w:val="008F7ABB"/>
    <w:rsid w:val="00913D15"/>
    <w:rsid w:val="00914445"/>
    <w:rsid w:val="00946549"/>
    <w:rsid w:val="009576AE"/>
    <w:rsid w:val="0097351D"/>
    <w:rsid w:val="0098097C"/>
    <w:rsid w:val="009D260B"/>
    <w:rsid w:val="009E47D7"/>
    <w:rsid w:val="009E780F"/>
    <w:rsid w:val="00A345DD"/>
    <w:rsid w:val="00A412D7"/>
    <w:rsid w:val="00A50E7C"/>
    <w:rsid w:val="00A56604"/>
    <w:rsid w:val="00A6358A"/>
    <w:rsid w:val="00A70B65"/>
    <w:rsid w:val="00A90602"/>
    <w:rsid w:val="00AA4417"/>
    <w:rsid w:val="00AB15F7"/>
    <w:rsid w:val="00AB3F43"/>
    <w:rsid w:val="00AB54C8"/>
    <w:rsid w:val="00AB5794"/>
    <w:rsid w:val="00B34E09"/>
    <w:rsid w:val="00B36D83"/>
    <w:rsid w:val="00B448E6"/>
    <w:rsid w:val="00B662CA"/>
    <w:rsid w:val="00B77938"/>
    <w:rsid w:val="00B800C2"/>
    <w:rsid w:val="00BB632B"/>
    <w:rsid w:val="00BF27A2"/>
    <w:rsid w:val="00BF32D3"/>
    <w:rsid w:val="00C24333"/>
    <w:rsid w:val="00C24ED9"/>
    <w:rsid w:val="00C35E92"/>
    <w:rsid w:val="00C83C39"/>
    <w:rsid w:val="00C85163"/>
    <w:rsid w:val="00C954C0"/>
    <w:rsid w:val="00CC15EC"/>
    <w:rsid w:val="00CE772D"/>
    <w:rsid w:val="00CF1167"/>
    <w:rsid w:val="00CF2BFD"/>
    <w:rsid w:val="00CF524E"/>
    <w:rsid w:val="00D11535"/>
    <w:rsid w:val="00D12B00"/>
    <w:rsid w:val="00D406CD"/>
    <w:rsid w:val="00D430E7"/>
    <w:rsid w:val="00D66A19"/>
    <w:rsid w:val="00D702B1"/>
    <w:rsid w:val="00D725BF"/>
    <w:rsid w:val="00DC0502"/>
    <w:rsid w:val="00DC60A1"/>
    <w:rsid w:val="00E009AE"/>
    <w:rsid w:val="00E23560"/>
    <w:rsid w:val="00E23FD1"/>
    <w:rsid w:val="00E3768C"/>
    <w:rsid w:val="00E80AF2"/>
    <w:rsid w:val="00EB076C"/>
    <w:rsid w:val="00F04CAA"/>
    <w:rsid w:val="00F338B4"/>
    <w:rsid w:val="00F53E15"/>
    <w:rsid w:val="00F71666"/>
    <w:rsid w:val="00F736EC"/>
    <w:rsid w:val="00FB0C2D"/>
    <w:rsid w:val="00FD5FBB"/>
    <w:rsid w:val="00FD7B20"/>
    <w:rsid w:val="12000549"/>
    <w:rsid w:val="16517B4A"/>
    <w:rsid w:val="30AB27E8"/>
    <w:rsid w:val="35C228D4"/>
    <w:rsid w:val="4C083FE3"/>
    <w:rsid w:val="50B442E8"/>
    <w:rsid w:val="5CC93533"/>
    <w:rsid w:val="679E6E66"/>
    <w:rsid w:val="6D797F14"/>
    <w:rsid w:val="73A628AA"/>
    <w:rsid w:val="74AF77FA"/>
    <w:rsid w:val="7F3B352E"/>
    <w:rsid w:val="7F9C7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sz w:val="18"/>
      <w:szCs w:val="18"/>
    </w:rPr>
  </w:style>
  <w:style w:type="table" w:customStyle="1" w:styleId="11">
    <w:name w:val="网格型1"/>
    <w:basedOn w:val="5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customXml" Target="../customXml/item2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69"/>
    <customShpInfo spid="_x0000_s1041"/>
    <customShpInfo spid="_x0000_s1042"/>
    <customShpInfo spid="_x0000_s1070"/>
    <customShpInfo spid="_x0000_s1044"/>
    <customShpInfo spid="_x0000_s104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A635CF9-6F85-4BDA-9ECB-47EB4C4C594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13</Pages>
  <Words>938</Words>
  <Characters>5349</Characters>
  <Lines>44</Lines>
  <Paragraphs>12</Paragraphs>
  <TotalTime>0</TotalTime>
  <ScaleCrop>false</ScaleCrop>
  <LinksUpToDate>false</LinksUpToDate>
  <CharactersWithSpaces>6275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2020-04-21T03:12:00Z</dcterms:created>
  <dc:creator>China</dc:creator>
  <cp:lastModifiedBy>青旅总部阿宝</cp:lastModifiedBy>
  <cp:lastPrinted>2020-04-20T03:34:00Z</cp:lastPrinted>
  <dcterms:modified xsi:type="dcterms:W3CDTF">2020-07-22T07:20:27Z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