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-1167130</wp:posOffset>
            </wp:positionH>
            <wp:positionV relativeFrom="paragraph">
              <wp:posOffset>-1979295</wp:posOffset>
            </wp:positionV>
            <wp:extent cx="7595870" cy="10744200"/>
            <wp:effectExtent l="0" t="0" r="0" b="0"/>
            <wp:wrapNone/>
            <wp:docPr id="16" name="图片 2" descr="主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主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10744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-1149350</wp:posOffset>
            </wp:positionH>
            <wp:positionV relativeFrom="paragraph">
              <wp:posOffset>-1957705</wp:posOffset>
            </wp:positionV>
            <wp:extent cx="7563485" cy="10705465"/>
            <wp:effectExtent l="0" t="0" r="0" b="0"/>
            <wp:wrapNone/>
            <wp:docPr id="15" name="图片 3" descr="精华景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精华景点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705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-1155700</wp:posOffset>
            </wp:positionH>
            <wp:positionV relativeFrom="paragraph">
              <wp:posOffset>-1970405</wp:posOffset>
            </wp:positionV>
            <wp:extent cx="7625715" cy="10744200"/>
            <wp:effectExtent l="0" t="0" r="13335" b="0"/>
            <wp:wrapNone/>
            <wp:docPr id="1" name="图片 4" descr="精华景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精华景点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-1144270</wp:posOffset>
            </wp:positionH>
            <wp:positionV relativeFrom="paragraph">
              <wp:posOffset>-1973580</wp:posOffset>
            </wp:positionV>
            <wp:extent cx="7572375" cy="10710545"/>
            <wp:effectExtent l="0" t="0" r="9525" b="0"/>
            <wp:wrapNone/>
            <wp:docPr id="13" name="图片 5" descr="行程特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行程特色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-1149350</wp:posOffset>
            </wp:positionH>
            <wp:positionV relativeFrom="paragraph">
              <wp:posOffset>-1951355</wp:posOffset>
            </wp:positionV>
            <wp:extent cx="7595870" cy="10739120"/>
            <wp:effectExtent l="0" t="0" r="5080" b="5080"/>
            <wp:wrapNone/>
            <wp:docPr id="6" name="图片 6" descr="C:\Users\Administrator\Desktop\回眸特色.png回眸特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回眸特色.png回眸特色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1073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jc w:val="left"/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br w:type="page"/>
      </w:r>
    </w:p>
    <w:tbl>
      <w:tblPr>
        <w:tblStyle w:val="11"/>
        <w:tblW w:w="10915" w:type="dxa"/>
        <w:tblInd w:w="-1168" w:type="dxa"/>
        <w:tblBorders>
          <w:top w:val="thinThickSmallGap" w:color="84AABD" w:sz="18" w:space="0"/>
          <w:left w:val="thinThickSmallGap" w:color="84AABD" w:sz="18" w:space="0"/>
          <w:bottom w:val="thinThickSmallGap" w:color="84AABD" w:sz="18" w:space="0"/>
          <w:right w:val="thinThickSmallGap" w:color="84AABD" w:sz="18" w:space="0"/>
          <w:insideH w:val="thinThickSmallGap" w:color="84AABD" w:sz="18" w:space="0"/>
          <w:insideV w:val="thinThickSmallGap" w:color="84AABD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84AABD" w:sz="18" w:space="0"/>
            <w:left w:val="thinThickSmallGap" w:color="84AABD" w:sz="18" w:space="0"/>
            <w:bottom w:val="thinThickSmallGap" w:color="84AABD" w:sz="18" w:space="0"/>
            <w:right w:val="thinThickSmallGap" w:color="84AABD" w:sz="18" w:space="0"/>
            <w:insideH w:val="thinThickSmallGap" w:color="84AABD" w:sz="18" w:space="0"/>
            <w:insideV w:val="thinThickSmallGap" w:color="84AABD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36"/>
                <w:szCs w:val="36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84AABD" w:sz="18" w:space="0"/>
            <w:left w:val="thinThickSmallGap" w:color="84AABD" w:sz="18" w:space="0"/>
            <w:bottom w:val="thinThickSmallGap" w:color="84AABD" w:sz="18" w:space="0"/>
            <w:right w:val="thinThickSmallGap" w:color="84AABD" w:sz="18" w:space="0"/>
            <w:insideH w:val="thinThickSmallGap" w:color="84AABD" w:sz="18" w:space="0"/>
            <w:insideV w:val="thinThickSmallGap" w:color="84AABD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/住西安</w:t>
            </w:r>
          </w:p>
        </w:tc>
      </w:tr>
      <w:tr>
        <w:tblPrEx>
          <w:tblBorders>
            <w:top w:val="thinThickSmallGap" w:color="84AABD" w:sz="18" w:space="0"/>
            <w:left w:val="thinThickSmallGap" w:color="84AABD" w:sz="18" w:space="0"/>
            <w:bottom w:val="thinThickSmallGap" w:color="84AABD" w:sz="18" w:space="0"/>
            <w:right w:val="thinThickSmallGap" w:color="84AABD" w:sz="18" w:space="0"/>
            <w:insideH w:val="thinThickSmallGap" w:color="84AABD" w:sz="18" w:space="0"/>
            <w:insideV w:val="thinThickSmallGap" w:color="84AABD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/含早中餐/住西安</w:t>
            </w:r>
          </w:p>
        </w:tc>
      </w:tr>
      <w:tr>
        <w:tblPrEx>
          <w:tblBorders>
            <w:top w:val="thinThickSmallGap" w:color="84AABD" w:sz="18" w:space="0"/>
            <w:left w:val="thinThickSmallGap" w:color="84AABD" w:sz="18" w:space="0"/>
            <w:bottom w:val="thinThickSmallGap" w:color="84AABD" w:sz="18" w:space="0"/>
            <w:right w:val="thinThickSmallGap" w:color="84AABD" w:sz="18" w:space="0"/>
            <w:insideH w:val="thinThickSmallGap" w:color="84AABD" w:sz="18" w:space="0"/>
            <w:insideV w:val="thinThickSmallGap" w:color="84AABD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-返程：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/含早餐</w:t>
            </w:r>
          </w:p>
        </w:tc>
      </w:tr>
    </w:tbl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81A5C3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-西安（自由活动指南）                             </w:t>
            </w:r>
          </w:p>
        </w:tc>
        <w:tc>
          <w:tcPr>
            <w:tcW w:w="1418" w:type="dxa"/>
            <w:shd w:val="clear" w:color="auto" w:fill="81A5C3"/>
          </w:tcPr>
          <w:p>
            <w:pP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81A5C3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各位游客朋友，请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乘动车前往魅力古都西安，接团后，途中欣赏美丽的沿途风光，入住酒店。当天自由活动，向导指南如下：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推荐景点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【陕西历史博物馆】、【西安博物院】、【碑林博物院】、网红景点【大唐不夜城】、【书院门】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西安市美食攻略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3"/>
            <w:shd w:val="clear" w:color="auto" w:fill="81A5C3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</w:t>
            </w:r>
          </w:p>
        </w:tc>
        <w:tc>
          <w:tcPr>
            <w:tcW w:w="1560" w:type="dxa"/>
            <w:gridSpan w:val="2"/>
            <w:shd w:val="clear" w:color="auto" w:fill="81A5C3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中餐   </w:t>
            </w:r>
          </w:p>
        </w:tc>
        <w:tc>
          <w:tcPr>
            <w:tcW w:w="1842" w:type="dxa"/>
            <w:shd w:val="clear" w:color="auto" w:fill="81A5C3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【唐·华清宫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</w:rPr>
              <w:t xml:space="preserve">（约1.5小时 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</w:rPr>
              <w:t xml:space="preserve"> 自理：华清宫电瓶车往返20元/人或骊山往返索道60元/人）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1F3A51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</w:rPr>
              <w:t>（约2.5小时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</w:rPr>
              <w:t>自理：兵马俑电瓶车单程5元/人），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2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376092" w:themeColor="accent1" w:themeShade="BF"/>
                <w:kern w:val="2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t>1.中餐升级为秦始皇统一天下后招待六国使臣的《秦宴》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t>大唐不夜城为赠送项目，此活动在参观完自费演出后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t>统一安排前往，因大唐不夜城街区特殊性，我社将安排客人自由活动，不安排导游和车辆等候，故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  <w:u w:val="double"/>
              </w:rPr>
              <w:t>客人可根据自身游览时间自行返回酒店。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62810" cy="1403985"/>
                  <wp:effectExtent l="0" t="0" r="8890" b="5715"/>
                  <wp:docPr id="4" name="图片 4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286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312035" cy="1403985"/>
                  <wp:effectExtent l="0" t="0" r="0" b="0"/>
                  <wp:docPr id="3" name="图片 3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211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20265" cy="1403985"/>
                  <wp:effectExtent l="0" t="0" r="0" b="0"/>
                  <wp:docPr id="2" name="图片 2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591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3"/>
            <w:shd w:val="clear" w:color="auto" w:fill="81A5C3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，返程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</w:t>
            </w:r>
          </w:p>
        </w:tc>
        <w:tc>
          <w:tcPr>
            <w:tcW w:w="1560" w:type="dxa"/>
            <w:gridSpan w:val="2"/>
            <w:shd w:val="clear" w:color="auto" w:fill="81A5C3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842" w:type="dxa"/>
            <w:shd w:val="clear" w:color="auto" w:fill="81A5C3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宿：不含宿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C768E"/>
                <w:kern w:val="0"/>
                <w:sz w:val="24"/>
                <w:szCs w:val="24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C768E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【回民街】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由司机送至高铁站，乘高铁或动车返回，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结束愉快旅程！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82495" cy="165544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90750" cy="1655445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1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05355" cy="165544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49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0915" w:type="dxa"/>
            <w:gridSpan w:val="6"/>
            <w:tcBorders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81A5C3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32"/>
                <w:szCs w:val="32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32"/>
                <w:szCs w:val="32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①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四川各地出发到西安北的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往返动车二等座</w:t>
            </w:r>
          </w:p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restart"/>
            <w:tcBorders>
              <w:top w:val="single" w:color="81A5C3" w:sz="18" w:space="0"/>
              <w:left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速8 ，怡莱，索性酒店，居佳联合酒店，君华假日酒店，骏怡酒店，如家，易佰酒店，温莎堡酒店，艾思丽睡眠酒店，巴蜀等同标准酒店；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锦江品尚酒店、H酒店、希岸酒店、之茂酒店、景玉和悦酒店、民幸酒店、川渝酒店等同标准酒店；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anchor distT="0" distB="0" distL="0" distR="0" simplePos="0" relativeHeight="251659264" behindDoc="1" locked="0" layoutInCell="0" allowOverlap="0">
                  <wp:simplePos x="0" y="0"/>
                  <wp:positionH relativeFrom="leftMargin">
                    <wp:posOffset>6350</wp:posOffset>
                  </wp:positionH>
                  <wp:positionV relativeFrom="page">
                    <wp:posOffset>0</wp:posOffset>
                  </wp:positionV>
                  <wp:extent cx="7566660" cy="10699115"/>
                  <wp:effectExtent l="0" t="0" r="0" b="0"/>
                  <wp:wrapNone/>
                  <wp:docPr id="17" name="图片 9" descr="回眸长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9" descr="回眸长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6660" cy="10699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早 1 正餐（早餐为酒店早餐，正餐为特色餐《秦宴》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C768E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4C768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C768E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C768E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C768E"/>
                <w:kern w:val="0"/>
                <w:sz w:val="24"/>
                <w:szCs w:val="24"/>
              </w:rPr>
              <w:t>骊山、大慈恩寺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优秀持证导游分段服务，接送站无导游。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兵马俑景交5元/人、华清宫景交20元/人、骊山索道往返60元/人、大雁塔登塔30元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1.《驼铃传奇》会跑的大型实景演艺（自理248-398元，演出约70分钟）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2.《秦俑情》兵马俑大型史诗历史题材剧（自理258-358元，演出约70 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以导游实际推荐为准，自愿消费。</w:t>
            </w: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5、2020年12月31日前医护工作者可凭有效证件医师证、护士证免票。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81A5C3" w:sz="18" w:space="0"/>
            </w:tcBorders>
            <w:shd w:val="clear" w:color="auto" w:fill="81A5C3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pgSz w:w="11906" w:h="16838"/>
      <w:pgMar w:top="1440" w:right="1797" w:bottom="72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  <w:r>
      <w:rPr>
        <w:rFonts w:hint="eastAsia" w:ascii="方正颜宋简体_纤" w:hAnsi="方正颜宋简体_纤" w:eastAsia="方正颜宋简体_纤" w:cs="方正颜宋简体_纤"/>
        <w:kern w:val="0"/>
        <w:sz w:val="24"/>
        <w:szCs w:val="24"/>
      </w:rPr>
      <w:drawing>
        <wp:anchor distT="0" distB="0" distL="114300" distR="114300" simplePos="0" relativeHeight="251657216" behindDoc="1" locked="0" layoutInCell="0" allowOverlap="0">
          <wp:simplePos x="0" y="0"/>
          <wp:positionH relativeFrom="column">
            <wp:posOffset>-1152525</wp:posOffset>
          </wp:positionH>
          <wp:positionV relativeFrom="paragraph">
            <wp:posOffset>-960755</wp:posOffset>
          </wp:positionV>
          <wp:extent cx="7569200" cy="10693400"/>
          <wp:effectExtent l="0" t="0" r="12700" b="12700"/>
          <wp:wrapNone/>
          <wp:docPr id="9" name="图片 9" descr="回眸长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回眸长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15B57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9657B34"/>
    <w:rsid w:val="11C75852"/>
    <w:rsid w:val="13782907"/>
    <w:rsid w:val="13D163BB"/>
    <w:rsid w:val="1AC20B86"/>
    <w:rsid w:val="1C137FEB"/>
    <w:rsid w:val="1F9C277E"/>
    <w:rsid w:val="1FEA1A7D"/>
    <w:rsid w:val="1FEF5386"/>
    <w:rsid w:val="28D32694"/>
    <w:rsid w:val="2A294DFE"/>
    <w:rsid w:val="2C377248"/>
    <w:rsid w:val="33D219D9"/>
    <w:rsid w:val="344A0DBF"/>
    <w:rsid w:val="47425064"/>
    <w:rsid w:val="4B423216"/>
    <w:rsid w:val="4FCB40A4"/>
    <w:rsid w:val="50DA110A"/>
    <w:rsid w:val="52907638"/>
    <w:rsid w:val="559B322C"/>
    <w:rsid w:val="5FDF5BA8"/>
    <w:rsid w:val="642A483F"/>
    <w:rsid w:val="64E635BA"/>
    <w:rsid w:val="6C4721BC"/>
    <w:rsid w:val="70F926FF"/>
    <w:rsid w:val="76825D28"/>
    <w:rsid w:val="79D80CB6"/>
    <w:rsid w:val="79EC25B2"/>
    <w:rsid w:val="7ADF4B2F"/>
    <w:rsid w:val="7FD2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3681</Words>
  <Characters>3775</Characters>
  <Lines>27</Lines>
  <Paragraphs>7</Paragraphs>
  <TotalTime>1</TotalTime>
  <ScaleCrop>false</ScaleCrop>
  <LinksUpToDate>false</LinksUpToDate>
  <CharactersWithSpaces>3878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2020-11-18T06:50:26Z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