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media/image10.svg" ContentType="image/svg+xml"/>
  <Override PartName="/word/media/image12.svg" ContentType="image/svg+xml"/>
  <Override PartName="/word/media/image13.svg" ContentType="image/svg+xml"/>
  <Override PartName="/word/media/image14.svg" ContentType="image/svg+xml"/>
  <Override PartName="/word/media/image16.webp" ContentType="image/webp"/>
  <Override PartName="/word/media/image17.svg" ContentType="image/svg+xml"/>
  <Override PartName="/word/media/image19.webp" ContentType="image/webp"/>
  <Override PartName="/word/media/image20.svg" ContentType="image/svg+xml"/>
  <Override PartName="/word/media/image21.svg" ContentType="image/svg+xml"/>
  <Override PartName="/word/media/image22.svg" ContentType="image/svg+xml"/>
  <Override PartName="/word/media/image27.svg" ContentType="image/svg+xml"/>
  <Override PartName="/word/media/image28.webp" ContentType="image/webp"/>
  <Override PartName="/word/media/image6.webp" ContentType="image/webp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C4AEA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-909320</wp:posOffset>
            </wp:positionV>
            <wp:extent cx="7569835" cy="10677525"/>
            <wp:effectExtent l="0" t="0" r="12065" b="9525"/>
            <wp:wrapTopAndBottom/>
            <wp:docPr id="21" name="图片 21" descr="C:/Users/Administrator/Desktop/20250216122153.jpg2025021612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20250216122153.jpg20250216122153"/>
                    <pic:cNvPicPr>
                      <a:picLocks noChangeAspect="1"/>
                    </pic:cNvPicPr>
                  </pic:nvPicPr>
                  <pic:blipFill>
                    <a:blip r:embed="rId5"/>
                    <a:srcRect t="88" b="88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90A83C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-898525</wp:posOffset>
            </wp:positionV>
            <wp:extent cx="7569835" cy="10666095"/>
            <wp:effectExtent l="0" t="0" r="12065" b="1905"/>
            <wp:wrapTopAndBottom/>
            <wp:docPr id="23" name="图片 23" descr="C:/Users/Admin/Desktop/60a146485543470bf96dbab46ea2128.jpg60a146485543470bf96dbab46ea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/Desktop/60a146485543470bf96dbab46ea2128.jpg60a146485543470bf96dbab46ea2128"/>
                    <pic:cNvPicPr>
                      <a:picLocks noChangeAspect="1"/>
                    </pic:cNvPicPr>
                  </pic:nvPicPr>
                  <pic:blipFill>
                    <a:blip r:embed="rId6"/>
                    <a:srcRect t="164" b="164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95542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79995" cy="10698480"/>
            <wp:effectExtent l="0" t="0" r="1905" b="7620"/>
            <wp:wrapTopAndBottom/>
            <wp:docPr id="26" name="图片 26" descr="C:/Users/Administrator/Desktop/20250321145001.jpg20250321145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/Users/Administrator/Desktop/20250321145001.jpg20250321145001"/>
                    <pic:cNvPicPr>
                      <a:picLocks noChangeAspect="1"/>
                    </pic:cNvPicPr>
                  </pic:nvPicPr>
                  <pic:blipFill>
                    <a:blip r:embed="rId7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499C2C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9200" cy="10688320"/>
            <wp:effectExtent l="0" t="0" r="12700" b="17780"/>
            <wp:wrapTopAndBottom/>
            <wp:docPr id="29" name="图片 29" descr="C:/Users/Administrator/Desktop/20250321145355.jpg20250321145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strator/Desktop/20250321145355.jpg20250321145355"/>
                    <pic:cNvPicPr>
                      <a:picLocks noChangeAspect="1"/>
                    </pic:cNvPicPr>
                  </pic:nvPicPr>
                  <pic:blipFill>
                    <a:blip r:embed="rId8"/>
                    <a:srcRect t="34" b="3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CEFD7">
      <w:pPr>
        <w:bidi w:val="0"/>
        <w:jc w:val="center"/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</w:pPr>
      <w:r>
        <w:rPr>
          <w:rFonts w:hint="eastAsia" w:ascii="汉仪雅酷黑简" w:hAnsi="汉仪雅酷黑简" w:eastAsia="汉仪雅酷黑简" w:cs="汉仪雅酷黑简"/>
          <w:kern w:val="2"/>
          <w:sz w:val="52"/>
          <w:szCs w:val="52"/>
          <w:lang w:val="en-US" w:eastAsia="zh-CN" w:bidi="ar-SA"/>
        </w:rPr>
        <w:t>行 程 安 排</w:t>
      </w:r>
    </w:p>
    <w:p w14:paraId="4E068BF3">
      <w:pPr>
        <w:pStyle w:val="2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-186690</wp:posOffset>
                </wp:positionH>
                <wp:positionV relativeFrom="paragraph">
                  <wp:posOffset>3810</wp:posOffset>
                </wp:positionV>
                <wp:extent cx="6610350" cy="817880"/>
                <wp:effectExtent l="0" t="0" r="0" b="127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817880"/>
                        </a:xfrm>
                        <a:prstGeom prst="rect">
                          <a:avLst/>
                        </a:prstGeom>
                        <a:solidFill>
                          <a:srgbClr val="4E02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20FC7"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第一天：四川各地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-西安（自由活动指南）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                   </w:t>
                            </w:r>
                          </w:p>
                          <w:p w14:paraId="0619D30B">
                            <w:pPr>
                              <w:ind w:firstLine="280" w:firstLineChars="100"/>
                              <w:rPr>
                                <w:rFonts w:hint="default"/>
                                <w:color w:val="FFFFFF" w:themeColor="background1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早×           中×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携程三钻或四钻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4.7pt;margin-top:0.3pt;height:64.4pt;width:520.5pt;z-index:251660288;v-text-anchor:middle;mso-width-relative:page;mso-height-relative:page;" fillcolor="#4E024D" filled="t" stroked="f" coordsize="21600,21600" o:gfxdata="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6Bhg0dcAAAAJAQAADwAAAAAAAAABACAAAAAiAAAAZHJz&#10;L2Rvd25yZXYueG1sUEsBAhQAFAAAAAgAh07iQKUdUih3AgAA2AQAAA4AAAAAAAAAAQAgAAAAJgEA&#10;AGRycy9lMm9Eb2MueG1sUEsFBgAAAAAGAAYAWQEAAA8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0620FC7"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第一天：四川各地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-西安（自由活动指南）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                   </w:t>
                      </w:r>
                    </w:p>
                    <w:p w14:paraId="0619D30B">
                      <w:pPr>
                        <w:ind w:firstLine="280" w:firstLineChars="100"/>
                        <w:rPr>
                          <w:rFonts w:hint="default"/>
                          <w:color w:val="FFFFFF" w:themeColor="background1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早×           中×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携程三钻或四钻</w:t>
                      </w:r>
                    </w:p>
                  </w:txbxContent>
                </v:textbox>
              </v:rect>
            </w:pict>
          </mc:Fallback>
        </mc:AlternateContent>
      </w:r>
    </w:p>
    <w:p w14:paraId="4AAFA53D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</w:p>
    <w:p w14:paraId="35407486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</w:p>
    <w:p w14:paraId="159CC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480" w:firstLineChars="200"/>
        <w:jc w:val="both"/>
        <w:textAlignment w:val="auto"/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</w:rPr>
      </w:pP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  <w:lang w:val="en-US" w:eastAsia="zh-CN"/>
        </w:rPr>
        <w:t>亲爱的游客朋友，乘动车或高铁前往</w:t>
      </w:r>
      <w:r>
        <w:rPr>
          <w:rFonts w:hint="eastAsia" w:ascii="微软雅黑" w:hAnsi="微软雅黑" w:eastAsia="微软雅黑"/>
          <w:b/>
          <w:bCs/>
          <w:color w:val="C00000"/>
          <w:kern w:val="0"/>
          <w:sz w:val="24"/>
          <w:szCs w:val="20"/>
        </w:rPr>
        <w:t>十三朝古都——西安！！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（专车接机/站）</w:t>
      </w:r>
    </w:p>
    <w:p w14:paraId="1F2333DE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kern w:val="0"/>
          <w:sz w:val="24"/>
          <w:szCs w:val="20"/>
          <w:lang w:val="en-US" w:eastAsia="zh-CN"/>
        </w:rPr>
        <w:t>司机接站后，送至酒店，你可以在酒店休息，你还可以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</w:r>
    </w:p>
    <w:p w14:paraId="04648397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西安市美食攻略：</w:t>
      </w:r>
    </w:p>
    <w:p w14:paraId="53CF7A7F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【小吃街】永兴坊地址：位于新城区小东门里 营业时间：12:00—22:00</w:t>
      </w:r>
    </w:p>
    <w:p w14:paraId="4A86161A">
      <w:pPr>
        <w:snapToGrid w:val="0"/>
        <w:spacing w:line="300" w:lineRule="auto"/>
        <w:jc w:val="left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【夜市街】建东街地址：位于碑林区雁塔北路  营业时间：19:00—凌晨4:00</w:t>
      </w:r>
    </w:p>
    <w:p w14:paraId="110E638B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385445</wp:posOffset>
            </wp:positionV>
            <wp:extent cx="6615430" cy="3944620"/>
            <wp:effectExtent l="0" t="0" r="13970" b="17780"/>
            <wp:wrapNone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【夜市街】东新街地址：位于新城区新城广场东侧 营业时间：19:00—凌晨4:00</w:t>
      </w:r>
    </w:p>
    <w:p w14:paraId="03C9BE38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5F3D2CF1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76ABB668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684EB2B8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17B21D85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653EED3D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30AED16A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01699D30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68E2A23E">
      <w:pP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45EFC47A"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</w:p>
    <w:p w14:paraId="25C48FC0">
      <w:pPr>
        <w:pStyle w:val="2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</w:p>
    <w:p w14:paraId="3AAB54BE">
      <w:pPr>
        <w:pStyle w:val="2"/>
        <w:rPr>
          <w:rFonts w:hint="eastAsia"/>
          <w:lang w:val="en-US" w:eastAsia="zh-CN"/>
        </w:rPr>
      </w:pPr>
    </w:p>
    <w:p w14:paraId="6C32CA07">
      <w:pPr>
        <w:pStyle w:val="2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-157480</wp:posOffset>
                </wp:positionH>
                <wp:positionV relativeFrom="paragraph">
                  <wp:posOffset>37465</wp:posOffset>
                </wp:positionV>
                <wp:extent cx="6543675" cy="817880"/>
                <wp:effectExtent l="0" t="0" r="9525" b="127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3675" cy="817880"/>
                        </a:xfrm>
                        <a:prstGeom prst="rect">
                          <a:avLst/>
                        </a:prstGeom>
                        <a:solidFill>
                          <a:srgbClr val="4E02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85669"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第二天：南门城墙，书院门，西安博物院，大雁塔广场，大唐不夜城                      </w:t>
                            </w:r>
                          </w:p>
                          <w:p w14:paraId="45D883D7">
                            <w:pPr>
                              <w:ind w:firstLine="280" w:firstLineChars="100"/>
                              <w:rPr>
                                <w:rFonts w:hint="default"/>
                                <w:color w:val="FFFFFF" w:themeColor="background1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中√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携程三钻或四钻</w:t>
                            </w:r>
                          </w:p>
                          <w:p w14:paraId="68051D09">
                            <w:pPr>
                              <w:ind w:firstLine="21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.4pt;margin-top:2.95pt;height:64.4pt;width:515.25pt;z-index:251661312;v-text-anchor:middle;mso-width-relative:page;mso-height-relative:page;" fillcolor="#4E024D" filled="t" stroked="f" coordsize="21600,21600" o:gfxdata="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I1Pm9sAAAAKAQAADwAAAAAAAAABACAAAAAiAAAA&#10;ZHJzL2Rvd25yZXYueG1sUEsBAhQAFAAAAAgAh07iQFkicSl2AgAA2A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17885669"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第二天：南门城墙，书院门，西安博物院，大雁塔广场，大唐不夜城                      </w:t>
                      </w:r>
                    </w:p>
                    <w:p w14:paraId="45D883D7">
                      <w:pPr>
                        <w:ind w:firstLine="280" w:firstLineChars="100"/>
                        <w:rPr>
                          <w:rFonts w:hint="default"/>
                          <w:color w:val="FFFFFF" w:themeColor="background1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中√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携程三钻或四钻</w:t>
                      </w:r>
                    </w:p>
                    <w:p w14:paraId="68051D09">
                      <w:pPr>
                        <w:ind w:firstLine="21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D827BCE">
      <w:pPr>
        <w:pStyle w:val="2"/>
        <w:rPr>
          <w:rFonts w:hint="eastAsia"/>
          <w:lang w:val="en-US" w:eastAsia="zh-CN"/>
        </w:rPr>
      </w:pPr>
    </w:p>
    <w:p w14:paraId="1A2990F8">
      <w:pPr>
        <w:pStyle w:val="2"/>
        <w:rPr>
          <w:rFonts w:hint="eastAsia"/>
          <w:lang w:val="en-US" w:eastAsia="zh-CN"/>
        </w:rPr>
      </w:pPr>
    </w:p>
    <w:p w14:paraId="537DE141">
      <w:pPr>
        <w:pStyle w:val="2"/>
        <w:rPr>
          <w:rFonts w:hint="eastAsia"/>
          <w:lang w:val="en-US" w:eastAsia="zh-CN"/>
        </w:rPr>
      </w:pPr>
    </w:p>
    <w:p w14:paraId="0F922F8E">
      <w:pPr>
        <w:pStyle w:val="2"/>
        <w:rPr>
          <w:rFonts w:hint="eastAsia"/>
          <w:lang w:val="en-US" w:eastAsia="zh-CN"/>
        </w:rPr>
      </w:pPr>
    </w:p>
    <w:p w14:paraId="2F85F672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margin">
              <wp:posOffset>1012190</wp:posOffset>
            </wp:positionV>
            <wp:extent cx="344170" cy="344170"/>
            <wp:effectExtent l="0" t="0" r="17780" b="17780"/>
            <wp:wrapNone/>
            <wp:docPr id="1" name="图片 1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餐具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7：00早餐</w:t>
      </w:r>
    </w:p>
    <w:p w14:paraId="0525A1C4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已为您精选含早酒店房型，不用不退（儿童不占床不含早餐，可根据酒店标准现付）</w:t>
      </w:r>
    </w:p>
    <w:p w14:paraId="74A434D4">
      <w:pPr>
        <w:pStyle w:val="2"/>
        <w:spacing w:line="240" w:lineRule="auto"/>
        <w:ind w:left="0" w:leftChars="0" w:firstLine="960" w:firstLineChars="40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</wp:posOffset>
            </wp:positionH>
            <wp:positionV relativeFrom="margin">
              <wp:posOffset>1823720</wp:posOffset>
            </wp:positionV>
            <wp:extent cx="372110" cy="372110"/>
            <wp:effectExtent l="0" t="0" r="8890" b="0"/>
            <wp:wrapNone/>
            <wp:docPr id="10" name="图片 10" descr="公共汽车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4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公共汽车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8：00集合出发</w:t>
      </w:r>
    </w:p>
    <w:p w14:paraId="792811A1">
      <w:pPr>
        <w:pStyle w:val="2"/>
        <w:spacing w:line="240" w:lineRule="auto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142875</wp:posOffset>
            </wp:positionH>
            <wp:positionV relativeFrom="margin">
              <wp:posOffset>2558415</wp:posOffset>
            </wp:positionV>
            <wp:extent cx="352425" cy="352425"/>
            <wp:effectExtent l="0" t="0" r="9525" b="9525"/>
            <wp:wrapNone/>
            <wp:docPr id="33" name="图片 33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早餐后集合统一出发，前往游览南门城墙</w:t>
      </w:r>
    </w:p>
    <w:p w14:paraId="02539232">
      <w:pPr>
        <w:ind w:firstLine="960" w:firstLineChars="400"/>
        <w:jc w:val="left"/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152400</wp:posOffset>
            </wp:positionH>
            <wp:positionV relativeFrom="margin">
              <wp:posOffset>4158615</wp:posOffset>
            </wp:positionV>
            <wp:extent cx="352425" cy="352425"/>
            <wp:effectExtent l="0" t="0" r="9525" b="9525"/>
            <wp:wrapNone/>
            <wp:docPr id="8" name="图片 8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kern w:val="0"/>
          <w:sz w:val="24"/>
          <w:szCs w:val="20"/>
          <w:lang w:val="en-US" w:eastAsia="zh-CN"/>
        </w:rPr>
        <w:t>9：00</w:t>
      </w:r>
      <w:r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  <w:t>乘车前往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eastAsia="zh-CN"/>
        </w:rPr>
        <w:t>【南门城墙】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eastAsia="zh-CN"/>
        </w:rPr>
        <w:t>参观，西安南门，又叫永宁门，位于西安市的南中轴线上，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是中国现存规模最大、保存最完整的古代城垣，也是</w:t>
      </w:r>
      <w:r>
        <w:rPr>
          <w:rFonts w:hint="default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第一批全国重点文物保护单位中唯一的城垣建筑</w:t>
      </w:r>
      <w:r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，同时也是2024年春节分会场；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eastAsia="zh-CN"/>
        </w:rPr>
        <w:t>古城墙南段正中。始建于隋初，当年是皇城南面三座城门中偏东的一座，原名叫“安上门”，唐末韩建缩建新城时留作南门。</w:t>
      </w:r>
    </w:p>
    <w:p w14:paraId="56B6B430">
      <w:pPr>
        <w:ind w:firstLine="960" w:firstLineChars="400"/>
        <w:jc w:val="left"/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</w:pP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10：30结束参观后前往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val="en-US" w:eastAsia="zh-CN"/>
        </w:rPr>
        <w:t xml:space="preserve">【书院门】， 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书院门的地名起源于街内的关中书</w:t>
      </w:r>
      <w:r>
        <w:rPr>
          <w:rFonts w:hint="default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  <w:t>院门位于南门内东侧，东至安居巷接三学街。明万历二十年间（1592），学者冯从吾，今长安县人，因与阉党斗争失利，辞官归里，在宝庆寺讲学。后辟新址，在街北侧建立关中书院，学生常至千人，为著名学府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。</w:t>
      </w:r>
    </w:p>
    <w:p w14:paraId="40F3A0D3">
      <w:pPr>
        <w:pStyle w:val="2"/>
        <w:rPr>
          <w:rFonts w:hint="eastAsia" w:ascii="微软雅黑" w:hAnsi="微软雅黑" w:eastAsia="微软雅黑"/>
          <w:kern w:val="0"/>
          <w:sz w:val="24"/>
          <w:szCs w:val="20"/>
          <w:lang w:val="en-US" w:eastAsia="zh-CN"/>
        </w:rPr>
      </w:pPr>
      <w:r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142875</wp:posOffset>
            </wp:positionH>
            <wp:positionV relativeFrom="margin">
              <wp:posOffset>7793990</wp:posOffset>
            </wp:positionV>
            <wp:extent cx="344170" cy="344170"/>
            <wp:effectExtent l="0" t="0" r="17780" b="17780"/>
            <wp:wrapNone/>
            <wp:docPr id="2" name="图片 2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餐具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2880995</wp:posOffset>
            </wp:positionH>
            <wp:positionV relativeFrom="paragraph">
              <wp:posOffset>47625</wp:posOffset>
            </wp:positionV>
            <wp:extent cx="3460115" cy="1955800"/>
            <wp:effectExtent l="0" t="0" r="6985" b="6350"/>
            <wp:wrapTopAndBottom/>
            <wp:docPr id="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42545</wp:posOffset>
            </wp:positionV>
            <wp:extent cx="3020060" cy="1953895"/>
            <wp:effectExtent l="0" t="0" r="8890" b="8255"/>
            <wp:wrapTopAndBottom/>
            <wp:docPr id="6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12：00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前往餐厅用餐</w:t>
      </w:r>
    </w:p>
    <w:p w14:paraId="503291D3">
      <w:pPr>
        <w:ind w:firstLine="960" w:firstLineChars="400"/>
        <w:jc w:val="left"/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171450</wp:posOffset>
            </wp:positionH>
            <wp:positionV relativeFrom="margin">
              <wp:posOffset>8168640</wp:posOffset>
            </wp:positionV>
            <wp:extent cx="352425" cy="352425"/>
            <wp:effectExtent l="0" t="0" r="9525" b="9525"/>
            <wp:wrapNone/>
            <wp:docPr id="5" name="图片 5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kern w:val="0"/>
          <w:sz w:val="24"/>
          <w:szCs w:val="20"/>
          <w:lang w:val="en-US" w:eastAsia="zh-CN"/>
        </w:rPr>
        <w:t>13：30</w:t>
      </w:r>
      <w:r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  <w:t>用餐结束后乘车前往西安博物院参观浏览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eastAsia="zh-CN"/>
        </w:rPr>
        <w:t>【西安博物院】</w:t>
      </w:r>
      <w:r>
        <w:rPr>
          <w:rFonts w:hint="eastAsia" w:ascii="微软雅黑" w:hAnsi="微软雅黑" w:eastAsia="微软雅黑"/>
          <w:kern w:val="0"/>
          <w:sz w:val="24"/>
          <w:szCs w:val="20"/>
          <w:lang w:eastAsia="zh-CN"/>
        </w:rPr>
        <w:t>位于荐福寺院内。院内陈列 “古都西安”，可了解到西安千年的建都历史和都城发展史。院内还有从周至明清各个朝代的西安城的“城郭模型”。</w:t>
      </w:r>
    </w:p>
    <w:p w14:paraId="7585C65D">
      <w:pPr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171450</wp:posOffset>
            </wp:positionH>
            <wp:positionV relativeFrom="margin">
              <wp:posOffset>1901190</wp:posOffset>
            </wp:positionV>
            <wp:extent cx="352425" cy="352425"/>
            <wp:effectExtent l="0" t="0" r="9525" b="9525"/>
            <wp:wrapNone/>
            <wp:docPr id="6" name="图片 6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28575</wp:posOffset>
            </wp:positionV>
            <wp:extent cx="6599555" cy="1831975"/>
            <wp:effectExtent l="0" t="0" r="10795" b="15875"/>
            <wp:wrapTopAndBottom/>
            <wp:docPr id="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9555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16：00游览</w:t>
      </w:r>
      <w:r>
        <w:rPr>
          <w:rFonts w:hint="eastAsia" w:ascii="微软雅黑" w:hAnsi="微软雅黑" w:eastAsia="微软雅黑" w:cs="微软雅黑"/>
          <w:kern w:val="0"/>
          <w:sz w:val="24"/>
          <w:szCs w:val="22"/>
        </w:rPr>
        <w:t>亚洲最大的音乐喷泉广场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【大雁塔广场】</w:t>
      </w:r>
    </w:p>
    <w:p w14:paraId="651A5DE8">
      <w:pPr>
        <w:ind w:firstLine="960" w:firstLineChars="400"/>
        <w:jc w:val="left"/>
        <w:rPr>
          <w:rFonts w:hint="eastAsia" w:ascii="微软雅黑" w:hAnsi="微软雅黑" w:eastAsia="微软雅黑" w:cs="Times New Roman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171450</wp:posOffset>
            </wp:positionH>
            <wp:positionV relativeFrom="margin">
              <wp:posOffset>2320290</wp:posOffset>
            </wp:positionV>
            <wp:extent cx="352425" cy="352425"/>
            <wp:effectExtent l="0" t="0" r="9525" b="9525"/>
            <wp:wrapNone/>
            <wp:docPr id="7" name="图片 7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Times New Roman"/>
          <w:kern w:val="0"/>
          <w:sz w:val="24"/>
          <w:szCs w:val="24"/>
          <w:lang w:val="en-US" w:eastAsia="zh-CN"/>
        </w:rPr>
        <w:t>17：00游览西安网红打卡地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【大唐不夜城】，</w:t>
      </w:r>
      <w:r>
        <w:rPr>
          <w:rFonts w:hint="eastAsia" w:ascii="微软雅黑" w:hAnsi="微软雅黑" w:eastAsia="微软雅黑" w:cs="Times New Roman"/>
          <w:kern w:val="0"/>
          <w:sz w:val="24"/>
          <w:szCs w:val="24"/>
          <w:lang w:val="en-US" w:eastAsia="zh-CN"/>
        </w:rPr>
        <w:t>大唐不夜城以盛唐文化为背景，以唐风元素为主线打造的精美街区，邂逅不倒翁小姐姐，观看亚洲最大音乐喷泉等，穿越盛唐文化街区，体验各类唐文化主题节目。后入住酒店休息。</w:t>
      </w:r>
    </w:p>
    <w:p w14:paraId="17F98571">
      <w:pPr>
        <w:pStyle w:val="2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C00000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58420</wp:posOffset>
            </wp:positionV>
            <wp:extent cx="6477000" cy="4023995"/>
            <wp:effectExtent l="0" t="0" r="0" b="14605"/>
            <wp:wrapTopAndBottom/>
            <wp:docPr id="2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02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2C5E97">
      <w:pPr>
        <w:jc w:val="left"/>
        <w:rPr>
          <w:rFonts w:hint="eastAsia" w:ascii="微软雅黑" w:hAnsi="微软雅黑" w:eastAsia="微软雅黑" w:cs="Times New Roman"/>
          <w:kern w:val="0"/>
          <w:sz w:val="24"/>
          <w:szCs w:val="24"/>
          <w:lang w:val="en-US" w:eastAsia="zh-CN"/>
        </w:rPr>
      </w:pP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因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大唐不夜城街区特殊性，我社将安排客人自由活动，约定时间集合返回酒店，如需在此多停留的客人，可根据自身游览时间自行返回酒店</w:t>
      </w:r>
    </w:p>
    <w:p w14:paraId="1FAADA17"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4"/>
          <w:lang w:eastAsia="zh-CN"/>
        </w:rPr>
        <w:t>自费项目：</w:t>
      </w:r>
      <w:r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1.《西安千古情》一生必看演出（自理298元起，演出约70 钟）</w:t>
      </w:r>
    </w:p>
    <w:p w14:paraId="3ACAD09E"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1" w:line="300" w:lineRule="exact"/>
        <w:ind w:right="199" w:firstLine="1201" w:firstLineChars="50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2</w:t>
      </w:r>
      <w:r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.《</w:t>
      </w:r>
      <w:r>
        <w:rPr>
          <w:rFonts w:hint="eastAsia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驼铃传奇秀</w:t>
      </w:r>
      <w:r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》</w:t>
      </w:r>
      <w:r>
        <w:rPr>
          <w:rFonts w:hint="eastAsia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会跑的实景</w:t>
      </w:r>
      <w:r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演出（自理298元起，演出约70 钟）</w:t>
      </w:r>
    </w:p>
    <w:p w14:paraId="1AD52052">
      <w:pPr>
        <w:pStyle w:val="8"/>
        <w:spacing w:before="221" w:line="230" w:lineRule="auto"/>
        <w:ind w:right="199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46355</wp:posOffset>
                </wp:positionV>
                <wp:extent cx="6525895" cy="817880"/>
                <wp:effectExtent l="0" t="0" r="8255" b="127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817880"/>
                        </a:xfrm>
                        <a:prstGeom prst="rect">
                          <a:avLst/>
                        </a:prstGeom>
                        <a:solidFill>
                          <a:srgbClr val="4E02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9D27C">
                            <w:pPr>
                              <w:ind w:firstLine="280" w:firstLineChars="100"/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第三天：华清宫.骊山，秦兵马俑博物馆，长恨歌                      </w:t>
                            </w:r>
                          </w:p>
                          <w:p w14:paraId="69743BE6">
                            <w:pPr>
                              <w:ind w:firstLine="280" w:firstLineChars="100"/>
                              <w:rPr>
                                <w:rFonts w:hint="default"/>
                                <w:color w:val="FFFFFF" w:themeColor="background1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中√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携程三钻或四钻</w:t>
                            </w:r>
                          </w:p>
                          <w:p w14:paraId="286564C2">
                            <w:pPr>
                              <w:ind w:firstLine="21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2.2pt;margin-top:3.65pt;height:64.4pt;width:513.85pt;z-index:251662336;v-text-anchor:middle;mso-width-relative:page;mso-height-relative:page;" fillcolor="#4E024D" filled="t" stroked="f" coordsize="21600,21600" o:gfxdata="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7PtVO2gAAAAoBAAAPAAAAAAAAAAEAIAAAACIAAABk&#10;cnMvZG93bnJldi54bWxQSwECFAAUAAAACACHTuJA5LvOK3YCAADYBAAADgAAAAAAAAABACAAAAAp&#10;AQAAZHJzL2Uyb0RvYy54bWxQSwUGAAAAAAYABgBZAQAAEQ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DE9D27C">
                      <w:pPr>
                        <w:ind w:firstLine="280" w:firstLineChars="100"/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第三天：华清宫.骊山，秦兵马俑博物馆，长恨歌                      </w:t>
                      </w:r>
                    </w:p>
                    <w:p w14:paraId="69743BE6">
                      <w:pPr>
                        <w:ind w:firstLine="280" w:firstLineChars="100"/>
                        <w:rPr>
                          <w:rFonts w:hint="default"/>
                          <w:color w:val="FFFFFF" w:themeColor="background1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中√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携程三钻或四钻</w:t>
                      </w:r>
                    </w:p>
                    <w:p w14:paraId="286564C2">
                      <w:pPr>
                        <w:ind w:firstLine="21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1C697D">
      <w:pPr>
        <w:pStyle w:val="8"/>
        <w:spacing w:before="221" w:line="230" w:lineRule="auto"/>
        <w:ind w:right="199"/>
        <w:rPr>
          <w:rFonts w:hint="eastAsia" w:ascii="微软雅黑" w:hAnsi="微软雅黑" w:eastAsia="微软雅黑" w:cs="微软雅黑"/>
          <w:sz w:val="24"/>
          <w:szCs w:val="24"/>
        </w:rPr>
      </w:pPr>
    </w:p>
    <w:p w14:paraId="09A98437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142875</wp:posOffset>
            </wp:positionH>
            <wp:positionV relativeFrom="margin">
              <wp:posOffset>964565</wp:posOffset>
            </wp:positionV>
            <wp:extent cx="344170" cy="344170"/>
            <wp:effectExtent l="0" t="0" r="17780" b="17780"/>
            <wp:wrapNone/>
            <wp:docPr id="11" name="图片 11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餐具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7：00早餐</w:t>
      </w:r>
    </w:p>
    <w:p w14:paraId="5EAB44AA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已为您精选含早酒店房型，不用不退（儿童不占床不含早餐，可根据酒店标准现付）</w:t>
      </w:r>
    </w:p>
    <w:p w14:paraId="4AFB8314">
      <w:pPr>
        <w:pStyle w:val="2"/>
        <w:spacing w:line="240" w:lineRule="auto"/>
        <w:ind w:left="0" w:leftChars="0" w:firstLine="960" w:firstLineChars="40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114300</wp:posOffset>
            </wp:positionH>
            <wp:positionV relativeFrom="margin">
              <wp:posOffset>1747520</wp:posOffset>
            </wp:positionV>
            <wp:extent cx="372110" cy="372110"/>
            <wp:effectExtent l="0" t="0" r="8890" b="0"/>
            <wp:wrapNone/>
            <wp:docPr id="12" name="图片 12" descr="公共汽车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4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公共汽车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8：00集合出发</w:t>
      </w:r>
    </w:p>
    <w:p w14:paraId="7ADF7CAF">
      <w:pPr>
        <w:pStyle w:val="2"/>
        <w:spacing w:line="240" w:lineRule="auto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152400</wp:posOffset>
            </wp:positionH>
            <wp:positionV relativeFrom="margin">
              <wp:posOffset>2501265</wp:posOffset>
            </wp:positionV>
            <wp:extent cx="352425" cy="352425"/>
            <wp:effectExtent l="0" t="0" r="9525" b="9525"/>
            <wp:wrapNone/>
            <wp:docPr id="13" name="图片 13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早餐后集合统一出发，前往游览临潼</w:t>
      </w:r>
    </w:p>
    <w:p w14:paraId="06D39006">
      <w:pPr>
        <w:pStyle w:val="2"/>
        <w:spacing w:line="240" w:lineRule="auto"/>
        <w:ind w:left="0" w:leftChars="0" w:firstLine="960" w:firstLineChars="400"/>
        <w:rPr>
          <w:rFonts w:hint="eastAsia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9：00</w:t>
      </w:r>
      <w:r>
        <w:rPr>
          <w:rFonts w:hint="eastAsia" w:ascii="微软雅黑" w:hAnsi="微软雅黑" w:eastAsia="微软雅黑" w:cs="微软雅黑"/>
          <w:sz w:val="24"/>
          <w:szCs w:val="24"/>
        </w:rPr>
        <w:t>早餐后，集合出发,乘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车前往今天的第一个景点</w:t>
      </w:r>
      <w:r>
        <w:rPr>
          <w:rFonts w:hint="eastAsia" w:ascii="微软雅黑" w:hAnsi="微软雅黑" w:eastAsia="微软雅黑" w:cs="微软雅黑"/>
          <w:sz w:val="24"/>
          <w:szCs w:val="24"/>
        </w:rPr>
        <w:t>参观最完整的中国唐文化标志性景区</w:t>
      </w:r>
      <w:r>
        <w:rPr>
          <w:rFonts w:hint="eastAsia" w:cs="微软雅黑"/>
          <w:b/>
          <w:bCs/>
          <w:color w:val="FF0000"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唐·华清宫</w:t>
      </w:r>
      <w:r>
        <w:rPr>
          <w:rFonts w:hint="eastAsia" w:cs="微软雅黑"/>
          <w:b/>
          <w:bCs/>
          <w:color w:val="FF0000"/>
          <w:sz w:val="24"/>
          <w:szCs w:val="24"/>
          <w:lang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</w:rPr>
        <w:t xml:space="preserve"> ,自理：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4"/>
          <w:szCs w:val="24"/>
        </w:rPr>
        <w:t>华清宫电瓶车往返20元/人或骊山往返索道60元/人），这里因骊山亘古不变的温泉资源、烽火戏诸侯的历史典故、唐明皇与杨贵妃的爱情故事及西安事变的发生地而享誉海外</w:t>
      </w:r>
      <w:r>
        <w:rPr>
          <w:rFonts w:hint="eastAsia" w:cs="微软雅黑"/>
          <w:sz w:val="24"/>
          <w:szCs w:val="24"/>
          <w:lang w:eastAsia="zh-CN"/>
        </w:rPr>
        <w:t>。</w:t>
      </w:r>
    </w:p>
    <w:p w14:paraId="1141E31A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171450</wp:posOffset>
            </wp:positionH>
            <wp:positionV relativeFrom="margin">
              <wp:posOffset>6317615</wp:posOffset>
            </wp:positionV>
            <wp:extent cx="344170" cy="344170"/>
            <wp:effectExtent l="0" t="0" r="17780" b="17780"/>
            <wp:wrapNone/>
            <wp:docPr id="14" name="图片 14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餐具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34925</wp:posOffset>
            </wp:positionV>
            <wp:extent cx="6555105" cy="2118995"/>
            <wp:effectExtent l="0" t="0" r="17145" b="14605"/>
            <wp:wrapTopAndBottom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12：00享用中餐</w:t>
      </w:r>
    </w:p>
    <w:p w14:paraId="62C3FCE0">
      <w:pPr>
        <w:pStyle w:val="2"/>
        <w:spacing w:line="240" w:lineRule="auto"/>
        <w:ind w:left="0" w:leftChars="0" w:firstLine="0" w:firstLineChars="0"/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 w:ascii="微软雅黑" w:hAnsi="微软雅黑" w:eastAsia="微软雅黑" w:cstheme="minorBidi"/>
          <w:b w:val="0"/>
          <w:bCs w:val="0"/>
          <w:color w:val="auto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527050</wp:posOffset>
            </wp:positionV>
            <wp:extent cx="6562090" cy="2073275"/>
            <wp:effectExtent l="0" t="0" r="10160" b="3175"/>
            <wp:wrapTopAndBottom/>
            <wp:docPr id="74" name="图片 74" descr="0679adbe0dae5dd58c5ecc152f08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0679adbe0dae5dd58c5ecc152f083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中餐体验关中特色美食——秦宴，随后赠送观看3D电影《秦始皇与他的地下王国》；</w:t>
      </w:r>
    </w:p>
    <w:p w14:paraId="2B28AF36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180975</wp:posOffset>
            </wp:positionH>
            <wp:positionV relativeFrom="margin">
              <wp:posOffset>-3810</wp:posOffset>
            </wp:positionV>
            <wp:extent cx="352425" cy="352425"/>
            <wp:effectExtent l="0" t="0" r="9525" b="9525"/>
            <wp:wrapNone/>
            <wp:docPr id="15" name="图片 15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14：00参观世界文化遗产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秦始皇陵兵马俑博物院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（自理：兵马俑电瓶车单程5元/人），这是世界上最大的“地下军事博物馆”世界考古史上最伟大的发现之一，堪称“世界第八大奇迹”。</w:t>
      </w:r>
    </w:p>
    <w:p w14:paraId="309DBFE3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41910</wp:posOffset>
            </wp:positionV>
            <wp:extent cx="6539230" cy="2177415"/>
            <wp:effectExtent l="0" t="0" r="13970" b="13335"/>
            <wp:wrapTopAndBottom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F660B5">
      <w:pPr>
        <w:pStyle w:val="2"/>
        <w:spacing w:line="240" w:lineRule="auto"/>
        <w:ind w:left="0" w:leftChars="0" w:firstLine="960" w:firstLineChars="400"/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190500</wp:posOffset>
            </wp:positionH>
            <wp:positionV relativeFrom="margin">
              <wp:posOffset>3819525</wp:posOffset>
            </wp:positionV>
            <wp:extent cx="354965" cy="354965"/>
            <wp:effectExtent l="0" t="0" r="6985" b="6985"/>
            <wp:wrapNone/>
            <wp:docPr id="24" name="图片 24" descr="宣传活动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45203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宣传活动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18：30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根据演出时间，前往华清池欣赏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0"/>
          <w:lang w:val="en-US" w:eastAsia="zh-CN"/>
        </w:rPr>
        <w:t>【长恨歌演出】（演出时长约70分钟）</w:t>
      </w:r>
      <w:r>
        <w:rPr>
          <w:rFonts w:hint="eastAsia" w:ascii="微软雅黑" w:hAnsi="微软雅黑" w:eastAsia="微软雅黑"/>
          <w:b w:val="0"/>
          <w:bCs w:val="0"/>
          <w:color w:val="auto"/>
          <w:kern w:val="0"/>
          <w:sz w:val="24"/>
          <w:szCs w:val="20"/>
          <w:lang w:val="en-US" w:eastAsia="zh-CN"/>
        </w:rPr>
        <w:t>中国首部大型山水历史舞剧《长恨歌》，以“两情相悦”、“恃宠而娇”、“生离死别”、“仙境重逢”等四个层次十一幕情景，由700名专业演员组成强大阵容，以势造情，以舞诉情，在故事的原发地艺术地再现了这一动人的爱情故事，欣赏完精彩的演出后返回酒店休息；</w:t>
      </w:r>
    </w:p>
    <w:p w14:paraId="1962099C">
      <w:pPr>
        <w:pStyle w:val="2"/>
        <w:ind w:left="0" w:leftChars="0" w:firstLine="0" w:firstLineChars="0"/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color w:val="002060"/>
          <w:sz w:val="24"/>
          <w:szCs w:val="24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3542030</wp:posOffset>
            </wp:positionH>
            <wp:positionV relativeFrom="paragraph">
              <wp:posOffset>212725</wp:posOffset>
            </wp:positionV>
            <wp:extent cx="2914650" cy="2280285"/>
            <wp:effectExtent l="0" t="0" r="0" b="5715"/>
            <wp:wrapTopAndBottom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color w:val="002060"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207645</wp:posOffset>
            </wp:positionV>
            <wp:extent cx="3750310" cy="2273935"/>
            <wp:effectExtent l="0" t="0" r="2540" b="12065"/>
            <wp:wrapTopAndBottom/>
            <wp:docPr id="1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5031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A8C1A43">
      <w:pPr>
        <w:pStyle w:val="2"/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4"/>
          <w:lang w:eastAsia="zh-CN"/>
        </w:rPr>
        <w:t>自费项目：</w:t>
      </w: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4"/>
          <w:lang w:val="en-US" w:eastAsia="zh-CN"/>
        </w:rPr>
        <w:t>1.</w:t>
      </w:r>
      <w:r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《复活的军团》实景沉浸式多媒体战争史诗剧（自理268元，演出约70 钟）</w:t>
      </w:r>
    </w:p>
    <w:p w14:paraId="4A64ED64">
      <w:pPr>
        <w:snapToGrid w:val="0"/>
        <w:spacing w:line="300" w:lineRule="auto"/>
        <w:ind w:firstLine="1201" w:firstLineChars="500"/>
        <w:rPr>
          <w:rFonts w:hint="default" w:ascii="宋体" w:hAnsi="宋体" w:eastAsia="宋体" w:cs="宋体"/>
          <w:color w:val="002060"/>
          <w:sz w:val="24"/>
          <w:szCs w:val="24"/>
          <w:lang w:val="en-US"/>
        </w:rPr>
      </w:pPr>
      <w:r>
        <w:rPr>
          <w:rFonts w:hint="eastAsia" w:ascii="微软雅黑" w:hAnsi="微软雅黑" w:eastAsia="微软雅黑"/>
          <w:b/>
          <w:bCs/>
          <w:color w:val="FF0000"/>
          <w:kern w:val="0"/>
          <w:sz w:val="24"/>
          <w:szCs w:val="24"/>
          <w:lang w:val="en-US" w:eastAsia="zh-CN"/>
        </w:rPr>
        <w:t>2.</w:t>
      </w:r>
      <w:r>
        <w:rPr>
          <w:rFonts w:hint="eastAsia" w:ascii="微软雅黑" w:hAnsi="微软雅黑" w:eastAsia="微软雅黑" w:cstheme="minorBidi"/>
          <w:b/>
          <w:bCs/>
          <w:color w:val="FF0000"/>
          <w:kern w:val="0"/>
          <w:sz w:val="24"/>
          <w:szCs w:val="24"/>
          <w:lang w:val="en-US" w:eastAsia="zh-CN" w:bidi="ar-SA"/>
        </w:rPr>
        <w:t>《1212西安事变》实景沉浸式多媒体战争史诗剧（自理268元，演出约70 钟）</w:t>
      </w:r>
    </w:p>
    <w:p w14:paraId="11E34333">
      <w:pPr>
        <w:pStyle w:val="2"/>
        <w:rPr>
          <w:rFonts w:hint="default" w:ascii="宋体" w:hAnsi="宋体" w:eastAsia="宋体" w:cs="宋体"/>
          <w:color w:val="002060"/>
          <w:sz w:val="24"/>
          <w:szCs w:val="24"/>
          <w:lang w:val="en-US"/>
        </w:rPr>
      </w:pPr>
    </w:p>
    <w:p w14:paraId="78A70D37">
      <w:pPr>
        <w:pStyle w:val="2"/>
        <w:ind w:left="0" w:leftChars="0" w:firstLine="0" w:firstLineChars="0"/>
        <w:rPr>
          <w:rFonts w:hint="eastAsia" w:ascii="宋体" w:hAnsi="宋体" w:eastAsia="宋体" w:cs="宋体"/>
          <w:color w:val="002060"/>
          <w:sz w:val="24"/>
          <w:szCs w:val="24"/>
          <w:lang w:val="en-US" w:eastAsia="zh-CN"/>
        </w:rPr>
      </w:pPr>
    </w:p>
    <w:p w14:paraId="2289ED58">
      <w:pPr>
        <w:pStyle w:val="2"/>
        <w:ind w:left="0" w:leftChars="0" w:firstLine="400" w:firstLineChars="200"/>
        <w:rPr>
          <w:rFonts w:hint="eastAsia" w:ascii="微软雅黑" w:hAnsi="微软雅黑" w:eastAsia="微软雅黑" w:cs="微软雅黑"/>
          <w:color w:val="000000"/>
          <w:kern w:val="2"/>
          <w:sz w:val="24"/>
          <w:szCs w:val="24"/>
          <w:lang w:val="en-US" w:eastAsia="zh-CN" w:bidi="ar-SA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34925</wp:posOffset>
                </wp:positionV>
                <wp:extent cx="6478270" cy="817880"/>
                <wp:effectExtent l="0" t="0" r="17780" b="127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8270" cy="817880"/>
                        </a:xfrm>
                        <a:prstGeom prst="rect">
                          <a:avLst/>
                        </a:prstGeom>
                        <a:solidFill>
                          <a:srgbClr val="4E02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B38FF">
                            <w:pP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第四天：唐城墙遗址·唐楼，易俗社，钟鼓楼广场，回民街 ，送站返程                    </w:t>
                            </w:r>
                          </w:p>
                          <w:p w14:paraId="4EBC8725">
                            <w:pPr>
                              <w:ind w:firstLine="280" w:firstLineChars="100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餐：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早√           中×           晚×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宿：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kern w:val="0"/>
                                <w:sz w:val="28"/>
                                <w:szCs w:val="28"/>
                                <w:highlight w:val="none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.7pt;margin-top:2.75pt;height:64.4pt;width:510.1pt;z-index:251663360;v-text-anchor:middle;mso-width-relative:page;mso-height-relative:page;" fillcolor="#4E024D" filled="t" stroked="f" coordsize="21600,21600" o:gfxdata="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veyqHbAAAACgEAAA8AAAAAAAAAAQAgAAAAIgAAAGRy&#10;cy9kb3ducmV2LnhtbFBLAQIUABQAAAAIAIdO4kCcvq5ZdAIAANgEAAAOAAAAAAAAAAEAIAAAACoB&#10;AABkcnMvZTJvRG9jLnhtbFBLBQYAAAAABgAGAFkBAAAQ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99B38FF">
                      <w:pP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第四天：唐城墙遗址·唐楼，易俗社，钟鼓楼广场，回民街 ，送站返程                    </w:t>
                      </w:r>
                    </w:p>
                    <w:p w14:paraId="4EBC8725">
                      <w:pPr>
                        <w:ind w:firstLine="280" w:firstLineChars="100"/>
                        <w:rPr>
                          <w:color w:val="FFFFFF" w:themeColor="background1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餐：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早√           中×           晚×         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宿：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kern w:val="0"/>
                          <w:sz w:val="28"/>
                          <w:szCs w:val="28"/>
                          <w:highlight w:val="none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无</w:t>
                      </w:r>
                    </w:p>
                  </w:txbxContent>
                </v:textbox>
              </v:rect>
            </w:pict>
          </mc:Fallback>
        </mc:AlternateContent>
      </w:r>
    </w:p>
    <w:p w14:paraId="706C6823">
      <w:pPr>
        <w:pStyle w:val="2"/>
        <w:spacing w:line="240" w:lineRule="auto"/>
        <w:ind w:left="0" w:leftChars="0" w:firstLine="0" w:firstLineChars="0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</w:p>
    <w:p w14:paraId="074C1944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960" w:firstLineChars="400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190500</wp:posOffset>
            </wp:positionH>
            <wp:positionV relativeFrom="margin">
              <wp:posOffset>888365</wp:posOffset>
            </wp:positionV>
            <wp:extent cx="344170" cy="344170"/>
            <wp:effectExtent l="0" t="0" r="17780" b="17780"/>
            <wp:wrapNone/>
            <wp:docPr id="16" name="图片 16" descr="餐具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3640057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餐具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7：00早餐</w:t>
      </w:r>
    </w:p>
    <w:p w14:paraId="5F40130A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已为您精选含早酒店房型，不用不退（儿童不占床不含早餐，可根据酒店标准现付）</w:t>
      </w:r>
    </w:p>
    <w:p w14:paraId="696A531E">
      <w:pPr>
        <w:pStyle w:val="2"/>
        <w:spacing w:line="240" w:lineRule="auto"/>
        <w:ind w:left="0" w:leftChars="0" w:firstLine="960" w:firstLineChars="40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171450</wp:posOffset>
            </wp:positionH>
            <wp:positionV relativeFrom="margin">
              <wp:posOffset>1595120</wp:posOffset>
            </wp:positionV>
            <wp:extent cx="372110" cy="372110"/>
            <wp:effectExtent l="0" t="0" r="8890" b="0"/>
            <wp:wrapNone/>
            <wp:docPr id="17" name="图片 17" descr="公共汽车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4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公共汽车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8：00集合出发</w:t>
      </w:r>
    </w:p>
    <w:p w14:paraId="4C391883">
      <w:pPr>
        <w:pStyle w:val="2"/>
        <w:spacing w:line="240" w:lineRule="auto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早餐后集合统一出发，前往游览唐城墙遗址·唐楼</w:t>
      </w:r>
    </w:p>
    <w:p w14:paraId="07C8095D">
      <w:pPr>
        <w:pStyle w:val="8"/>
        <w:spacing w:before="86" w:line="271" w:lineRule="auto"/>
        <w:ind w:right="115" w:firstLine="960" w:firstLineChars="4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cs="微软雅黑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1255395</wp:posOffset>
            </wp:positionV>
            <wp:extent cx="4032885" cy="3166745"/>
            <wp:effectExtent l="0" t="0" r="5715" b="14605"/>
            <wp:wrapTopAndBottom/>
            <wp:docPr id="3" name="图片 3" descr="9c9b5fc3cc01cadfe58b9c30e1239d0c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9b5fc3cc01cadfe58b9c30e1239d0c_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微软雅黑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1259205</wp:posOffset>
            </wp:positionV>
            <wp:extent cx="2373630" cy="3165475"/>
            <wp:effectExtent l="0" t="0" r="7620" b="15875"/>
            <wp:wrapTopAndBottom/>
            <wp:docPr id="4" name="图片 4" descr="3960179f7da71e049283b05df258d9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60179f7da71e049283b05df258d955_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190500</wp:posOffset>
            </wp:positionH>
            <wp:positionV relativeFrom="margin">
              <wp:posOffset>2406015</wp:posOffset>
            </wp:positionV>
            <wp:extent cx="352425" cy="352425"/>
            <wp:effectExtent l="0" t="0" r="9525" b="9525"/>
            <wp:wrapNone/>
            <wp:docPr id="19" name="图片 19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微软雅黑"/>
          <w:b w:val="0"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8：30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游览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唐城墙遗址·唐楼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唐城墙遗址上方的楼阁为典型的唐代建筑风格，唐代建筑追求庄重华美。表现为屋顶高耸，建筑多层、角，建筑构件精美。注重色彩搭配，强调色彩的对比和鲜艳度。建筑多以红色为主体，配以黑、绿、黄等鲜明色彩。</w:t>
      </w:r>
    </w:p>
    <w:p w14:paraId="19658208">
      <w:pPr>
        <w:pStyle w:val="8"/>
        <w:spacing w:before="86" w:line="271" w:lineRule="auto"/>
        <w:ind w:left="126" w:right="115" w:firstLine="787" w:firstLineChars="328"/>
        <w:rPr>
          <w:rFonts w:hint="eastAsia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190500</wp:posOffset>
            </wp:positionH>
            <wp:positionV relativeFrom="margin">
              <wp:posOffset>6854190</wp:posOffset>
            </wp:positionV>
            <wp:extent cx="352425" cy="352425"/>
            <wp:effectExtent l="0" t="0" r="9525" b="9525"/>
            <wp:wrapNone/>
            <wp:docPr id="20" name="图片 20" descr="风景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77293&quot;,&quot;origin&quot;:0,&quot;type&quot;:&quot;icons&quot;,&quot;user&quot;:&quot;27347643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风景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微软雅黑"/>
          <w:sz w:val="24"/>
          <w:szCs w:val="24"/>
          <w:lang w:val="en-US" w:eastAsia="zh-CN"/>
        </w:rPr>
        <w:t>11：00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前往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易俗社文化街区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，以百年易俗社为核心的秦腔文化展示区</w:t>
      </w:r>
      <w:r>
        <w:rPr>
          <w:rFonts w:hint="eastAsia" w:cs="微软雅黑"/>
          <w:sz w:val="24"/>
          <w:szCs w:val="24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随后前往游览古城西安的城市</w:t>
      </w:r>
      <w:r>
        <w:rPr>
          <w:rFonts w:hint="eastAsia" w:cs="微软雅黑"/>
          <w:sz w:val="24"/>
          <w:szCs w:val="24"/>
          <w:lang w:val="en-US" w:eastAsia="zh-CN"/>
        </w:rPr>
        <w:t>中心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——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【钟鼓楼广场】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位于西安东西南北四条大街的交汇处，广场东侧屹立着已有六百多年历史的钟楼，西侧屹立目前所存在全国最大的鼓楼，有姐妹楼之称；钟鼓楼广场沿着“晨钟暮鼓”这一主题向古今双向延伸。为古城西安提供了一个城市厅</w:t>
      </w:r>
      <w:r>
        <w:rPr>
          <w:rFonts w:hint="eastAsia" w:cs="微软雅黑"/>
          <w:sz w:val="24"/>
          <w:szCs w:val="24"/>
          <w:lang w:val="en-US" w:eastAsia="zh-CN"/>
        </w:rPr>
        <w:t>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中餐我们前往西安仿古街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【回民街】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，在这里可以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自费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品尝陕西小吃：</w:t>
      </w:r>
      <w:r>
        <w:rPr>
          <w:rFonts w:hint="eastAsia" w:cs="微软雅黑"/>
          <w:sz w:val="24"/>
          <w:szCs w:val="24"/>
          <w:lang w:val="en-US" w:eastAsia="zh-CN"/>
        </w:rPr>
        <w:t>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牛羊肉泡馍、灌汤包、麻将凉皮等。</w:t>
      </w:r>
      <w:r>
        <w:rPr>
          <w:rFonts w:hint="eastAsia" w:cs="微软雅黑"/>
          <w:sz w:val="24"/>
          <w:szCs w:val="24"/>
          <w:lang w:val="en-US" w:eastAsia="zh-CN"/>
        </w:rPr>
        <w:t>行程结束，根据动车时间返程送站，结束愉快的旅行；</w:t>
      </w:r>
      <w:r>
        <w:rPr>
          <w:rFonts w:hint="eastAsia" w:cs="微软雅黑"/>
          <w:b/>
          <w:bCs/>
          <w:color w:val="FF0000"/>
          <w:sz w:val="24"/>
          <w:szCs w:val="24"/>
          <w:lang w:val="en-US" w:eastAsia="zh-CN"/>
        </w:rPr>
        <w:t>（专车送站）</w:t>
      </w:r>
    </w:p>
    <w:p w14:paraId="25B53DED">
      <w:pPr>
        <w:pStyle w:val="2"/>
        <w:ind w:left="0" w:leftChars="0" w:firstLine="0" w:firstLineChars="0"/>
        <w:rPr>
          <w:rFonts w:hint="default" w:ascii="微软雅黑" w:hAnsi="微软雅黑" w:eastAsia="微软雅黑" w:cs="微软雅黑"/>
          <w:color w:val="000000"/>
          <w:kern w:val="2"/>
          <w:sz w:val="28"/>
          <w:szCs w:val="28"/>
          <w:lang w:val="en-US" w:eastAsia="zh-CN" w:bidi="ar-S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80010</wp:posOffset>
                </wp:positionV>
                <wp:extent cx="6937375" cy="805180"/>
                <wp:effectExtent l="0" t="0" r="15875" b="13970"/>
                <wp:wrapTopAndBottom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7375" cy="805180"/>
                        </a:xfrm>
                        <a:prstGeom prst="rect">
                          <a:avLst/>
                        </a:prstGeom>
                        <a:solidFill>
                          <a:srgbClr val="4E02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FAC3E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4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接 待 标 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8.75pt;margin-top:6.3pt;height:63.4pt;width:546.25pt;mso-wrap-distance-bottom:0pt;mso-wrap-distance-top:0pt;z-index:251659264;v-text-anchor:middle;mso-width-relative:page;mso-height-relative:page;" fillcolor="#4E024D" filled="t" stroked="f" coordsize="21600,21600" o:gfxdata="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qqZZNsAAAALAQAADwAAAAAAAAABACAAAAAiAAAA&#10;ZHJzL2Rvd25yZXYueG1sUEsBAhQAFAAAAAgAh07iQBL13IJ2AgAA2AQAAA4AAAAAAAAAAQAgAAAA&#10;Kg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02FAC3E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4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接 待 标 准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Style w:val="5"/>
        <w:tblpPr w:leftFromText="180" w:rightFromText="180" w:vertAnchor="text" w:horzAnchor="page" w:tblpX="635" w:tblpY="198"/>
        <w:tblOverlap w:val="never"/>
        <w:tblW w:w="10868" w:type="dxa"/>
        <w:tblInd w:w="0" w:type="dxa"/>
        <w:tblBorders>
          <w:top w:val="double" w:color="441D62" w:sz="6" w:space="0"/>
          <w:left w:val="double" w:color="441D62" w:sz="6" w:space="0"/>
          <w:bottom w:val="double" w:color="441D62" w:sz="6" w:space="0"/>
          <w:right w:val="double" w:color="441D62" w:sz="6" w:space="0"/>
          <w:insideH w:val="double" w:color="441D62" w:sz="6" w:space="0"/>
          <w:insideV w:val="double" w:color="441D62" w:sz="6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2"/>
        <w:gridCol w:w="9766"/>
      </w:tblGrid>
      <w:tr w14:paraId="2563A4C1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37D445">
            <w:pPr>
              <w:snapToGrid w:val="0"/>
              <w:jc w:val="center"/>
              <w:rPr>
                <w:rFonts w:hint="eastAsia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1.动车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82C4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四川各地出发到西安往返的动车或高铁二等座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2385C20D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879A97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2.交通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E16674"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全程正规旅游大巴，豪华商务车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                                                           </w:t>
            </w:r>
          </w:p>
        </w:tc>
      </w:tr>
      <w:tr w14:paraId="5B245ED9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FBCAFF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2.酒店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D4D174"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全程入住携程三钻或四钻酒店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caps w:val="0"/>
                <w:color w:val="auto"/>
                <w:spacing w:val="0"/>
                <w:kern w:val="2"/>
                <w:sz w:val="24"/>
                <w:szCs w:val="24"/>
                <w:u w:val="none"/>
                <w:shd w:val="clear" w:color="auto" w:fill="FFFFFF"/>
                <w:lang w:val="en-US" w:eastAsia="zh-CN" w:bidi="ar-SA"/>
              </w:rPr>
              <w:t>（两个标准，根据自己需求出团前选择）</w:t>
            </w:r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                                </w:t>
            </w:r>
          </w:p>
        </w:tc>
      </w:tr>
      <w:tr w14:paraId="56B1CFA1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B4FB96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3.用餐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6D8A3E"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 xml:space="preserve">3早2正餐（早餐为酒店早餐）    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</w:p>
        </w:tc>
      </w:tr>
      <w:tr w14:paraId="53354508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F7957A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4.门票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698445"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行程所列内景点首道门票（索道、环保车、园中园门票及自理项目除外）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                                                  </w:t>
            </w:r>
          </w:p>
        </w:tc>
      </w:tr>
      <w:tr w14:paraId="484D4E37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8AC052">
            <w:pPr>
              <w:adjustRightInd w:val="0"/>
              <w:snapToGrid w:val="0"/>
              <w:jc w:val="left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5.自费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9D2D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1.《西安千古情》一生必看演出（自理298元起，演出约70 钟）</w:t>
            </w:r>
          </w:p>
          <w:p w14:paraId="074544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2.《驼铃传奇秀》会跑的实景演出（自理298元起，演出约70 钟）</w:t>
            </w:r>
          </w:p>
          <w:p w14:paraId="211AC8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3.《复活的军团》实景沉浸式多媒体战争史诗剧（自理268元，演出约70 钟）</w:t>
            </w:r>
          </w:p>
          <w:p w14:paraId="47D20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4.《1212西安事变》实景沉浸式多媒体战争史诗剧（自理268元，演出约70 钟）</w:t>
            </w:r>
          </w:p>
          <w:p w14:paraId="28229C89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微软雅黑" w:hAnsi="微软雅黑" w:eastAsia="微软雅黑" w:cstheme="minorBidi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自费项目自愿参加，不强制！</w:t>
            </w:r>
          </w:p>
        </w:tc>
      </w:tr>
      <w:tr w14:paraId="13C23EFC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4A29C15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6.赠送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CA40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每人每天1瓶水；</w:t>
            </w:r>
          </w:p>
          <w:p w14:paraId="64A011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赠送兵马俑华清宫双景区耳机使用；</w:t>
            </w:r>
          </w:p>
          <w:p w14:paraId="767D51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赠送3D电影秦始皇与他的地下王国；</w:t>
            </w:r>
          </w:p>
          <w:p w14:paraId="4A54BA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备注：赠送项目不用不退</w:t>
            </w:r>
          </w:p>
        </w:tc>
      </w:tr>
      <w:tr w14:paraId="6758CE1E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D32B45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7.导服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5108EE"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中文导游，分段导游服务，接送站无导游。</w:t>
            </w:r>
          </w:p>
        </w:tc>
      </w:tr>
      <w:tr w14:paraId="76AEBC75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48D7FB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8.保险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6DD0D"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旅行社责任险、旅游意外险（旅意险最高赔付为10万元，如需增加保额，请提前告知）</w:t>
            </w:r>
          </w:p>
        </w:tc>
      </w:tr>
      <w:tr w14:paraId="56A14D97">
        <w:tblPrEx>
          <w:tblBorders>
            <w:top w:val="double" w:color="441D62" w:sz="6" w:space="0"/>
            <w:left w:val="double" w:color="441D62" w:sz="6" w:space="0"/>
            <w:bottom w:val="double" w:color="441D62" w:sz="6" w:space="0"/>
            <w:right w:val="double" w:color="441D62" w:sz="6" w:space="0"/>
            <w:insideH w:val="double" w:color="441D62" w:sz="6" w:space="0"/>
            <w:insideV w:val="double" w:color="441D62" w:sz="6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6" w:hRule="atLeast"/>
        </w:trPr>
        <w:tc>
          <w:tcPr>
            <w:tcW w:w="110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805C54">
            <w:pPr>
              <w:adjustRightInd w:val="0"/>
              <w:snapToGrid w:val="0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9.购物</w:t>
            </w:r>
          </w:p>
        </w:tc>
        <w:tc>
          <w:tcPr>
            <w:tcW w:w="9766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EF8342E">
            <w:pPr>
              <w:bidi w:val="0"/>
              <w:jc w:val="left"/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8"/>
                <w:szCs w:val="28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。</w:t>
            </w:r>
          </w:p>
        </w:tc>
      </w:tr>
    </w:tbl>
    <w:p w14:paraId="319E6F9B">
      <w:pPr>
        <w:pStyle w:val="2"/>
        <w:numPr>
          <w:ilvl w:val="0"/>
          <w:numId w:val="0"/>
        </w:numPr>
        <w:rPr>
          <w:rFonts w:hint="default" w:ascii="微软雅黑" w:hAnsi="微软雅黑" w:eastAsia="微软雅黑" w:cs="微软雅黑"/>
          <w:color w:val="000000"/>
          <w:kern w:val="2"/>
          <w:sz w:val="28"/>
          <w:szCs w:val="28"/>
          <w:lang w:val="en-US" w:eastAsia="zh-CN" w:bidi="ar-SA"/>
        </w:rPr>
      </w:pPr>
    </w:p>
    <w:p w14:paraId="63A273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</w:p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-234950</wp:posOffset>
                </wp:positionH>
                <wp:positionV relativeFrom="paragraph">
                  <wp:posOffset>102870</wp:posOffset>
                </wp:positionV>
                <wp:extent cx="6712585" cy="581660"/>
                <wp:effectExtent l="0" t="0" r="12065" b="8890"/>
                <wp:wrapTopAndBottom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581660"/>
                        </a:xfrm>
                        <a:prstGeom prst="rect">
                          <a:avLst/>
                        </a:prstGeom>
                        <a:solidFill>
                          <a:srgbClr val="4E02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D24BF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特 别 说 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8.5pt;margin-top:8.1pt;height:45.8pt;width:528.55pt;mso-wrap-distance-bottom:0pt;mso-wrap-distance-top:0pt;z-index:251665408;v-text-anchor:middle;mso-width-relative:page;mso-height-relative:page;" fillcolor="#4E024D" filled="t" stroked="f" coordsize="21600,21600" o:gfxdata="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tZrVg9oAAAALAQAADwAAAAAAAAABACAAAAAiAAAA&#10;ZHJzL2Rvd25yZXYueG1sUEsBAhQAFAAAAAgAh07iQMQwk2B3AgAA2AQAAA4AAAAAAAAAAQAgAAAA&#10;KQEAAGRycy9lMm9Eb2MueG1sUEsFBgAAAAAGAAYAWQEAABI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02FD24BF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48"/>
                          <w:szCs w:val="5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特 别 说 明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365E54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还。若有损坏酒店物品、设施、丢失房卡等，须游客自行赔偿酒店损失。</w:t>
      </w:r>
    </w:p>
    <w:p w14:paraId="35679F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44DFE9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1A168AB2">
      <w:pPr>
        <w:bidi w:val="0"/>
        <w:jc w:val="left"/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p w14:paraId="4F628295"/>
    <w:sectPr>
      <w:headerReference r:id="rId3" w:type="default"/>
      <w:pgSz w:w="11906" w:h="16838"/>
      <w:pgMar w:top="1440" w:right="1080" w:bottom="476" w:left="1080" w:header="1191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DA5CE50-C088-4787-9059-CE60328CFB3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04EAF707-53D4-4E9C-B5D5-FBC0C0C598DA}"/>
  </w:font>
  <w:font w:name="汉仪雅酷黑简">
    <w:panose1 w:val="00020600040101010101"/>
    <w:charset w:val="86"/>
    <w:family w:val="auto"/>
    <w:pitch w:val="default"/>
    <w:sig w:usb0="A00002BF" w:usb1="1AC17CFA" w:usb2="00000016" w:usb3="00000000" w:csb0="0004009F" w:csb1="DFD70000"/>
    <w:embedRegular r:id="rId3" w:fontKey="{BB5AC1CD-9EDF-4319-9D38-F90EFD89BC3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E2E6CB">
    <w:pPr>
      <w:pStyle w:val="4"/>
    </w:pPr>
    <w:r>
      <w:rPr>
        <w:rFonts w:hint="eastAsia" w:ascii="微软雅黑" w:hAnsi="微软雅黑" w:eastAsia="微软雅黑" w:cs="微软雅黑"/>
        <w:color w:val="000000"/>
        <w:sz w:val="24"/>
        <w:szCs w:val="24"/>
        <w:lang w:val="en-US" w:eastAsia="zh-CN"/>
      </w:rPr>
      <w:drawing>
        <wp:anchor distT="0" distB="0" distL="114300" distR="114300" simplePos="0" relativeHeight="251700224" behindDoc="1" locked="0" layoutInCell="1" allowOverlap="1">
          <wp:simplePos x="0" y="0"/>
          <wp:positionH relativeFrom="column">
            <wp:posOffset>-685165</wp:posOffset>
          </wp:positionH>
          <wp:positionV relativeFrom="paragraph">
            <wp:posOffset>-764540</wp:posOffset>
          </wp:positionV>
          <wp:extent cx="7559040" cy="10687050"/>
          <wp:effectExtent l="0" t="0" r="3810" b="0"/>
          <wp:wrapNone/>
          <wp:docPr id="30" name="图片 30" descr="da532914fa9de05ccbcad09cb078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30" descr="da532914fa9de05ccbcad09cb07878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4A745D"/>
    <w:rsid w:val="06276F51"/>
    <w:rsid w:val="0629606E"/>
    <w:rsid w:val="099F208B"/>
    <w:rsid w:val="12B9590C"/>
    <w:rsid w:val="155E2555"/>
    <w:rsid w:val="17885FB1"/>
    <w:rsid w:val="1DF22D03"/>
    <w:rsid w:val="307B31A3"/>
    <w:rsid w:val="364A745D"/>
    <w:rsid w:val="40CA3013"/>
    <w:rsid w:val="458F5E99"/>
    <w:rsid w:val="495B0FC1"/>
    <w:rsid w:val="508770F8"/>
    <w:rsid w:val="50B11AF9"/>
    <w:rsid w:val="5AA71457"/>
    <w:rsid w:val="5CB70498"/>
    <w:rsid w:val="62312A9A"/>
    <w:rsid w:val="654D24EA"/>
    <w:rsid w:val="70D32F6E"/>
    <w:rsid w:val="739A7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webp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webp"/><Relationship Id="rId30" Type="http://schemas.openxmlformats.org/officeDocument/2006/relationships/image" Target="media/image27.sv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svg"/><Relationship Id="rId24" Type="http://schemas.openxmlformats.org/officeDocument/2006/relationships/image" Target="media/image21.svg"/><Relationship Id="rId23" Type="http://schemas.openxmlformats.org/officeDocument/2006/relationships/image" Target="media/image20.svg"/><Relationship Id="rId22" Type="http://schemas.openxmlformats.org/officeDocument/2006/relationships/image" Target="media/image19.webp"/><Relationship Id="rId21" Type="http://schemas.openxmlformats.org/officeDocument/2006/relationships/image" Target="media/image18.png"/><Relationship Id="rId20" Type="http://schemas.openxmlformats.org/officeDocument/2006/relationships/image" Target="media/image17.svg"/><Relationship Id="rId2" Type="http://schemas.openxmlformats.org/officeDocument/2006/relationships/settings" Target="settings.xml"/><Relationship Id="rId19" Type="http://schemas.openxmlformats.org/officeDocument/2006/relationships/image" Target="media/image16.webp"/><Relationship Id="rId18" Type="http://schemas.openxmlformats.org/officeDocument/2006/relationships/image" Target="media/image15.png"/><Relationship Id="rId17" Type="http://schemas.openxmlformats.org/officeDocument/2006/relationships/image" Target="media/image14.svg"/><Relationship Id="rId16" Type="http://schemas.openxmlformats.org/officeDocument/2006/relationships/image" Target="media/image13.svg"/><Relationship Id="rId15" Type="http://schemas.openxmlformats.org/officeDocument/2006/relationships/image" Target="media/image12.svg"/><Relationship Id="rId14" Type="http://schemas.openxmlformats.org/officeDocument/2006/relationships/image" Target="media/image11.png"/><Relationship Id="rId13" Type="http://schemas.openxmlformats.org/officeDocument/2006/relationships/image" Target="media/image10.svg"/><Relationship Id="rId12" Type="http://schemas.openxmlformats.org/officeDocument/2006/relationships/image" Target="media/image9.png"/><Relationship Id="rId11" Type="http://schemas.openxmlformats.org/officeDocument/2006/relationships/image" Target="media/image8.sv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3368</Words>
  <Characters>3490</Characters>
  <Lines>0</Lines>
  <Paragraphs>0</Paragraphs>
  <TotalTime>0</TotalTime>
  <ScaleCrop>false</ScaleCrop>
  <LinksUpToDate>false</LinksUpToDate>
  <CharactersWithSpaces>3667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2025-02-12T06:55:00Z</dcterms:created>
  <dc:creator>丶white</dc:creator>
  <cp:lastModifiedBy>青旅总部阿宝</cp:lastModifiedBy>
  <dcterms:modified xsi:type="dcterms:W3CDTF">2025-03-21T08:42:21Z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FF1FF3D76F3145B1B8EB4D8E4687C060_13</vt:lpwstr>
  </property>
  <property fmtid="{D5CDD505-2E9C-101B-9397-08002B2CF9AE}" pid="4" name="KSOTemplateDocerSaveRecord">
    <vt:lpwstr>eyJoZGlkIjoiNTZhMGQ3OTI5ODVmYmUyYjc2YjVlNzU0YjZhZGY3YzEiLCJ1c2VySWQiOiIyNzA2MDQ4NSJ9</vt:lpwstr>
  </property>
</Properties>
</file>