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9196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-765175</wp:posOffset>
            </wp:positionV>
            <wp:extent cx="7553960" cy="10682605"/>
            <wp:effectExtent l="0" t="0" r="8890" b="4445"/>
            <wp:wrapTopAndBottom/>
            <wp:docPr id="1" name="图片 1" descr="C:/Users/Administrator/Desktop/20260305173456.jpg2026030517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Desktop/20260305173456.jpg20260305173456"/>
                    <pic:cNvPicPr>
                      <a:picLocks noChangeAspect="1"/>
                    </pic:cNvPicPr>
                  </pic:nvPicPr>
                  <pic:blipFill>
                    <a:blip r:embed="rId5"/>
                    <a:srcRect l="12" r="12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F97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-932815</wp:posOffset>
            </wp:positionV>
            <wp:extent cx="7575550" cy="10691495"/>
            <wp:effectExtent l="0" t="0" r="6350" b="14605"/>
            <wp:wrapTopAndBottom/>
            <wp:docPr id="3" name="图片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75550" cy="1069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F73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-675640</wp:posOffset>
            </wp:positionH>
            <wp:positionV relativeFrom="paragraph">
              <wp:posOffset>-914400</wp:posOffset>
            </wp:positionV>
            <wp:extent cx="7569835" cy="10698480"/>
            <wp:effectExtent l="0" t="0" r="12065" b="7620"/>
            <wp:wrapTopAndBottom/>
            <wp:docPr id="4" name="图片 4" descr="C:/Users/Admin/Desktop/2026年特色班广告图/行程页/私享长安/3.jp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/Desktop/2026年特色班广告图/行程页/私享长安/3.jpg3"/>
                    <pic:cNvPicPr>
                      <a:picLocks noChangeAspect="1"/>
                    </pic:cNvPicPr>
                  </pic:nvPicPr>
                  <pic:blipFill>
                    <a:blip r:embed="rId7"/>
                    <a:srcRect l="157" r="157"/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698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100C7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-685165</wp:posOffset>
            </wp:positionH>
            <wp:positionV relativeFrom="paragraph">
              <wp:posOffset>-904875</wp:posOffset>
            </wp:positionV>
            <wp:extent cx="7562215" cy="10682605"/>
            <wp:effectExtent l="0" t="0" r="635" b="4445"/>
            <wp:wrapTopAndBottom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2215" cy="10682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307A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</w:pPr>
      <w:r>
        <w:rPr>
          <w:rFonts w:hint="eastAsia" w:ascii="微软雅黑" w:hAnsi="微软雅黑" w:eastAsia="微软雅黑" w:cs="微软雅黑"/>
          <w:b/>
          <w:bCs w:val="0"/>
          <w:sz w:val="21"/>
          <w:szCs w:val="24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-914400</wp:posOffset>
            </wp:positionV>
            <wp:extent cx="7571740" cy="10703560"/>
            <wp:effectExtent l="0" t="0" r="10160" b="2540"/>
            <wp:wrapTopAndBottom/>
            <wp:docPr id="6" name="图片 6" descr="C:/Users/Administrator/Desktop/20260206103322.jpg2026020610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Desktop/20260206103322.jpg20260206103322"/>
                    <pic:cNvPicPr>
                      <a:picLocks noChangeAspect="1"/>
                    </pic:cNvPicPr>
                  </pic:nvPicPr>
                  <pic:blipFill>
                    <a:blip r:embed="rId9"/>
                    <a:srcRect l="24" r="24"/>
                    <a:stretch>
                      <a:fillRect/>
                    </a:stretch>
                  </pic:blipFill>
                  <pic:spPr>
                    <a:xfrm>
                      <a:off x="0" y="0"/>
                      <a:ext cx="7571740" cy="10703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4"/>
        <w:tblW w:w="5530" w:type="pct"/>
        <w:tblInd w:w="-510" w:type="dxa"/>
        <w:tblBorders>
          <w:top w:val="thinThickSmallGap" w:color="E54C5E" w:themeColor="accent6" w:sz="12" w:space="0"/>
          <w:left w:val="thinThickSmallGap" w:color="E54C5E" w:themeColor="accent6" w:sz="12" w:space="0"/>
          <w:bottom w:val="thinThickSmallGap" w:color="E54C5E" w:themeColor="accent6" w:sz="12" w:space="0"/>
          <w:right w:val="thinThickSmallGap" w:color="E54C5E" w:themeColor="accent6" w:sz="12" w:space="0"/>
          <w:insideH w:val="single" w:color="E54C5E" w:themeColor="accent6" w:sz="4" w:space="0"/>
          <w:insideV w:val="single" w:color="E54C5E" w:themeColor="accent6" w:sz="4" w:space="0"/>
        </w:tblBorders>
        <w:shd w:val="clear" w:color="auto" w:fill="auto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8"/>
        <w:gridCol w:w="371"/>
        <w:gridCol w:w="6729"/>
        <w:gridCol w:w="1089"/>
        <w:gridCol w:w="1804"/>
      </w:tblGrid>
      <w:tr w14:paraId="0E030D73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9F2F52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auto"/>
                <w:sz w:val="21"/>
                <w:szCs w:val="24"/>
              </w:rPr>
              <w:t>天数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93B6A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活动内容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7D11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餐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56E52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住宿</w:t>
            </w:r>
          </w:p>
        </w:tc>
      </w:tr>
      <w:tr w14:paraId="376164A0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07033F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第一天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E232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四川各地-西安，前往酒店办理入住，自由活动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04FEA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无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63EA46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2FAF702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D083C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二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E87457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兵马俑-华清宫-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1"/>
                <w:szCs w:val="24"/>
                <w:lang w:val="en-US" w:eastAsia="zh-CN"/>
              </w:rPr>
              <w:t>1212西安事变-西安千古情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-大唐不夜城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196C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早中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8AC88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西安</w:t>
            </w:r>
          </w:p>
        </w:tc>
      </w:tr>
      <w:tr w14:paraId="4E63ECD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670" w:type="pct"/>
            <w:gridSpan w:val="2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B7D5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第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三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  <w:t>天</w:t>
            </w:r>
          </w:p>
        </w:tc>
        <w:tc>
          <w:tcPr>
            <w:tcW w:w="3028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B6B77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西安博物院-大慈恩寺-钟鼓楼广场-回民街-返程送站</w:t>
            </w:r>
          </w:p>
        </w:tc>
        <w:tc>
          <w:tcPr>
            <w:tcW w:w="490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BBACED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早</w:t>
            </w:r>
          </w:p>
        </w:tc>
        <w:tc>
          <w:tcPr>
            <w:tcW w:w="811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CCA0D5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/</w:t>
            </w:r>
          </w:p>
        </w:tc>
      </w:tr>
      <w:tr w14:paraId="7F56816E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F0DD394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2"/>
                <w:szCs w:val="22"/>
                <w:lang w:val="en-US" w:eastAsia="zh-CN" w:bidi="ar"/>
              </w:rPr>
              <w:t>在不减少景点的前提下，导游有权根据实际情况，适当调整景点游览顺序</w:t>
            </w:r>
          </w:p>
        </w:tc>
      </w:tr>
      <w:tr w14:paraId="22A4594C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21C115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default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第一天：四川-西安；专车接站，前往酒店办理入住，自由活动   餐：无    住：西安</w:t>
            </w:r>
          </w:p>
        </w:tc>
      </w:tr>
      <w:tr w14:paraId="4983A785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DC932E8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19F4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3918D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4B8BA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42C6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3CE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BAA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48CBA363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734C43CB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ADE661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ind w:right="-107" w:rightChars="-51"/>
              <w:jc w:val="left"/>
              <w:textAlignment w:val="auto"/>
              <w:rPr>
                <w:rFonts w:hint="default" w:ascii="微软雅黑" w:hAnsi="微软雅黑" w:eastAsia="微软雅黑" w:cs="微软雅黑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第二天：兵马俑，华清宫，1212西安事变，千古情，大唐不夜城   餐：早中  住：西安</w:t>
            </w:r>
          </w:p>
        </w:tc>
      </w:tr>
      <w:tr w14:paraId="04FA40B7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7D2A2A6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早餐后，集合统一出发参观世界文化遗产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（约2.5小时  自理：兵马俑电瓶车单程5元/人），这是世界上最大的“地下军事博物馆”世界考古史上最伟大的发现之一，堪称“世界第八大奇迹”，穿行在这些极具感染力的艺术品之间，历史似乎不再遥远；游览后享用中餐。</w:t>
            </w:r>
          </w:p>
          <w:p w14:paraId="0567BE9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中餐独家安排本社自有餐厅《龙吟轩饭庄》，这里不仅有地道的美食，还有NPC互动环节，给您旅行的途中增添一丝愉悦的心情；</w:t>
            </w:r>
          </w:p>
          <w:p w14:paraId="57484477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right="0" w:firstLine="480" w:firstLineChars="20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随后参观最完整的中国唐文化标志性景区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【唐·华清宫】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约1.5小时，自理：华清宫电瓶车往返20元/人/骊山索道60元/人）；因骊山亘古不变的温泉资源、烽火戏诸侯的历史典故、唐明皇与杨贵妃的爱情故事及西安事变的发生地而享誉海外。华清宫本是一个普通的皇家避寒宫殿，华清池因杨贵妃而享誉古今；</w:t>
            </w:r>
          </w:p>
          <w:p w14:paraId="0DF294AC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超值赠送价值268元/人陕西旅游新亮点，西安事变大型实景影画剧《12.12西安事变》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该演出打破了传统的观演关系。从您踏入剧场的那一刻起，演出就已经开始。您会行走在高度还原的历史场景中，与身着民国服装的演员擦肩而过，甚至可能被邀请加入请愿的队伍，成为历史的“亲历者”而非旁观者，全剧通过“烽火古城”、“矛盾激化”、“枪声破晓”等十幕剧情 ，生动再现了“西安事变”的历史原貌，并对张学良、杨虎城等历史人物进行了有血有肉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000000" w:themeColor="text1"/>
                <w:kern w:val="2"/>
                <w:sz w:val="24"/>
                <w:szCs w:val="24"/>
                <w:highlight w:val="none"/>
                <w:shd w:val="clear" w:color="auto" w:fill="auto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的细节刻画。</w:t>
            </w:r>
          </w:p>
          <w:p w14:paraId="00420B60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前往西安千古情景区，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赠送价值 298 元/人被誉为“一生必看的”的大型实景文化演出【西安千古情】，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西安宋城演艺王国景区是全国著名宋城全新升级的第四代文旅产品，集聚了6个剧院和表演场所、10 多台国际水准的演出，是一个真正的演艺集群、演艺平台，同时也是一个集演艺、旅游、度假于一体的网红打卡地。大型歌舞《西安千古情》以一位华裔少女回国寻根的故事为主线，开启一次寻找民族记忆之旅，不是简单地表达历史，而是用独特的艺术表现手法，撷取了西安文化的片段，为观众奉献出一台精彩纷呈的作品，沉浸式地感受一场艺术盛宴。</w:t>
            </w:r>
          </w:p>
          <w:p w14:paraId="7893C4ED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返回西安后游览中国首批示范步行街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——亚洲最大的音乐喷泉水景广场，始建于公元589年，是西安的标志性建筑之一，唐代高僧玄奘曾在此译经。大唐不夜城以盛唐文化为背景，以唐风元素为主线打造的精美街区，打卡古诗词街，邂逅不倒翁小姐姐，穿越盛唐文化街区，体验各类唐文化主题节目</w:t>
            </w:r>
          </w:p>
          <w:p w14:paraId="388835E9">
            <w:pPr>
              <w:keepNext w:val="0"/>
              <w:keepLines w:val="0"/>
              <w:pageBreakBefore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hd w:val="clear" w:fill="FFFFFF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0" w:beforeAutospacing="0" w:after="225" w:afterAutospacing="0" w:line="240" w:lineRule="auto"/>
              <w:ind w:left="0" w:right="0" w:firstLine="420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特别赠送：【汉服唐装】（妆造自理）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穿越大唐从换装体验开始，改扮成盛唐才子佳人，去遇见千百年前的趣事和美好。长安华灯初上，盛世万万年长。漫步在大唐不夜城的街头巷尾，穿梭在大唐盛世的氛围中，欢声笑语，幸福满满。</w:t>
            </w:r>
          </w:p>
          <w:p w14:paraId="72BE3D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温馨提醒：</w:t>
            </w:r>
          </w:p>
          <w:p w14:paraId="50D0A93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1穿着体验的汉服唐装请贵宾们爱惜使用（有押金）；归还时如有严重破损，烦请按价赔偿，望悉知</w:t>
            </w:r>
          </w:p>
          <w:p w14:paraId="62552FF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2因大唐不夜城街区特殊性，我社安排不夜城导游伴游30分钟，再加60分钟自由活动，随后统一返回酒店，如客人需要长时间游览，游览结束后需自行返回酒店，所产生返回酒店的交通费用自理。</w:t>
            </w:r>
          </w:p>
          <w:p w14:paraId="54C7507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陕西景区多为国家5A级无烟无噪音景区，为更加深入的了解秦唐文化，赠送您讲解耳麦，既尊重景区规定做文明旅游人，又紧跟导游步伐聆听历史的变革，不虚此行！！</w:t>
            </w:r>
          </w:p>
        </w:tc>
      </w:tr>
      <w:tr w14:paraId="34FD8D36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2973CEA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2"/>
                <w:sz w:val="28"/>
                <w:szCs w:val="28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8"/>
                <w:szCs w:val="28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第三天：大慈恩寺，西安博物院，钟鼓楼广场，回民街，送站    餐：早    住：/</w:t>
            </w:r>
          </w:p>
        </w:tc>
      </w:tr>
      <w:tr w14:paraId="0AEC2B72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632FF3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早餐后，游览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（约1小时）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大雁塔——位于市区南部大慈恩寺内。大慈恩寺是唐代长安城内最宏丽的皇家寺院，建于唐太宗时期，是太子李治为了追念母亲文德皇后而建，并由西行取经归来的玄奘法师担任“首任主持”。</w:t>
            </w:r>
          </w:p>
          <w:p w14:paraId="77B0739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随后前往唐代千年古塔、秀丽园林景观的国家级博物馆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【西安博物院】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约1.5小时，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如遇每周二闭馆或人流量过大，更换为书院门步行一条街），素有“关中八景”之一的“雁塔晨钟”美景所在地。小雁塔建于唐景龙年间，距今1300余年，是唐代佛教建筑艺术遗产，佛教传入中原地区并融入汉族文化的标志性建筑。小雁塔的基座为砖方台，基座下有地宫，基座之上为塔身，塔身底层高大，二层以上高、宽递减，逐层内收，愈上愈促，以自然圆和收顶，故整体轮廓呈现出秀丽的卷刹</w:t>
            </w:r>
            <w:r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。</w:t>
            </w:r>
          </w:p>
          <w:p w14:paraId="7279190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随后游览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【钟鼓楼广场】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感受“晨钟暮鼓”；漫步于最具西北少数民族特色的——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【回民坊小吃步行街】</w:t>
            </w: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（自行品尝小吃），当地人闻名遐迩的老街巷里，到处可以找到最地道的清真美食！霸占西安美食排行榜的网红蛋菜夹馍、没有翅膀却能带你味蕾飞翔的羊肉泡馍、回坊必打卡的花奶奶酸梅汤、……等等等等超多美食！</w:t>
            </w:r>
          </w:p>
          <w:p w14:paraId="3B88091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B0F0"/>
                <w:sz w:val="24"/>
                <w:szCs w:val="24"/>
                <w:lang w:val="en-US" w:eastAsia="zh-CN"/>
              </w:rPr>
              <w:t>行程结束根据车次时间或航班时间返程，结束愉快的旅行；</w:t>
            </w:r>
          </w:p>
        </w:tc>
      </w:tr>
      <w:tr w14:paraId="7DDDF2D8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0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FF7E7D6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接 待 标 准</w:t>
            </w:r>
          </w:p>
        </w:tc>
      </w:tr>
      <w:tr w14:paraId="48E5CA18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50C35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交通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74F57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四川各地出发前往西安的动车或高铁二等座（具体车次时间等以出团通知为准）</w:t>
            </w:r>
          </w:p>
          <w:p w14:paraId="29DA69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全程正规营运手续空调旅游车（根据人数用车，保证每人一个正座）</w:t>
            </w:r>
          </w:p>
        </w:tc>
      </w:tr>
      <w:tr w14:paraId="00C1FF56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C1588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酒店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83176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全程携程四钻酒店连住</w:t>
            </w:r>
          </w:p>
          <w:p w14:paraId="2E81CC7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参考酒店：</w:t>
            </w:r>
            <w:r>
              <w:rPr>
                <w:rFonts w:hint="eastAsia" w:ascii="微软雅黑" w:hAnsi="微软雅黑" w:eastAsia="微软雅黑" w:cs="微软雅黑"/>
                <w:lang w:val="en-US" w:eastAsia="zh-CN"/>
              </w:rPr>
              <w:t>民幸酒店、欢宅国风、丽呈睿轩、丽呈呈享、太奥宜尚、胡家庙维也纳国际、格林东方、凤二艾豪森、秋果、唐安文景路、凤一AI、五路口AI 、丽橙逸、扉缦、漫际、开远门towo、丽橙智等等</w:t>
            </w:r>
          </w:p>
        </w:tc>
      </w:tr>
      <w:tr w14:paraId="6D2C1852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1F984F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用餐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BCBCB5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2早1正 酒店含早（不用不退，不占床无早餐）</w:t>
            </w:r>
          </w:p>
        </w:tc>
      </w:tr>
      <w:tr w14:paraId="3AD8E311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1125DD5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门票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39706B6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行程所列内景点首道门票（索道、环保车、园中园门票及自理项目除外）</w:t>
            </w:r>
          </w:p>
        </w:tc>
      </w:tr>
      <w:tr w14:paraId="7CCBD1C9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6B66B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赠送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2FC61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赠送价值298/人一生必看演出《西安千古情》</w:t>
            </w:r>
          </w:p>
          <w:p w14:paraId="75DC5CB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赠送价值268/人《1212西安事变》演出</w:t>
            </w:r>
          </w:p>
          <w:p w14:paraId="30D66A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赠送价值68/人-深度游览，全程博物馆无线耳麦使用</w:t>
            </w:r>
          </w:p>
          <w:p w14:paraId="1546EE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赠送价值：98/人汉服体验</w:t>
            </w:r>
          </w:p>
          <w:p w14:paraId="053BBB7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每人每天1瓶水</w:t>
            </w:r>
            <w:bookmarkStart w:id="0" w:name="_GoBack"/>
            <w:bookmarkEnd w:id="0"/>
          </w:p>
          <w:p w14:paraId="15F2A1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sz w:val="24"/>
                <w:szCs w:val="24"/>
                <w:lang w:val="en-US" w:eastAsia="zh-CN"/>
              </w:rPr>
              <w:t>以上项目为赠送，不用不退；</w:t>
            </w:r>
          </w:p>
        </w:tc>
      </w:tr>
      <w:tr w14:paraId="11A55909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5E3AE8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导服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0FF3E6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 xml:space="preserve">优秀中文导游服务 </w:t>
            </w:r>
          </w:p>
        </w:tc>
      </w:tr>
      <w:tr w14:paraId="66EC282A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674E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保险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48A718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旅行社责任险</w:t>
            </w:r>
          </w:p>
        </w:tc>
      </w:tr>
      <w:tr w14:paraId="330429CE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3" w:type="pct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3D8BC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sz w:val="21"/>
                <w:szCs w:val="24"/>
                <w:lang w:val="en-US" w:eastAsia="zh-CN"/>
              </w:rPr>
              <w:t>购物</w:t>
            </w:r>
          </w:p>
        </w:tc>
        <w:tc>
          <w:tcPr>
            <w:tcW w:w="4496" w:type="pct"/>
            <w:gridSpan w:val="4"/>
            <w:tcBorders>
              <w:tl2br w:val="nil"/>
              <w:tr2bl w:val="nil"/>
            </w:tcBorders>
            <w:shd w:val="clear" w:color="auto" w:fill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2A9C5F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24"/>
                <w:szCs w:val="24"/>
                <w:lang w:val="en-US" w:eastAsia="zh-CN"/>
              </w:rPr>
              <w:t>注：旅行社在产品线路中不安排购物店，但行程中途经的很多场所，如景区、酒店、餐厅、机场、火车站等内部都设有购物性的商店，此类均不属于旅行社安排，我社对其商品质量无法担保，请慎重选择。</w:t>
            </w:r>
          </w:p>
        </w:tc>
      </w:tr>
      <w:tr w14:paraId="6BB1B1CD">
        <w:tblPrEx>
          <w:tblBorders>
            <w:top w:val="thinThickSmallGap" w:color="E54C5E" w:themeColor="accent6" w:sz="12" w:space="0"/>
            <w:left w:val="thinThickSmallGap" w:color="E54C5E" w:themeColor="accent6" w:sz="12" w:space="0"/>
            <w:bottom w:val="thinThickSmallGap" w:color="E54C5E" w:themeColor="accent6" w:sz="12" w:space="0"/>
            <w:right w:val="thinThickSmallGap" w:color="E54C5E" w:themeColor="accent6" w:sz="12" w:space="0"/>
            <w:insideH w:val="single" w:color="E54C5E" w:themeColor="accent6" w:sz="4" w:space="0"/>
            <w:insideV w:val="single" w:color="E54C5E" w:themeColor="accent6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5000" w:type="pct"/>
            <w:gridSpan w:val="5"/>
            <w:tcBorders>
              <w:tl2br w:val="nil"/>
              <w:tr2bl w:val="nil"/>
            </w:tcBorders>
            <w:shd w:val="clear" w:color="auto" w:fill="E54C5E" w:themeFill="accent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 w14:paraId="6843B7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20" w:lineRule="exact"/>
              <w:jc w:val="center"/>
              <w:textAlignment w:val="auto"/>
              <w:rPr>
                <w:rFonts w:hint="default" w:ascii="微软雅黑" w:hAnsi="微软雅黑" w:eastAsia="微软雅黑" w:cs="微软雅黑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z w:val="24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特 别 说 明</w:t>
            </w:r>
          </w:p>
        </w:tc>
      </w:tr>
    </w:tbl>
    <w:p w14:paraId="4FF91F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</w:r>
    </w:p>
    <w:p w14:paraId="752D56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</w:r>
    </w:p>
    <w:p w14:paraId="07273D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3、西安大部分酒店无法提供三人间或加床，如遇自然单人住一间房，须按提前抵达或延住的房价补付房差。</w:t>
      </w:r>
    </w:p>
    <w:p w14:paraId="377374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</w:r>
    </w:p>
    <w:p w14:paraId="7FB3CF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hint="eastAsia"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</w:r>
    </w:p>
    <w:p w14:paraId="1A114A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6、因客人原因中途自行离团或更改行程，视为自动放弃，旅行社无法退还任何费用，因此而产生的其他费用及安全等问题由客人自行承担。</w:t>
      </w:r>
    </w:p>
    <w:p w14:paraId="689B0F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7、因人力不可抗拒因素造成的滞留及产生的费用由客人自理（如飞机/火车延误、自然灾害等）。</w:t>
      </w:r>
    </w:p>
    <w:p w14:paraId="0EE938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8、请游客务必注意自身安全，贵重物品随身携带！！不要将贵重物品滞留在酒店或旅游车内！在旅游途中请保管好个人的财物，如因个人保管不当发生损失，旅行社不承担赔偿责任。</w:t>
      </w:r>
    </w:p>
    <w:p w14:paraId="0B6A57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9、旅行社不推荐游客参加人身安全不确定的活动，如游客擅自行动而产生的后果，旅行社不承担责任。</w:t>
      </w:r>
    </w:p>
    <w:p w14:paraId="5B5970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10、游客必须保证自身身体健康良好的前提下，参加旅行社安排的旅游行程，不得欺骗隐瞒，若因游客身体不适而发生任何意外，旅行社不承担责任。</w:t>
      </w:r>
    </w:p>
    <w:p w14:paraId="50C202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11、报名时请提供旅游者的真实姓名与常用手机号，以便工作人员及时联系。建议游客自行购买意外保险。</w:t>
      </w:r>
    </w:p>
    <w:p w14:paraId="754B09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76" w:lineRule="auto"/>
        <w:textAlignment w:val="auto"/>
        <w:rPr>
          <w:rFonts w:ascii="微软雅黑" w:hAnsi="微软雅黑" w:eastAsia="微软雅黑"/>
          <w:kern w:val="0"/>
          <w:sz w:val="22"/>
          <w:szCs w:val="22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12、出发时须随身携带有效身份证件，如因未携带有效身份证件造成无法办理登机、乘坐火车、入住酒店等损失，游客须自行承担责任。</w:t>
      </w:r>
    </w:p>
    <w:p w14:paraId="3C5BB25D">
      <w:pPr>
        <w:bidi w:val="0"/>
        <w:jc w:val="left"/>
        <w:rPr>
          <w:rFonts w:hint="eastAsia" w:ascii="微软雅黑" w:hAnsi="微软雅黑" w:eastAsia="微软雅黑" w:cs="微软雅黑"/>
          <w:sz w:val="22"/>
          <w:szCs w:val="28"/>
        </w:rPr>
      </w:pPr>
      <w:r>
        <w:rPr>
          <w:rFonts w:hint="eastAsia" w:ascii="微软雅黑" w:hAnsi="微软雅黑" w:eastAsia="微软雅黑"/>
          <w:kern w:val="0"/>
          <w:sz w:val="22"/>
          <w:szCs w:val="22"/>
        </w:rPr>
        <w:t>13、雨季天气时请注意各景区的路况。餐厅用餐及酒店沐浴时，请注意地面，小心滑倒！</w:t>
      </w:r>
    </w:p>
    <w:p w14:paraId="07DAE776"/>
    <w:sectPr>
      <w:headerReference r:id="rId3" w:type="default"/>
      <w:pgSz w:w="11906" w:h="16838"/>
      <w:pgMar w:top="1213" w:right="1080" w:bottom="249" w:left="108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84357D">
    <w:pPr>
      <w:pStyle w:val="3"/>
    </w:pPr>
    <w:r>
      <w:rPr>
        <w:rFonts w:hint="eastAsia" w:ascii="微软雅黑" w:hAnsi="微软雅黑" w:eastAsia="微软雅黑" w:cs="微软雅黑"/>
        <w:b/>
        <w:bCs w:val="0"/>
        <w:sz w:val="21"/>
        <w:szCs w:val="24"/>
        <w:lang w:eastAsia="zh-CN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-690245</wp:posOffset>
          </wp:positionH>
          <wp:positionV relativeFrom="paragraph">
            <wp:posOffset>-563245</wp:posOffset>
          </wp:positionV>
          <wp:extent cx="7559675" cy="10701655"/>
          <wp:effectExtent l="0" t="0" r="3175" b="4445"/>
          <wp:wrapNone/>
          <wp:docPr id="17" name="图片 17" descr="540b7460f02b9e5f16bbf25dba8c43c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图片 17" descr="540b7460f02b9e5f16bbf25dba8c43cd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701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9A41533"/>
    <w:rsid w:val="19A41533"/>
    <w:rsid w:val="1ED8781E"/>
    <w:rsid w:val="24B838C2"/>
    <w:rsid w:val="2A7A3F03"/>
    <w:rsid w:val="34F52F76"/>
    <w:rsid w:val="45F929D2"/>
    <w:rsid w:val="4B294DDA"/>
    <w:rsid w:val="4C013661"/>
    <w:rsid w:val="54AB4AB2"/>
    <w:rsid w:val="565F7E14"/>
    <w:rsid w:val="63233043"/>
    <w:rsid w:val="699A5998"/>
    <w:rsid w:val="785F6BBD"/>
    <w:rsid w:val="7D5B6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7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36</Words>
  <Characters>36</Characters>
  <Lines>0</Lines>
  <Paragraphs>0</Paragraphs>
  <TotalTime>0</TotalTime>
  <ScaleCrop>false</ScaleCrop>
  <LinksUpToDate>false</LinksUpToDate>
  <CharactersWithSpaces>36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2026-02-06T01:16:00Z</dcterms:created>
  <dc:creator>宋丹～西安招商国旅13519175025</dc:creator>
  <cp:lastModifiedBy>青旅总部阿宝</cp:lastModifiedBy>
  <dcterms:modified xsi:type="dcterms:W3CDTF">2026-04-20T01:42:44Z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8079E4C6E42B4248B04351C1720C1F2D_13</vt:lpwstr>
  </property>
  <property fmtid="{D5CDD505-2E9C-101B-9397-08002B2CF9AE}" pid="4" name="KSOTemplateDocerSaveRecord">
    <vt:lpwstr>eyJoZGlkIjoiMDc3ZmNkNjI2ZjQwNTUyZWFjZGI2NzNjNWI2NDY1ODkiLCJ1c2VySWQiOiIyNzA2MDQ4NSJ9</vt:lpwstr>
  </property>
</Properties>
</file>