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rFonts w:hint="eastAsia" w:eastAsiaTheme="minorEastAsia"/>
          <w:lang w:eastAsia="zh-CN"/>
        </w:rPr>
        <w:drawing>
          <wp:anchor distT="0" distB="0" distL="114935" distR="114935" simplePos="0" relativeHeight="251660288" behindDoc="0" locked="0" layoutInCell="1" allowOverlap="1">
            <wp:simplePos x="0" y="0"/>
            <wp:positionH relativeFrom="column">
              <wp:posOffset>-1169035</wp:posOffset>
            </wp:positionH>
            <wp:positionV relativeFrom="paragraph">
              <wp:posOffset>-936625</wp:posOffset>
            </wp:positionV>
            <wp:extent cx="7604760" cy="10751185"/>
            <wp:effectExtent l="0" t="0" r="0" b="8255"/>
            <wp:wrapNone/>
            <wp:docPr id="8" name="图片 8" descr="C:\Users\Administrator\Desktop\L4 漫步西安首页图.jpgL4 漫步西安首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L4 漫步西安首页图.jpgL4 漫步西安首页图"/>
                    <pic:cNvPicPr>
                      <a:picLocks noChangeAspect="1"/>
                    </pic:cNvPicPr>
                  </pic:nvPicPr>
                  <pic:blipFill>
                    <a:blip r:embed="rId5"/>
                    <a:srcRect/>
                    <a:stretch>
                      <a:fillRect/>
                    </a:stretch>
                  </pic:blipFill>
                  <pic:spPr>
                    <a:xfrm>
                      <a:off x="0" y="0"/>
                      <a:ext cx="7604760" cy="10751185"/>
                    </a:xfrm>
                    <a:prstGeom prst="rect">
                      <a:avLst/>
                    </a:prstGeom>
                  </pic:spPr>
                </pic:pic>
              </a:graphicData>
            </a:graphic>
          </wp:anchor>
        </w:drawing>
      </w:r>
    </w:p>
    <w:p/>
    <w:p/>
    <w:p/>
    <w:p/>
    <w:p/>
    <w:p/>
    <w:p/>
    <w:p/>
    <w:p/>
    <w:p/>
    <w:p/>
    <w:p/>
    <w:p/>
    <w:p/>
    <w:p/>
    <w:p/>
    <w:p/>
    <w:p/>
    <w:p/>
    <w:p/>
    <w:p/>
    <w:p/>
    <w:p/>
    <w:p/>
    <w:p/>
    <w:p/>
    <w:p/>
    <w:p/>
    <w:p/>
    <w:p/>
    <w:p/>
    <w:p/>
    <w:p/>
    <w:p/>
    <w:p/>
    <w:p/>
    <w:p/>
    <w:p/>
    <w:p/>
    <w:p/>
    <w:p/>
    <w:p/>
    <w:p/>
    <w:p/>
    <w:p/>
    <w:p>
      <w:r>
        <w:rPr>
          <w:rFonts w:hint="eastAsia" w:eastAsiaTheme="minorEastAsia"/>
          <w:lang w:eastAsia="zh-CN"/>
        </w:rPr>
        <w:drawing>
          <wp:anchor distT="0" distB="0" distL="114935" distR="114935" simplePos="0" relativeHeight="251663360" behindDoc="0" locked="0" layoutInCell="1" allowOverlap="1">
            <wp:simplePos x="0" y="0"/>
            <wp:positionH relativeFrom="column">
              <wp:posOffset>-1174750</wp:posOffset>
            </wp:positionH>
            <wp:positionV relativeFrom="paragraph">
              <wp:posOffset>-950595</wp:posOffset>
            </wp:positionV>
            <wp:extent cx="7609205" cy="10744835"/>
            <wp:effectExtent l="0" t="0" r="10795" b="14605"/>
            <wp:wrapNone/>
            <wp:docPr id="10" name="图片 10" descr="b73d959e56ef35b286825159486f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73d959e56ef35b286825159486f487"/>
                    <pic:cNvPicPr>
                      <a:picLocks noChangeAspect="1"/>
                    </pic:cNvPicPr>
                  </pic:nvPicPr>
                  <pic:blipFill>
                    <a:blip r:embed="rId6"/>
                    <a:stretch>
                      <a:fillRect/>
                    </a:stretch>
                  </pic:blipFill>
                  <pic:spPr>
                    <a:xfrm>
                      <a:off x="0" y="0"/>
                      <a:ext cx="7609205" cy="10744835"/>
                    </a:xfrm>
                    <a:prstGeom prst="rect">
                      <a:avLst/>
                    </a:prstGeom>
                  </pic:spPr>
                </pic:pic>
              </a:graphicData>
            </a:graphic>
          </wp:anchor>
        </w:drawing>
      </w:r>
    </w:p>
    <w:p/>
    <w:p/>
    <w:p/>
    <w:p/>
    <w:p/>
    <w:p/>
    <w:p/>
    <w:p/>
    <w:p/>
    <w:p/>
    <w:p/>
    <w:p/>
    <w:p/>
    <w:p/>
    <w:p/>
    <w:p/>
    <w:p/>
    <w:p/>
    <w:p/>
    <w:p/>
    <w:p/>
    <w:p/>
    <w:p/>
    <w:p/>
    <w:p/>
    <w:p/>
    <w:p/>
    <w:p/>
    <w:p/>
    <w:p/>
    <w:p/>
    <w:p/>
    <w:p/>
    <w:p/>
    <w:p/>
    <w:p/>
    <w:p/>
    <w:p/>
    <w:p/>
    <w:p/>
    <w:p/>
    <w:p/>
    <w:p/>
    <w:p/>
    <w:p/>
    <w:p>
      <w:r>
        <w:rPr>
          <w:rFonts w:hint="eastAsia" w:eastAsiaTheme="minorEastAsia"/>
          <w:lang w:eastAsia="zh-CN"/>
        </w:rPr>
        <w:drawing>
          <wp:anchor distT="0" distB="0" distL="114935" distR="114935" simplePos="0" relativeHeight="251661312" behindDoc="0" locked="0" layoutInCell="1" allowOverlap="1">
            <wp:simplePos x="0" y="0"/>
            <wp:positionH relativeFrom="column">
              <wp:posOffset>-1160145</wp:posOffset>
            </wp:positionH>
            <wp:positionV relativeFrom="paragraph">
              <wp:posOffset>-940435</wp:posOffset>
            </wp:positionV>
            <wp:extent cx="7628255" cy="10784205"/>
            <wp:effectExtent l="0" t="0" r="10795" b="17145"/>
            <wp:wrapNone/>
            <wp:docPr id="7" name="图片 7" descr="501da9acde9835c7b67f7e1e69560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01da9acde9835c7b67f7e1e695609f"/>
                    <pic:cNvPicPr>
                      <a:picLocks noChangeAspect="1"/>
                    </pic:cNvPicPr>
                  </pic:nvPicPr>
                  <pic:blipFill>
                    <a:blip r:embed="rId7"/>
                    <a:stretch>
                      <a:fillRect/>
                    </a:stretch>
                  </pic:blipFill>
                  <pic:spPr>
                    <a:xfrm>
                      <a:off x="0" y="0"/>
                      <a:ext cx="7628255" cy="10784205"/>
                    </a:xfrm>
                    <a:prstGeom prst="rect">
                      <a:avLst/>
                    </a:prstGeom>
                  </pic:spPr>
                </pic:pic>
              </a:graphicData>
            </a:graphic>
          </wp:anchor>
        </w:drawing>
      </w:r>
    </w:p>
    <w:p/>
    <w:p/>
    <w:p/>
    <w:p/>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
    <w:p/>
    <w:p/>
    <w:p/>
    <w:p>
      <w:r>
        <w:rPr>
          <w:rFonts w:hint="eastAsia" w:eastAsiaTheme="minorEastAsia"/>
          <w:lang w:eastAsia="zh-CN"/>
        </w:rPr>
        <w:drawing>
          <wp:anchor distT="0" distB="0" distL="114935" distR="114935" simplePos="0" relativeHeight="251662336" behindDoc="0" locked="0" layoutInCell="1" allowOverlap="1">
            <wp:simplePos x="0" y="0"/>
            <wp:positionH relativeFrom="column">
              <wp:posOffset>-1167765</wp:posOffset>
            </wp:positionH>
            <wp:positionV relativeFrom="paragraph">
              <wp:posOffset>-902335</wp:posOffset>
            </wp:positionV>
            <wp:extent cx="7630160" cy="10668635"/>
            <wp:effectExtent l="0" t="0" r="8890" b="18415"/>
            <wp:wrapNone/>
            <wp:docPr id="1" name="图片 1" descr="d2ade1eead1da1de7f123a15e475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2ade1eead1da1de7f123a15e475add"/>
                    <pic:cNvPicPr>
                      <a:picLocks noChangeAspect="1"/>
                    </pic:cNvPicPr>
                  </pic:nvPicPr>
                  <pic:blipFill>
                    <a:blip r:embed="rId8"/>
                    <a:stretch>
                      <a:fillRect/>
                    </a:stretch>
                  </pic:blipFill>
                  <pic:spPr>
                    <a:xfrm>
                      <a:off x="0" y="0"/>
                      <a:ext cx="7630160" cy="10668635"/>
                    </a:xfrm>
                    <a:prstGeom prst="rect">
                      <a:avLst/>
                    </a:prstGeom>
                  </pic:spPr>
                </pic:pic>
              </a:graphicData>
            </a:graphic>
          </wp:anchor>
        </w:drawing>
      </w:r>
    </w:p>
    <w:p/>
    <w:p/>
    <w:p/>
    <w:p/>
    <w:p/>
    <w:p/>
    <w:p/>
    <w:p/>
    <w:p/>
    <w:p/>
    <w:p/>
    <w:p/>
    <w:p/>
    <w:p/>
    <w:p/>
    <w:p/>
    <w:p/>
    <w:p/>
    <w:p/>
    <w:p/>
    <w:p/>
    <w:p/>
    <w:p/>
    <w:p/>
    <w:p/>
    <w:p/>
    <w:p/>
    <w:p/>
    <w:p/>
    <w:p/>
    <w:p/>
    <w:p/>
    <w:p/>
    <w:p/>
    <w:p/>
    <w:p/>
    <w:p/>
    <w:p>
      <w:pPr>
        <w:pStyle w:val="2"/>
      </w:pPr>
    </w:p>
    <w:p>
      <w:pPr>
        <w:pStyle w:val="2"/>
      </w:pPr>
    </w:p>
    <w:p>
      <w:pPr>
        <w:pStyle w:val="2"/>
      </w:pPr>
    </w:p>
    <w:p>
      <w:pPr>
        <w:pStyle w:val="2"/>
      </w:pPr>
    </w:p>
    <w:p/>
    <w:p/>
    <w:p/>
    <w:p/>
    <w:tbl>
      <w:tblPr>
        <w:tblStyle w:val="6"/>
        <w:tblpPr w:leftFromText="180" w:rightFromText="180" w:vertAnchor="text" w:horzAnchor="page" w:tblpX="519" w:tblpY="203"/>
        <w:tblOverlap w:val="never"/>
        <w:tblW w:w="10870" w:type="dxa"/>
        <w:jc w:val="center"/>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Layout w:type="fixed"/>
        <w:tblCellMar>
          <w:top w:w="0" w:type="dxa"/>
          <w:left w:w="0" w:type="dxa"/>
          <w:bottom w:w="0" w:type="dxa"/>
          <w:right w:w="0" w:type="dxa"/>
        </w:tblCellMar>
      </w:tblPr>
      <w:tblGrid>
        <w:gridCol w:w="1134"/>
        <w:gridCol w:w="573"/>
        <w:gridCol w:w="5016"/>
        <w:gridCol w:w="656"/>
        <w:gridCol w:w="825"/>
        <w:gridCol w:w="863"/>
        <w:gridCol w:w="1803"/>
      </w:tblGrid>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0" w:type="dxa"/>
            <w:bottom w:w="0" w:type="dxa"/>
            <w:right w:w="0" w:type="dxa"/>
          </w:tblCellMar>
        </w:tblPrEx>
        <w:trPr>
          <w:trHeight w:val="292" w:hRule="atLeast"/>
          <w:jc w:val="center"/>
        </w:trPr>
        <w:tc>
          <w:tcPr>
            <w:tcW w:w="1707" w:type="dxa"/>
            <w:gridSpan w:val="2"/>
            <w:tcBorders>
              <w:tl2br w:val="nil"/>
              <w:tr2bl w:val="nil"/>
            </w:tcBorders>
            <w:shd w:val="clear" w:color="auto" w:fill="8E4848"/>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210" w:firstLineChars="100"/>
              <w:textAlignment w:val="auto"/>
              <w:rPr>
                <w:rFonts w:hint="eastAsia" w:ascii="微软雅黑" w:hAnsi="微软雅黑" w:eastAsia="微软雅黑" w:cs="微软雅黑"/>
                <w:lang w:eastAsia="zh-CN"/>
              </w:rPr>
            </w:pPr>
            <w:r>
              <w:rPr>
                <w:rStyle w:val="10"/>
                <w:rFonts w:hint="eastAsia" w:ascii="微软雅黑" w:hAnsi="微软雅黑" w:eastAsia="微软雅黑" w:cs="微软雅黑"/>
                <w:b/>
                <w:bCs/>
                <w:color w:val="FFFFFF" w:themeColor="background1"/>
                <w:lang w:eastAsia="zh-CN"/>
                <w14:textFill>
                  <w14:solidFill>
                    <w14:schemeClr w14:val="bg1"/>
                  </w14:solidFill>
                </w14:textFill>
              </w:rPr>
              <w:t>精</w:t>
            </w:r>
            <w:r>
              <w:rPr>
                <w:rStyle w:val="10"/>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lang w:eastAsia="zh-CN"/>
                <w14:textFill>
                  <w14:solidFill>
                    <w14:schemeClr w14:val="bg1"/>
                  </w14:solidFill>
                </w14:textFill>
              </w:rPr>
              <w:t>华</w:t>
            </w:r>
            <w:r>
              <w:rPr>
                <w:rStyle w:val="10"/>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lang w:eastAsia="zh-CN"/>
                <w14:textFill>
                  <w14:solidFill>
                    <w14:schemeClr w14:val="bg1"/>
                  </w14:solidFill>
                </w14:textFill>
              </w:rPr>
              <w:t>景</w:t>
            </w:r>
            <w:r>
              <w:rPr>
                <w:rStyle w:val="10"/>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lang w:eastAsia="zh-CN"/>
                <w14:textFill>
                  <w14:solidFill>
                    <w14:schemeClr w14:val="bg1"/>
                  </w14:solidFill>
                </w14:textFill>
              </w:rPr>
              <w:t>点</w:t>
            </w:r>
          </w:p>
        </w:tc>
        <w:tc>
          <w:tcPr>
            <w:tcW w:w="9163" w:type="dxa"/>
            <w:gridSpan w:val="5"/>
            <w:tcBorders>
              <w:tl2br w:val="nil"/>
              <w:tr2bl w:val="nil"/>
            </w:tcBorders>
            <w:shd w:val="clear" w:color="auto" w:fill="F3F3F3"/>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0" w:type="dxa"/>
            <w:bottom w:w="0" w:type="dxa"/>
            <w:right w:w="0" w:type="dxa"/>
          </w:tblCellMar>
        </w:tblPrEx>
        <w:trPr>
          <w:trHeight w:val="2649" w:hRule="atLeast"/>
          <w:jc w:val="center"/>
        </w:trPr>
        <w:tc>
          <w:tcPr>
            <w:tcW w:w="10870" w:type="dxa"/>
            <w:gridSpan w:val="7"/>
            <w:tcBorders>
              <w:tl2br w:val="nil"/>
              <w:tr2bl w:val="nil"/>
            </w:tcBorders>
            <w:shd w:val="clear" w:color="auto" w:fill="F3F3F3"/>
            <w:noWrap w:val="0"/>
            <w:vAlign w:val="top"/>
          </w:tcPr>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shd w:val="clear" w:color="auto" w:fill="FFFFFF"/>
                <w:lang w:eastAsia="zh-CN"/>
              </w:rPr>
              <w:t>唐朝最大的帝王陵，唯一的女皇帝</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乾陵</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shd w:val="clear" w:color="auto" w:fill="FFFFFF"/>
                <w:lang w:eastAsia="zh-CN"/>
              </w:rPr>
            </w:pPr>
            <w:r>
              <w:rPr>
                <w:rFonts w:hint="eastAsia" w:ascii="微软雅黑" w:hAnsi="微软雅黑" w:eastAsia="微软雅黑" w:cs="微软雅黑"/>
                <w:sz w:val="24"/>
                <w:szCs w:val="24"/>
                <w:shd w:val="clear" w:color="auto" w:fill="FFFFFF"/>
                <w:lang w:eastAsia="zh-CN"/>
              </w:rPr>
              <w:t>皇家寺院，关中塔庙之祖</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法门寺</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lang w:val="en-US" w:eastAsia="zh-CN"/>
              </w:rPr>
              <w:t>五岳之首，奇险天下第一</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华山</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4"/>
                <w:szCs w:val="24"/>
                <w:lang w:val="en-US" w:eastAsia="zh-CN"/>
              </w:rPr>
              <w:t>唐玄宗与杨贵妃的爱情发生地</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华清池</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世界第八大奇迹</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千人千面的兵马俑—</w:t>
            </w:r>
            <w:r>
              <w:rPr>
                <w:rFonts w:hint="eastAsia" w:ascii="微软雅黑" w:hAnsi="微软雅黑" w:eastAsia="微软雅黑" w:cs="微软雅黑"/>
                <w:b/>
                <w:bCs/>
                <w:color w:val="7030A0"/>
                <w:sz w:val="24"/>
                <w:szCs w:val="24"/>
              </w:rPr>
              <w:t>秦始皇帝陵博物院</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shd w:val="clear" w:color="auto" w:fill="FFFFFF"/>
                <w:lang w:eastAsia="zh-CN"/>
              </w:rPr>
            </w:pPr>
            <w:r>
              <w:rPr>
                <w:rFonts w:hint="eastAsia" w:ascii="微软雅黑" w:hAnsi="微软雅黑" w:eastAsia="微软雅黑" w:cs="微软雅黑"/>
                <w:sz w:val="24"/>
                <w:szCs w:val="24"/>
                <w:lang w:val="en-US" w:eastAsia="zh-CN"/>
              </w:rPr>
              <w:t>正善良之门，为家人祈福</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shd w:val="clear" w:color="auto" w:fill="FFFFFF"/>
                <w:lang w:eastAsia="zh-CN"/>
              </w:rPr>
              <w:t>大慈恩寺</w:t>
            </w:r>
          </w:p>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b/>
                <w:bCs/>
                <w:color w:val="FF0000"/>
                <w:sz w:val="24"/>
                <w:szCs w:val="24"/>
                <w:lang w:eastAsia="zh-CN"/>
              </w:rPr>
            </w:pPr>
            <w:r>
              <w:rPr>
                <w:rFonts w:hint="eastAsia" w:ascii="微软雅黑" w:hAnsi="微软雅黑" w:eastAsia="微软雅黑" w:cs="微软雅黑"/>
                <w:sz w:val="24"/>
                <w:szCs w:val="24"/>
              </w:rPr>
              <w:t>网红西安打卡地点，关中美食咥不完，让你“逛吃，逛吃……—</w:t>
            </w:r>
            <w:r>
              <w:rPr>
                <w:rFonts w:hint="eastAsia" w:ascii="微软雅黑" w:hAnsi="微软雅黑" w:eastAsia="微软雅黑" w:cs="微软雅黑"/>
                <w:b/>
                <w:bCs/>
                <w:color w:val="7030A0"/>
                <w:sz w:val="24"/>
                <w:szCs w:val="24"/>
              </w:rPr>
              <w:t>回民</w:t>
            </w:r>
            <w:r>
              <w:rPr>
                <w:rFonts w:hint="eastAsia" w:ascii="微软雅黑" w:hAnsi="微软雅黑" w:eastAsia="微软雅黑" w:cs="微软雅黑"/>
                <w:b/>
                <w:bCs/>
                <w:color w:val="7030A0"/>
                <w:sz w:val="24"/>
                <w:szCs w:val="24"/>
                <w:lang w:eastAsia="zh-CN"/>
              </w:rPr>
              <w:t>街</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0" w:type="dxa"/>
            <w:bottom w:w="0" w:type="dxa"/>
            <w:right w:w="0" w:type="dxa"/>
          </w:tblCellMar>
        </w:tblPrEx>
        <w:trPr>
          <w:trHeight w:val="292" w:hRule="atLeast"/>
          <w:jc w:val="center"/>
        </w:trPr>
        <w:tc>
          <w:tcPr>
            <w:tcW w:w="1707" w:type="dxa"/>
            <w:gridSpan w:val="2"/>
            <w:tcBorders>
              <w:tl2br w:val="nil"/>
              <w:tr2bl w:val="nil"/>
            </w:tcBorders>
            <w:shd w:val="clear" w:color="auto" w:fill="8E4848"/>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210" w:firstLineChars="100"/>
              <w:textAlignment w:val="auto"/>
              <w:rPr>
                <w:rFonts w:hint="eastAsia" w:ascii="微软雅黑" w:hAnsi="微软雅黑" w:eastAsia="微软雅黑" w:cs="微软雅黑"/>
                <w:color w:val="3F3F3F"/>
                <w:sz w:val="18"/>
                <w:szCs w:val="18"/>
                <w:lang w:val="en-US" w:eastAsia="zh-CN"/>
              </w:rPr>
            </w:pPr>
            <w:r>
              <w:rPr>
                <w:rStyle w:val="10"/>
                <w:rFonts w:hint="eastAsia" w:ascii="微软雅黑" w:hAnsi="微软雅黑" w:eastAsia="微软雅黑" w:cs="微软雅黑"/>
                <w:b/>
                <w:bCs/>
                <w:color w:val="FFFFFF" w:themeColor="background1"/>
                <w:lang w:eastAsia="zh-CN"/>
                <w14:textFill>
                  <w14:solidFill>
                    <w14:schemeClr w14:val="bg1"/>
                  </w14:solidFill>
                </w14:textFill>
              </w:rPr>
              <w:t>贴</w:t>
            </w:r>
            <w:r>
              <w:rPr>
                <w:rStyle w:val="10"/>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lang w:eastAsia="zh-CN"/>
                <w14:textFill>
                  <w14:solidFill>
                    <w14:schemeClr w14:val="bg1"/>
                  </w14:solidFill>
                </w14:textFill>
              </w:rPr>
              <w:t>心</w:t>
            </w:r>
            <w:r>
              <w:rPr>
                <w:rStyle w:val="10"/>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lang w:eastAsia="zh-CN"/>
                <w14:textFill>
                  <w14:solidFill>
                    <w14:schemeClr w14:val="bg1"/>
                  </w14:solidFill>
                </w14:textFill>
              </w:rPr>
              <w:t>赠</w:t>
            </w:r>
            <w:r>
              <w:rPr>
                <w:rStyle w:val="10"/>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lang w:eastAsia="zh-CN"/>
                <w14:textFill>
                  <w14:solidFill>
                    <w14:schemeClr w14:val="bg1"/>
                  </w14:solidFill>
                </w14:textFill>
              </w:rPr>
              <w:t>送</w:t>
            </w:r>
          </w:p>
        </w:tc>
        <w:tc>
          <w:tcPr>
            <w:tcW w:w="9163" w:type="dxa"/>
            <w:gridSpan w:val="5"/>
            <w:tcBorders>
              <w:tl2br w:val="nil"/>
              <w:tr2bl w:val="nil"/>
            </w:tcBorders>
            <w:shd w:val="clear" w:color="auto" w:fill="F3F3F3"/>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0" w:type="dxa"/>
            <w:bottom w:w="0" w:type="dxa"/>
            <w:right w:w="0" w:type="dxa"/>
          </w:tblCellMar>
        </w:tblPrEx>
        <w:trPr>
          <w:trHeight w:val="1408" w:hRule="atLeast"/>
          <w:jc w:val="center"/>
        </w:trPr>
        <w:tc>
          <w:tcPr>
            <w:tcW w:w="10870" w:type="dxa"/>
            <w:gridSpan w:val="7"/>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adjustRightInd w:val="0"/>
              <w:snapToGrid w:val="0"/>
              <w:spacing w:line="320" w:lineRule="atLeast"/>
              <w:ind w:left="0" w:leftChars="0" w:firstLine="0" w:firstLineChars="0"/>
              <w:textAlignment w:val="auto"/>
              <w:rPr>
                <w:rFonts w:hint="eastAsia" w:ascii="微软雅黑" w:hAnsi="微软雅黑" w:eastAsia="微软雅黑" w:cs="微软雅黑"/>
                <w:b/>
                <w:bCs w:val="0"/>
                <w:color w:val="7030A0"/>
                <w:sz w:val="24"/>
                <w:szCs w:val="24"/>
              </w:rPr>
            </w:pPr>
            <w:r>
              <w:rPr>
                <w:rFonts w:hint="eastAsia" w:ascii="微软雅黑" w:hAnsi="微软雅黑" w:eastAsia="微软雅黑" w:cs="微软雅黑"/>
                <w:b w:val="0"/>
                <w:bCs/>
                <w:color w:val="auto"/>
                <w:sz w:val="24"/>
                <w:szCs w:val="24"/>
                <w:lang w:eastAsia="zh-CN"/>
              </w:rPr>
              <w:t>【</w:t>
            </w:r>
            <w:r>
              <w:rPr>
                <w:rFonts w:hint="eastAsia" w:ascii="微软雅黑" w:hAnsi="微软雅黑" w:eastAsia="微软雅黑" w:cs="微软雅黑"/>
                <w:b w:val="0"/>
                <w:bCs/>
                <w:color w:val="auto"/>
                <w:sz w:val="24"/>
                <w:szCs w:val="24"/>
              </w:rPr>
              <w:t>秦始皇和他的地下王国</w:t>
            </w:r>
            <w:r>
              <w:rPr>
                <w:rFonts w:hint="eastAsia" w:ascii="微软雅黑" w:hAnsi="微软雅黑" w:eastAsia="微软雅黑" w:cs="微软雅黑"/>
                <w:b w:val="0"/>
                <w:bCs/>
                <w:color w:val="auto"/>
                <w:sz w:val="24"/>
                <w:szCs w:val="24"/>
                <w:lang w:eastAsia="zh-CN"/>
              </w:rPr>
              <w:t>】</w:t>
            </w:r>
            <w:r>
              <w:rPr>
                <w:rFonts w:hint="eastAsia" w:ascii="微软雅黑" w:hAnsi="微软雅黑" w:eastAsia="微软雅黑" w:cs="微软雅黑"/>
                <w:b w:val="0"/>
                <w:bCs/>
                <w:color w:val="auto"/>
                <w:sz w:val="24"/>
                <w:szCs w:val="24"/>
              </w:rPr>
              <w:t>或大型环幕电影【始皇传奇】</w:t>
            </w:r>
            <w:r>
              <w:rPr>
                <w:rFonts w:hint="eastAsia" w:ascii="微软雅黑" w:hAnsi="微软雅黑" w:eastAsia="微软雅黑" w:cs="微软雅黑"/>
                <w:color w:val="auto"/>
                <w:sz w:val="24"/>
                <w:szCs w:val="24"/>
              </w:rPr>
              <w:t>—</w:t>
            </w:r>
            <w:r>
              <w:rPr>
                <w:rFonts w:hint="eastAsia" w:ascii="微软雅黑" w:hAnsi="微软雅黑" w:eastAsia="微软雅黑" w:cs="微软雅黑"/>
                <w:b/>
                <w:bCs w:val="0"/>
                <w:color w:val="7030A0"/>
                <w:sz w:val="24"/>
                <w:szCs w:val="24"/>
              </w:rPr>
              <w:t>3D电影</w:t>
            </w:r>
          </w:p>
          <w:p>
            <w:pPr>
              <w:pStyle w:val="2"/>
              <w:keepNext w:val="0"/>
              <w:keepLines w:val="0"/>
              <w:pageBreakBefore w:val="0"/>
              <w:widowControl w:val="0"/>
              <w:kinsoku/>
              <w:wordWrap/>
              <w:overflowPunct/>
              <w:topLinePunct w:val="0"/>
              <w:autoSpaceDE/>
              <w:autoSpaceDN/>
              <w:bidi w:val="0"/>
              <w:adjustRightInd w:val="0"/>
              <w:snapToGrid w:val="0"/>
              <w:spacing w:line="320" w:lineRule="atLeast"/>
              <w:ind w:left="0" w:leftChars="0" w:firstLine="0" w:firstLineChars="0"/>
              <w:textAlignment w:val="auto"/>
              <w:rPr>
                <w:rFonts w:hint="eastAsia" w:ascii="微软雅黑" w:hAnsi="微软雅黑" w:eastAsia="微软雅黑" w:cs="微软雅黑"/>
                <w:b/>
                <w:bCs/>
                <w:i w:val="0"/>
                <w:iCs w:val="0"/>
                <w:color w:val="7030A0"/>
                <w:kern w:val="0"/>
                <w:sz w:val="24"/>
                <w:szCs w:val="24"/>
                <w:u w:val="none"/>
                <w:lang w:val="en-US" w:eastAsia="zh-CN" w:bidi="ar"/>
              </w:rPr>
            </w:pPr>
            <w:r>
              <w:rPr>
                <w:rFonts w:hint="eastAsia" w:ascii="微软雅黑" w:hAnsi="微软雅黑" w:eastAsia="微软雅黑" w:cs="微软雅黑"/>
                <w:color w:val="000000" w:themeColor="text1"/>
                <w:kern w:val="2"/>
                <w:sz w:val="24"/>
                <w:szCs w:val="24"/>
                <w:lang w:eastAsia="zh-CN"/>
                <w14:textFill>
                  <w14:solidFill>
                    <w14:schemeClr w14:val="tx1"/>
                  </w14:solidFill>
                </w14:textFill>
              </w:rPr>
              <w:t>穿越金庸先生笔下江湖世界，</w:t>
            </w:r>
            <w:r>
              <w:rPr>
                <w:rFonts w:hint="eastAsia" w:ascii="微软雅黑" w:hAnsi="微软雅黑" w:eastAsia="微软雅黑" w:cs="微软雅黑"/>
                <w:b w:val="0"/>
                <w:bCs w:val="0"/>
                <w:i w:val="0"/>
                <w:iCs w:val="0"/>
                <w:color w:val="000000"/>
                <w:kern w:val="0"/>
                <w:sz w:val="24"/>
                <w:szCs w:val="24"/>
                <w:u w:val="none"/>
                <w:lang w:val="en-US" w:eastAsia="zh-CN" w:bidi="ar"/>
              </w:rPr>
              <w:t>武侠光影是景剧</w:t>
            </w:r>
            <w:r>
              <w:rPr>
                <w:rFonts w:hint="eastAsia" w:ascii="微软雅黑" w:hAnsi="微软雅黑" w:eastAsia="微软雅黑" w:cs="微软雅黑"/>
                <w:b w:val="0"/>
                <w:bCs w:val="0"/>
                <w:color w:val="000000"/>
                <w:sz w:val="24"/>
                <w:szCs w:val="24"/>
              </w:rPr>
              <w:t>—</w:t>
            </w:r>
            <w:r>
              <w:rPr>
                <w:rFonts w:hint="eastAsia" w:ascii="微软雅黑" w:hAnsi="微软雅黑" w:eastAsia="微软雅黑" w:cs="微软雅黑"/>
                <w:b/>
                <w:bCs/>
                <w:i w:val="0"/>
                <w:iCs w:val="0"/>
                <w:color w:val="7030A0"/>
                <w:kern w:val="0"/>
                <w:sz w:val="24"/>
                <w:szCs w:val="24"/>
                <w:u w:val="none"/>
                <w:lang w:val="en-US" w:eastAsia="zh-CN" w:bidi="ar"/>
              </w:rPr>
              <w:t>飞越华山</w:t>
            </w:r>
          </w:p>
          <w:p>
            <w:pPr>
              <w:tabs>
                <w:tab w:val="left" w:pos="9510"/>
              </w:tabs>
              <w:spacing w:line="380" w:lineRule="exact"/>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lang w:eastAsia="zh-CN"/>
              </w:rPr>
              <w:t>呵护双手，为家人祈福平安</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登山手套，祈福带</w:t>
            </w:r>
          </w:p>
          <w:p>
            <w:pPr>
              <w:tabs>
                <w:tab w:val="left" w:pos="9510"/>
              </w:tabs>
              <w:spacing w:line="380" w:lineRule="exac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摆脱距离束缚清晰聆听历史—</w:t>
            </w:r>
            <w:r>
              <w:rPr>
                <w:rFonts w:hint="eastAsia" w:ascii="微软雅黑" w:hAnsi="微软雅黑" w:eastAsia="微软雅黑" w:cs="微软雅黑"/>
                <w:sz w:val="24"/>
                <w:szCs w:val="24"/>
                <w:lang w:eastAsia="zh-CN"/>
              </w:rPr>
              <w:t>兵马俑华清宫</w:t>
            </w:r>
            <w:r>
              <w:rPr>
                <w:rFonts w:hint="eastAsia" w:ascii="微软雅黑" w:hAnsi="微软雅黑" w:eastAsia="微软雅黑" w:cs="微软雅黑"/>
                <w:b/>
                <w:bCs/>
                <w:color w:val="7030A0"/>
                <w:sz w:val="24"/>
                <w:szCs w:val="24"/>
                <w:lang w:eastAsia="zh-CN"/>
              </w:rPr>
              <w:t>无线耳麦</w:t>
            </w:r>
          </w:p>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sz w:val="24"/>
                <w:szCs w:val="24"/>
              </w:rPr>
              <w:t>大唐长安夜</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盛世长歌欢</w:t>
            </w:r>
            <w:r>
              <w:rPr>
                <w:rFonts w:hint="eastAsia" w:ascii="微软雅黑" w:hAnsi="微软雅黑" w:eastAsia="微软雅黑" w:cs="微软雅黑"/>
                <w:sz w:val="24"/>
                <w:szCs w:val="24"/>
                <w:lang w:eastAsia="zh-CN"/>
              </w:rPr>
              <w:t>，感受大唐灯火璀璨</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rPr>
              <w:t>大唐不夜城</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0" w:type="dxa"/>
            <w:bottom w:w="0" w:type="dxa"/>
            <w:right w:w="0" w:type="dxa"/>
          </w:tblCellMar>
        </w:tblPrEx>
        <w:trPr>
          <w:trHeight w:val="90" w:hRule="atLeast"/>
          <w:jc w:val="center"/>
        </w:trPr>
        <w:tc>
          <w:tcPr>
            <w:tcW w:w="1707" w:type="dxa"/>
            <w:gridSpan w:val="2"/>
            <w:tcBorders>
              <w:tl2br w:val="nil"/>
              <w:tr2bl w:val="nil"/>
            </w:tcBorders>
            <w:shd w:val="clear" w:color="auto" w:fill="8E4848"/>
            <w:noWrap w:val="0"/>
            <w:vAlign w:val="center"/>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color w:val="FFFFFF" w:themeColor="background1"/>
                <w:sz w:val="18"/>
                <w:szCs w:val="18"/>
                <w:lang w:val="en-US" w:eastAsia="zh-CN"/>
                <w14:textFill>
                  <w14:solidFill>
                    <w14:schemeClr w14:val="bg1"/>
                  </w14:solidFill>
                </w14:textFill>
              </w:rPr>
            </w:pPr>
            <w:r>
              <w:rPr>
                <w:rStyle w:val="10"/>
                <w:rFonts w:hint="eastAsia" w:ascii="微软雅黑" w:hAnsi="微软雅黑" w:eastAsia="微软雅黑" w:cs="微软雅黑"/>
                <w:b/>
                <w:bCs/>
                <w:color w:val="FFFFFF" w:themeColor="background1"/>
                <w:lang w:eastAsia="zh-CN"/>
                <w14:textFill>
                  <w14:solidFill>
                    <w14:schemeClr w14:val="bg1"/>
                  </w14:solidFill>
                </w14:textFill>
              </w:rPr>
              <w:t>精</w:t>
            </w:r>
            <w:r>
              <w:rPr>
                <w:rStyle w:val="10"/>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lang w:eastAsia="zh-CN"/>
                <w14:textFill>
                  <w14:solidFill>
                    <w14:schemeClr w14:val="bg1"/>
                  </w14:solidFill>
                </w14:textFill>
              </w:rPr>
              <w:t>心</w:t>
            </w:r>
            <w:r>
              <w:rPr>
                <w:rStyle w:val="10"/>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lang w:eastAsia="zh-CN"/>
                <w14:textFill>
                  <w14:solidFill>
                    <w14:schemeClr w14:val="bg1"/>
                  </w14:solidFill>
                </w14:textFill>
              </w:rPr>
              <w:t>安</w:t>
            </w:r>
            <w:r>
              <w:rPr>
                <w:rStyle w:val="10"/>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lang w:eastAsia="zh-CN"/>
                <w14:textFill>
                  <w14:solidFill>
                    <w14:schemeClr w14:val="bg1"/>
                  </w14:solidFill>
                </w14:textFill>
              </w:rPr>
              <w:t>排</w:t>
            </w:r>
          </w:p>
        </w:tc>
        <w:tc>
          <w:tcPr>
            <w:tcW w:w="9163" w:type="dxa"/>
            <w:gridSpan w:val="5"/>
            <w:tcBorders>
              <w:tl2br w:val="nil"/>
              <w:tr2bl w:val="nil"/>
            </w:tcBorders>
            <w:shd w:val="clear" w:color="auto" w:fill="F3F3F3"/>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FFFFFF" w:themeColor="background1"/>
                <w:sz w:val="18"/>
                <w:szCs w:val="18"/>
                <w:lang w:val="en-US" w:eastAsia="zh-CN"/>
                <w14:textFill>
                  <w14:solidFill>
                    <w14:schemeClr w14:val="bg1"/>
                  </w14:solidFill>
                </w14:textFill>
              </w:rPr>
            </w:pP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0" w:type="dxa"/>
            <w:bottom w:w="0" w:type="dxa"/>
            <w:right w:w="0" w:type="dxa"/>
          </w:tblCellMar>
        </w:tblPrEx>
        <w:trPr>
          <w:trHeight w:val="1381" w:hRule="atLeast"/>
          <w:jc w:val="center"/>
        </w:trPr>
        <w:tc>
          <w:tcPr>
            <w:tcW w:w="10870" w:type="dxa"/>
            <w:gridSpan w:val="7"/>
            <w:tcBorders>
              <w:tl2br w:val="nil"/>
              <w:tr2bl w:val="nil"/>
            </w:tcBorders>
            <w:shd w:val="clear" w:color="auto" w:fill="F3F3F3"/>
            <w:noWrap w:val="0"/>
            <w:vAlign w:val="top"/>
          </w:tcPr>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7030A0"/>
                <w:sz w:val="24"/>
                <w:szCs w:val="24"/>
              </w:rPr>
              <w:t>住宿安排：</w:t>
            </w:r>
            <w:r>
              <w:rPr>
                <w:rFonts w:hint="eastAsia" w:ascii="微软雅黑" w:hAnsi="微软雅黑" w:eastAsia="微软雅黑" w:cs="微软雅黑"/>
                <w:sz w:val="24"/>
                <w:szCs w:val="24"/>
              </w:rPr>
              <w:t>精选标准酒店，让你全程舒适睡眠</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bCs/>
                <w:color w:val="7030A0"/>
                <w:sz w:val="24"/>
                <w:szCs w:val="24"/>
              </w:rPr>
              <w:t>餐饮安排：</w:t>
            </w:r>
            <w:r>
              <w:rPr>
                <w:rFonts w:hint="eastAsia" w:ascii="微软雅黑" w:hAnsi="微软雅黑" w:eastAsia="微软雅黑" w:cs="微软雅黑"/>
                <w:sz w:val="24"/>
                <w:szCs w:val="24"/>
                <w:lang w:eastAsia="zh-CN"/>
              </w:rPr>
              <w:t>秦始皇统一天下后招待六国使臣的【</w:t>
            </w:r>
            <w:r>
              <w:rPr>
                <w:rFonts w:hint="eastAsia" w:ascii="微软雅黑" w:hAnsi="微软雅黑" w:eastAsia="微软雅黑" w:cs="微软雅黑"/>
                <w:sz w:val="24"/>
                <w:szCs w:val="24"/>
                <w:lang w:val="en-US" w:eastAsia="zh-CN"/>
              </w:rPr>
              <w:t>秦宴</w:t>
            </w:r>
            <w:r>
              <w:rPr>
                <w:rFonts w:hint="eastAsia" w:ascii="微软雅黑" w:hAnsi="微软雅黑" w:eastAsia="微软雅黑" w:cs="微软雅黑"/>
                <w:sz w:val="24"/>
                <w:szCs w:val="24"/>
                <w:lang w:eastAsia="zh-CN"/>
              </w:rPr>
              <w:t>】</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bCs/>
                <w:color w:val="7030A0"/>
                <w:sz w:val="24"/>
                <w:szCs w:val="24"/>
              </w:rPr>
              <w:t>品质保障：</w:t>
            </w:r>
            <w:r>
              <w:rPr>
                <w:rFonts w:hint="eastAsia" w:ascii="微软雅黑" w:hAnsi="微软雅黑" w:eastAsia="微软雅黑" w:cs="微软雅黑"/>
                <w:sz w:val="24"/>
                <w:szCs w:val="24"/>
                <w:lang w:eastAsia="zh-CN"/>
              </w:rPr>
              <w:t>正规旅游巴士，天天发班</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全程无购物</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7030A0"/>
                <w:sz w:val="24"/>
                <w:szCs w:val="24"/>
              </w:rPr>
              <w:t>导游服务：</w:t>
            </w:r>
            <w:r>
              <w:rPr>
                <w:rFonts w:hint="eastAsia" w:ascii="微软雅黑" w:hAnsi="微软雅黑" w:eastAsia="微软雅黑" w:cs="微软雅黑"/>
                <w:sz w:val="24"/>
                <w:szCs w:val="24"/>
              </w:rPr>
              <w:t>优秀导游为您讲述千年古都，带您饱览长安美景</w:t>
            </w:r>
          </w:p>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b/>
                <w:bCs/>
                <w:color w:val="7030A0"/>
                <w:sz w:val="24"/>
                <w:szCs w:val="24"/>
              </w:rPr>
              <w:t>品质承诺：</w:t>
            </w:r>
            <w:r>
              <w:rPr>
                <w:rFonts w:hint="eastAsia" w:ascii="微软雅黑" w:hAnsi="微软雅黑" w:eastAsia="微软雅黑" w:cs="微软雅黑"/>
                <w:sz w:val="24"/>
                <w:szCs w:val="24"/>
              </w:rPr>
              <w:t>全程无忧旅程，游玩只是开始，体验更在途中…</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0" w:type="dxa"/>
            <w:bottom w:w="0" w:type="dxa"/>
            <w:right w:w="0" w:type="dxa"/>
          </w:tblCellMar>
        </w:tblPrEx>
        <w:trPr>
          <w:trHeight w:val="1381" w:hRule="atLeast"/>
          <w:jc w:val="center"/>
        </w:trPr>
        <w:tc>
          <w:tcPr>
            <w:tcW w:w="10870" w:type="dxa"/>
            <w:gridSpan w:val="7"/>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7030A0"/>
                <w:sz w:val="21"/>
                <w:szCs w:val="21"/>
                <w:lang w:eastAsia="zh-CN"/>
              </w:rPr>
            </w:pPr>
            <w:r>
              <w:rPr>
                <w:rFonts w:hint="eastAsia" w:ascii="微软雅黑" w:hAnsi="微软雅黑" w:eastAsia="微软雅黑" w:cs="微软雅黑"/>
                <w:b/>
                <w:bCs/>
                <w:color w:val="7030A0"/>
                <w:sz w:val="21"/>
                <w:szCs w:val="21"/>
                <w:lang w:val="en-US" w:eastAsia="zh-CN"/>
              </w:rPr>
              <w:t>**在不减少景点的前提下，导游有权根据实际情况，适当调整景点游览顺序**</w:t>
            </w:r>
          </w:p>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1、西安接站人员会提前给客人短信或电话联系，到达</w:t>
            </w:r>
            <w:r>
              <w:rPr>
                <w:rFonts w:hint="eastAsia" w:ascii="微软雅黑" w:hAnsi="微软雅黑" w:eastAsia="微软雅黑" w:cs="微软雅黑"/>
                <w:color w:val="FF0000"/>
                <w:sz w:val="21"/>
                <w:szCs w:val="21"/>
                <w:lang w:eastAsia="zh-CN"/>
              </w:rPr>
              <w:t>车站或</w:t>
            </w:r>
            <w:r>
              <w:rPr>
                <w:rFonts w:hint="eastAsia" w:ascii="微软雅黑" w:hAnsi="微软雅黑" w:eastAsia="微软雅黑" w:cs="微软雅黑"/>
                <w:color w:val="FF0000"/>
                <w:sz w:val="21"/>
                <w:szCs w:val="21"/>
              </w:rPr>
              <w:t>机场后</w:t>
            </w:r>
            <w:r>
              <w:rPr>
                <w:rFonts w:hint="eastAsia" w:ascii="微软雅黑" w:hAnsi="微软雅黑" w:eastAsia="微软雅黑" w:cs="微软雅黑"/>
                <w:color w:val="FF0000"/>
                <w:sz w:val="21"/>
                <w:szCs w:val="21"/>
                <w:lang w:eastAsia="zh-CN"/>
              </w:rPr>
              <w:t>，会</w:t>
            </w:r>
            <w:r>
              <w:rPr>
                <w:rFonts w:hint="eastAsia" w:ascii="微软雅黑" w:hAnsi="微软雅黑" w:eastAsia="微软雅黑" w:cs="微软雅黑"/>
                <w:color w:val="FF0000"/>
                <w:sz w:val="21"/>
                <w:szCs w:val="21"/>
              </w:rPr>
              <w:t>有工作人员</w:t>
            </w:r>
            <w:r>
              <w:rPr>
                <w:rFonts w:hint="eastAsia" w:ascii="微软雅黑" w:hAnsi="微软雅黑" w:eastAsia="微软雅黑" w:cs="微软雅黑"/>
                <w:color w:val="FF0000"/>
                <w:sz w:val="21"/>
                <w:szCs w:val="21"/>
                <w:lang w:eastAsia="zh-CN"/>
              </w:rPr>
              <w:t>或司机</w:t>
            </w:r>
            <w:r>
              <w:rPr>
                <w:rFonts w:hint="eastAsia" w:ascii="微软雅黑" w:hAnsi="微软雅黑" w:eastAsia="微软雅黑" w:cs="微软雅黑"/>
                <w:color w:val="FF0000"/>
                <w:sz w:val="21"/>
                <w:szCs w:val="21"/>
              </w:rPr>
              <w:t>接站并送往酒店，手机务必保持畅通（抵达酒店后，请自行在酒店前台报名字办理入住手续，酒店押金客人自付，离店自行退押金，酒店有任何问题第一时间联系出团通知书紧急联系人）当天自由活动，无行程、无导游和工作人员陪同，请注意人身财产安全，陕西人为秦人，讲话口音偏重，如果有言语吼喝没有恶意，敬请谅解。</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2、由于游客来自全国各地、不同车次的客人，会出现相互等候的情况，请予理解并耐心等候（也可自行打车前往酒店，费用自理）</w:t>
            </w:r>
          </w:p>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b/>
                <w:bCs/>
                <w:color w:val="7030A0"/>
                <w:sz w:val="24"/>
                <w:szCs w:val="24"/>
              </w:rPr>
            </w:pPr>
            <w:r>
              <w:rPr>
                <w:rFonts w:hint="eastAsia" w:ascii="微软雅黑" w:hAnsi="微软雅黑" w:eastAsia="微软雅黑" w:cs="微软雅黑"/>
                <w:color w:val="FF0000"/>
                <w:sz w:val="21"/>
                <w:szCs w:val="21"/>
              </w:rPr>
              <w:t>3、每天晚上 22:00 前旅行社工作人员会以短信或电话形式通知次日出行间和注意事项，请保持手机畅通，若22点前无</w:t>
            </w:r>
            <w:r>
              <w:rPr>
                <w:rFonts w:hint="eastAsia" w:ascii="微软雅黑" w:hAnsi="微软雅黑" w:eastAsia="微软雅黑" w:cs="微软雅黑"/>
                <w:color w:val="FF0000"/>
                <w:sz w:val="21"/>
                <w:szCs w:val="21"/>
                <w:lang w:eastAsia="zh-CN"/>
              </w:rPr>
              <w:t>人</w:t>
            </w:r>
            <w:r>
              <w:rPr>
                <w:rFonts w:hint="eastAsia" w:ascii="微软雅黑" w:hAnsi="微软雅黑" w:eastAsia="微软雅黑" w:cs="微软雅黑"/>
                <w:color w:val="FF0000"/>
                <w:sz w:val="21"/>
                <w:szCs w:val="21"/>
              </w:rPr>
              <w:t xml:space="preserve">联系您，请联系出团通知书紧急联系人。 </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0" w:type="dxa"/>
            <w:bottom w:w="0" w:type="dxa"/>
            <w:right w:w="0" w:type="dxa"/>
          </w:tblCellMar>
        </w:tblPrEx>
        <w:trPr>
          <w:trHeight w:val="260" w:hRule="atLeast"/>
          <w:jc w:val="center"/>
        </w:trPr>
        <w:tc>
          <w:tcPr>
            <w:tcW w:w="1707" w:type="dxa"/>
            <w:gridSpan w:val="2"/>
            <w:tcBorders>
              <w:tl2br w:val="nil"/>
              <w:tr2bl w:val="nil"/>
            </w:tcBorders>
            <w:shd w:val="clear" w:color="auto" w:fill="8E4848"/>
            <w:noWrap w:val="0"/>
            <w:vAlign w:val="center"/>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color w:val="3F3F3F"/>
                <w:sz w:val="18"/>
                <w:szCs w:val="18"/>
                <w:lang w:val="en-US" w:eastAsia="zh-CN"/>
              </w:rPr>
            </w:pPr>
            <w:r>
              <w:rPr>
                <w:rStyle w:val="10"/>
                <w:rFonts w:hint="eastAsia" w:ascii="微软雅黑" w:hAnsi="微软雅黑" w:eastAsia="微软雅黑" w:cs="微软雅黑"/>
                <w:b/>
                <w:bCs/>
                <w:color w:val="FFFFFF" w:themeColor="background1"/>
                <w:lang w:eastAsia="zh-CN"/>
                <w14:textFill>
                  <w14:solidFill>
                    <w14:schemeClr w14:val="bg1"/>
                  </w14:solidFill>
                </w14:textFill>
              </w:rPr>
              <w:t>秒</w:t>
            </w:r>
            <w:r>
              <w:rPr>
                <w:rStyle w:val="10"/>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lang w:eastAsia="zh-CN"/>
                <w14:textFill>
                  <w14:solidFill>
                    <w14:schemeClr w14:val="bg1"/>
                  </w14:solidFill>
                </w14:textFill>
              </w:rPr>
              <w:t>懂</w:t>
            </w:r>
            <w:r>
              <w:rPr>
                <w:rStyle w:val="10"/>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lang w:eastAsia="zh-CN"/>
                <w14:textFill>
                  <w14:solidFill>
                    <w14:schemeClr w14:val="bg1"/>
                  </w14:solidFill>
                </w14:textFill>
              </w:rPr>
              <w:t>行</w:t>
            </w:r>
            <w:r>
              <w:rPr>
                <w:rStyle w:val="10"/>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lang w:eastAsia="zh-CN"/>
                <w14:textFill>
                  <w14:solidFill>
                    <w14:schemeClr w14:val="bg1"/>
                  </w14:solidFill>
                </w14:textFill>
              </w:rPr>
              <w:t>程</w:t>
            </w:r>
          </w:p>
        </w:tc>
        <w:tc>
          <w:tcPr>
            <w:tcW w:w="9163" w:type="dxa"/>
            <w:gridSpan w:val="5"/>
            <w:tcBorders>
              <w:tl2br w:val="nil"/>
              <w:tr2bl w:val="nil"/>
            </w:tcBorders>
            <w:shd w:val="clear" w:color="auto" w:fill="F3F3F3"/>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0" w:type="dxa"/>
            <w:bottom w:w="0" w:type="dxa"/>
            <w:right w:w="0" w:type="dxa"/>
          </w:tblCellMar>
        </w:tblPrEx>
        <w:trPr>
          <w:trHeight w:val="261" w:hRule="atLeast"/>
          <w:jc w:val="center"/>
        </w:trPr>
        <w:tc>
          <w:tcPr>
            <w:tcW w:w="1134" w:type="dxa"/>
            <w:tcBorders>
              <w:tl2br w:val="nil"/>
              <w:tr2bl w:val="nil"/>
            </w:tcBorders>
            <w:shd w:val="clear" w:color="auto" w:fill="F3F3F3"/>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b/>
                <w:bCs/>
                <w:color w:val="auto"/>
                <w:kern w:val="2"/>
                <w:sz w:val="21"/>
                <w:szCs w:val="21"/>
                <w:lang w:val="en-US" w:eastAsia="zh-CN" w:bidi="ar-SA"/>
              </w:rPr>
            </w:pPr>
            <w:r>
              <w:rPr>
                <w:rFonts w:hint="eastAsia" w:ascii="微软雅黑" w:hAnsi="微软雅黑" w:eastAsia="微软雅黑" w:cs="微软雅黑"/>
                <w:b w:val="0"/>
                <w:bCs w:val="0"/>
                <w:color w:val="auto"/>
                <w:sz w:val="21"/>
                <w:szCs w:val="21"/>
                <w:lang w:val="en-US" w:eastAsia="zh-CN"/>
              </w:rPr>
              <w:t>天数</w:t>
            </w:r>
          </w:p>
        </w:tc>
        <w:tc>
          <w:tcPr>
            <w:tcW w:w="5589" w:type="dxa"/>
            <w:gridSpan w:val="2"/>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2"/>
                <w:sz w:val="21"/>
                <w:szCs w:val="21"/>
                <w:lang w:val="en-US" w:eastAsia="zh-CN" w:bidi="ar-SA"/>
              </w:rPr>
            </w:pPr>
            <w:r>
              <w:rPr>
                <w:rFonts w:hint="eastAsia" w:ascii="微软雅黑" w:hAnsi="微软雅黑" w:eastAsia="微软雅黑" w:cs="微软雅黑"/>
                <w:b w:val="0"/>
                <w:bCs w:val="0"/>
                <w:color w:val="auto"/>
                <w:sz w:val="21"/>
                <w:szCs w:val="21"/>
                <w:lang w:val="en-US" w:eastAsia="zh-CN"/>
              </w:rPr>
              <w:t>行  程</w:t>
            </w:r>
          </w:p>
        </w:tc>
        <w:tc>
          <w:tcPr>
            <w:tcW w:w="656" w:type="dxa"/>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2"/>
                <w:sz w:val="21"/>
                <w:szCs w:val="21"/>
                <w:lang w:val="en-US" w:eastAsia="zh-CN" w:bidi="ar-SA"/>
              </w:rPr>
            </w:pPr>
            <w:r>
              <w:rPr>
                <w:rFonts w:hint="eastAsia" w:ascii="微软雅黑" w:hAnsi="微软雅黑" w:eastAsia="微软雅黑" w:cs="微软雅黑"/>
                <w:b w:val="0"/>
                <w:bCs w:val="0"/>
                <w:color w:val="auto"/>
                <w:sz w:val="21"/>
                <w:szCs w:val="21"/>
                <w:lang w:eastAsia="zh-CN"/>
              </w:rPr>
              <w:t>早餐</w:t>
            </w:r>
          </w:p>
        </w:tc>
        <w:tc>
          <w:tcPr>
            <w:tcW w:w="825" w:type="dxa"/>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2"/>
                <w:sz w:val="21"/>
                <w:szCs w:val="21"/>
                <w:lang w:val="en-US" w:eastAsia="zh-CN" w:bidi="ar-SA"/>
              </w:rPr>
            </w:pPr>
            <w:r>
              <w:rPr>
                <w:rFonts w:hint="eastAsia" w:ascii="微软雅黑" w:hAnsi="微软雅黑" w:eastAsia="微软雅黑" w:cs="微软雅黑"/>
                <w:b w:val="0"/>
                <w:bCs w:val="0"/>
                <w:color w:val="auto"/>
                <w:sz w:val="21"/>
                <w:szCs w:val="21"/>
                <w:lang w:eastAsia="zh-CN"/>
              </w:rPr>
              <w:t>中餐</w:t>
            </w:r>
          </w:p>
        </w:tc>
        <w:tc>
          <w:tcPr>
            <w:tcW w:w="863" w:type="dxa"/>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2"/>
                <w:sz w:val="21"/>
                <w:szCs w:val="21"/>
                <w:lang w:val="en-US" w:eastAsia="zh-CN" w:bidi="ar-SA"/>
              </w:rPr>
            </w:pPr>
            <w:r>
              <w:rPr>
                <w:rFonts w:hint="eastAsia" w:ascii="微软雅黑" w:hAnsi="微软雅黑" w:eastAsia="微软雅黑" w:cs="微软雅黑"/>
                <w:b w:val="0"/>
                <w:bCs w:val="0"/>
                <w:color w:val="auto"/>
                <w:sz w:val="21"/>
                <w:szCs w:val="21"/>
                <w:lang w:eastAsia="zh-CN"/>
              </w:rPr>
              <w:t>晚餐</w:t>
            </w:r>
          </w:p>
        </w:tc>
        <w:tc>
          <w:tcPr>
            <w:tcW w:w="1803" w:type="dxa"/>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2"/>
                <w:sz w:val="21"/>
                <w:szCs w:val="21"/>
                <w:lang w:val="en-US" w:eastAsia="zh-CN" w:bidi="ar-SA"/>
              </w:rPr>
            </w:pPr>
            <w:r>
              <w:rPr>
                <w:rFonts w:hint="eastAsia" w:ascii="微软雅黑" w:hAnsi="微软雅黑" w:eastAsia="微软雅黑" w:cs="微软雅黑"/>
                <w:b w:val="0"/>
                <w:bCs w:val="0"/>
                <w:color w:val="auto"/>
                <w:sz w:val="21"/>
                <w:szCs w:val="21"/>
                <w:lang w:eastAsia="zh-CN"/>
              </w:rPr>
              <w:t>住房</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0" w:type="dxa"/>
            <w:bottom w:w="0" w:type="dxa"/>
            <w:right w:w="0" w:type="dxa"/>
          </w:tblCellMar>
        </w:tblPrEx>
        <w:trPr>
          <w:trHeight w:val="201" w:hRule="atLeast"/>
          <w:jc w:val="center"/>
        </w:trPr>
        <w:tc>
          <w:tcPr>
            <w:tcW w:w="1134" w:type="dxa"/>
            <w:tcBorders>
              <w:tl2br w:val="nil"/>
              <w:tr2bl w:val="nil"/>
            </w:tcBorders>
            <w:shd w:val="clear" w:color="auto" w:fill="F3F3F3"/>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color w:val="auto"/>
                <w:sz w:val="21"/>
                <w:szCs w:val="21"/>
                <w:lang w:val="en-US" w:eastAsia="zh-CN" w:bidi="zh-CN"/>
              </w:rPr>
            </w:pPr>
            <w:r>
              <w:rPr>
                <w:rFonts w:hint="eastAsia" w:ascii="微软雅黑" w:hAnsi="微软雅黑" w:eastAsia="微软雅黑" w:cs="微软雅黑"/>
                <w:b w:val="0"/>
                <w:bCs w:val="0"/>
                <w:color w:val="auto"/>
                <w:sz w:val="21"/>
                <w:szCs w:val="21"/>
                <w:lang w:val="en-US" w:eastAsia="zh-CN"/>
              </w:rPr>
              <w:t>D1</w:t>
            </w:r>
          </w:p>
        </w:tc>
        <w:tc>
          <w:tcPr>
            <w:tcW w:w="5589" w:type="dxa"/>
            <w:gridSpan w:val="2"/>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bidi="zh-CN"/>
              </w:rPr>
              <w:t>四川--西安</w:t>
            </w:r>
          </w:p>
        </w:tc>
        <w:tc>
          <w:tcPr>
            <w:tcW w:w="656" w:type="dxa"/>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3F3F3F"/>
                <w:kern w:val="2"/>
                <w:sz w:val="21"/>
                <w:szCs w:val="21"/>
                <w:lang w:val="en-US" w:eastAsia="zh-CN" w:bidi="ar-SA"/>
              </w:rPr>
            </w:pPr>
            <w:r>
              <w:rPr>
                <w:rFonts w:hint="eastAsia" w:ascii="微软雅黑" w:hAnsi="微软雅黑" w:eastAsia="微软雅黑" w:cs="微软雅黑"/>
                <w:b w:val="0"/>
                <w:bCs w:val="0"/>
                <w:color w:val="auto"/>
                <w:sz w:val="21"/>
                <w:szCs w:val="21"/>
              </w:rPr>
              <w:t>×</w:t>
            </w:r>
          </w:p>
        </w:tc>
        <w:tc>
          <w:tcPr>
            <w:tcW w:w="825" w:type="dxa"/>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3F3F3F"/>
                <w:kern w:val="2"/>
                <w:sz w:val="21"/>
                <w:szCs w:val="21"/>
                <w:lang w:val="en-US" w:eastAsia="zh-CN" w:bidi="ar-SA"/>
              </w:rPr>
            </w:pPr>
            <w:r>
              <w:rPr>
                <w:rFonts w:hint="eastAsia" w:ascii="微软雅黑" w:hAnsi="微软雅黑" w:eastAsia="微软雅黑" w:cs="微软雅黑"/>
                <w:b w:val="0"/>
                <w:bCs w:val="0"/>
                <w:color w:val="auto"/>
                <w:sz w:val="21"/>
                <w:szCs w:val="21"/>
              </w:rPr>
              <w:t>×</w:t>
            </w:r>
          </w:p>
        </w:tc>
        <w:tc>
          <w:tcPr>
            <w:tcW w:w="863" w:type="dxa"/>
            <w:tcBorders>
              <w:tl2br w:val="nil"/>
              <w:tr2bl w:val="nil"/>
            </w:tcBorders>
            <w:shd w:val="clear" w:color="auto" w:fill="F3F3F3"/>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color w:val="3F3F3F"/>
                <w:sz w:val="21"/>
                <w:szCs w:val="21"/>
                <w:lang w:val="en-US" w:eastAsia="zh-CN" w:bidi="zh-CN"/>
              </w:rPr>
            </w:pPr>
            <w:r>
              <w:rPr>
                <w:rFonts w:hint="eastAsia" w:ascii="微软雅黑" w:hAnsi="微软雅黑" w:eastAsia="微软雅黑" w:cs="微软雅黑"/>
                <w:b w:val="0"/>
                <w:bCs w:val="0"/>
                <w:color w:val="auto"/>
                <w:sz w:val="21"/>
                <w:szCs w:val="21"/>
              </w:rPr>
              <w:t>×</w:t>
            </w:r>
          </w:p>
        </w:tc>
        <w:tc>
          <w:tcPr>
            <w:tcW w:w="1803" w:type="dxa"/>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val="0"/>
                <w:bCs w:val="0"/>
                <w:color w:val="auto"/>
                <w:sz w:val="21"/>
                <w:szCs w:val="21"/>
                <w:lang w:eastAsia="zh-CN"/>
              </w:rPr>
            </w:pPr>
            <w:r>
              <w:rPr>
                <w:rFonts w:hint="eastAsia" w:ascii="微软雅黑" w:hAnsi="微软雅黑" w:eastAsia="微软雅黑" w:cs="微软雅黑"/>
                <w:b w:val="0"/>
                <w:bCs w:val="0"/>
                <w:color w:val="auto"/>
                <w:sz w:val="21"/>
                <w:szCs w:val="21"/>
              </w:rPr>
              <w:t>西安</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0" w:type="dxa"/>
            <w:bottom w:w="0" w:type="dxa"/>
            <w:right w:w="0" w:type="dxa"/>
          </w:tblCellMar>
        </w:tblPrEx>
        <w:trPr>
          <w:trHeight w:val="215" w:hRule="atLeast"/>
          <w:jc w:val="center"/>
        </w:trPr>
        <w:tc>
          <w:tcPr>
            <w:tcW w:w="1134" w:type="dxa"/>
            <w:tcBorders>
              <w:tl2br w:val="nil"/>
              <w:tr2bl w:val="nil"/>
            </w:tcBorders>
            <w:shd w:val="clear" w:color="auto" w:fill="F3F3F3"/>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color w:val="auto"/>
                <w:sz w:val="21"/>
                <w:szCs w:val="21"/>
                <w:lang w:val="en-US" w:eastAsia="zh-CN" w:bidi="zh-CN"/>
              </w:rPr>
            </w:pPr>
            <w:r>
              <w:rPr>
                <w:rFonts w:hint="eastAsia" w:ascii="微软雅黑" w:hAnsi="微软雅黑" w:eastAsia="微软雅黑" w:cs="微软雅黑"/>
                <w:b w:val="0"/>
                <w:bCs w:val="0"/>
                <w:color w:val="auto"/>
                <w:sz w:val="21"/>
                <w:szCs w:val="21"/>
                <w:lang w:val="en-US" w:eastAsia="zh-CN"/>
              </w:rPr>
              <w:t>D2</w:t>
            </w:r>
          </w:p>
        </w:tc>
        <w:tc>
          <w:tcPr>
            <w:tcW w:w="5589" w:type="dxa"/>
            <w:gridSpan w:val="2"/>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b w:val="0"/>
                <w:bCs w:val="0"/>
                <w:color w:val="auto"/>
                <w:sz w:val="21"/>
                <w:szCs w:val="21"/>
                <w:lang w:val="en-US" w:eastAsia="zh-CN"/>
              </w:rPr>
              <w:t>乾陵--法门寺</w:t>
            </w:r>
          </w:p>
        </w:tc>
        <w:tc>
          <w:tcPr>
            <w:tcW w:w="656" w:type="dxa"/>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auto"/>
                <w:kern w:val="2"/>
                <w:sz w:val="21"/>
                <w:szCs w:val="21"/>
                <w:lang w:val="en-US" w:eastAsia="zh-CN" w:bidi="ar-SA"/>
              </w:rPr>
              <w:t>含</w:t>
            </w:r>
          </w:p>
        </w:tc>
        <w:tc>
          <w:tcPr>
            <w:tcW w:w="825" w:type="dxa"/>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b w:val="0"/>
                <w:bCs w:val="0"/>
                <w:color w:val="auto"/>
                <w:sz w:val="21"/>
                <w:szCs w:val="21"/>
              </w:rPr>
              <w:t>含</w:t>
            </w:r>
          </w:p>
        </w:tc>
        <w:tc>
          <w:tcPr>
            <w:tcW w:w="863" w:type="dxa"/>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b w:val="0"/>
                <w:bCs w:val="0"/>
                <w:color w:val="auto"/>
                <w:sz w:val="21"/>
                <w:szCs w:val="21"/>
              </w:rPr>
              <w:t>×</w:t>
            </w:r>
          </w:p>
        </w:tc>
        <w:tc>
          <w:tcPr>
            <w:tcW w:w="1803" w:type="dxa"/>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b w:val="0"/>
                <w:bCs w:val="0"/>
                <w:color w:val="auto"/>
                <w:sz w:val="21"/>
                <w:szCs w:val="21"/>
              </w:rPr>
              <w:t>西安</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0" w:type="dxa"/>
            <w:bottom w:w="0" w:type="dxa"/>
            <w:right w:w="0" w:type="dxa"/>
          </w:tblCellMar>
        </w:tblPrEx>
        <w:trPr>
          <w:trHeight w:val="151" w:hRule="atLeast"/>
          <w:jc w:val="center"/>
        </w:trPr>
        <w:tc>
          <w:tcPr>
            <w:tcW w:w="1134" w:type="dxa"/>
            <w:tcBorders>
              <w:tl2br w:val="nil"/>
              <w:tr2bl w:val="nil"/>
            </w:tcBorders>
            <w:shd w:val="clear" w:color="auto" w:fill="F3F3F3"/>
            <w:noWrap w:val="0"/>
            <w:vAlign w:val="center"/>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color w:val="3F3F3F"/>
                <w:sz w:val="21"/>
                <w:szCs w:val="21"/>
                <w:lang w:val="en-US" w:eastAsia="zh-CN" w:bidi="zh-CN"/>
              </w:rPr>
            </w:pPr>
            <w:r>
              <w:rPr>
                <w:rFonts w:hint="eastAsia" w:ascii="微软雅黑" w:hAnsi="微软雅黑" w:eastAsia="微软雅黑" w:cs="微软雅黑"/>
                <w:b w:val="0"/>
                <w:bCs w:val="0"/>
                <w:color w:val="auto"/>
                <w:sz w:val="21"/>
                <w:szCs w:val="21"/>
                <w:lang w:val="en-US" w:eastAsia="zh-CN"/>
              </w:rPr>
              <w:t>D3</w:t>
            </w:r>
          </w:p>
        </w:tc>
        <w:tc>
          <w:tcPr>
            <w:tcW w:w="5589" w:type="dxa"/>
            <w:gridSpan w:val="2"/>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b w:val="0"/>
                <w:bCs w:val="0"/>
                <w:color w:val="auto"/>
                <w:sz w:val="21"/>
                <w:szCs w:val="21"/>
                <w:lang w:val="en-US" w:eastAsia="zh-CN" w:bidi="zh-CN"/>
              </w:rPr>
              <w:t>兵马俑--华清池-</w:t>
            </w:r>
            <w:r>
              <w:rPr>
                <w:rFonts w:hint="eastAsia" w:ascii="微软雅黑" w:hAnsi="微软雅黑" w:eastAsia="微软雅黑" w:cs="微软雅黑"/>
                <w:b w:val="0"/>
                <w:bCs w:val="0"/>
                <w:color w:val="000000" w:themeColor="text1"/>
                <w:sz w:val="21"/>
                <w:szCs w:val="21"/>
                <w:lang w:val="en-US" w:eastAsia="zh-CN" w:bidi="zh-CN"/>
                <w14:textFill>
                  <w14:solidFill>
                    <w14:schemeClr w14:val="tx1"/>
                  </w14:solidFill>
                </w14:textFill>
              </w:rPr>
              <w:t>-3D巨幕电影或3D环幕电影</w:t>
            </w:r>
          </w:p>
        </w:tc>
        <w:tc>
          <w:tcPr>
            <w:tcW w:w="656" w:type="dxa"/>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b w:val="0"/>
                <w:bCs w:val="0"/>
                <w:color w:val="auto"/>
                <w:sz w:val="21"/>
                <w:szCs w:val="21"/>
              </w:rPr>
              <w:t>含</w:t>
            </w:r>
          </w:p>
        </w:tc>
        <w:tc>
          <w:tcPr>
            <w:tcW w:w="825" w:type="dxa"/>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b w:val="0"/>
                <w:bCs w:val="0"/>
                <w:color w:val="auto"/>
                <w:sz w:val="21"/>
                <w:szCs w:val="21"/>
              </w:rPr>
              <w:t>含</w:t>
            </w:r>
          </w:p>
        </w:tc>
        <w:tc>
          <w:tcPr>
            <w:tcW w:w="863" w:type="dxa"/>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b w:val="0"/>
                <w:bCs w:val="0"/>
                <w:color w:val="auto"/>
                <w:sz w:val="21"/>
                <w:szCs w:val="21"/>
              </w:rPr>
              <w:t>×</w:t>
            </w:r>
          </w:p>
        </w:tc>
        <w:tc>
          <w:tcPr>
            <w:tcW w:w="1803" w:type="dxa"/>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b w:val="0"/>
                <w:bCs w:val="0"/>
                <w:color w:val="auto"/>
                <w:kern w:val="2"/>
                <w:sz w:val="21"/>
                <w:szCs w:val="21"/>
                <w:lang w:val="en-US" w:eastAsia="zh-CN" w:bidi="ar-SA"/>
              </w:rPr>
              <w:t>西安或华山</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0" w:type="dxa"/>
            <w:bottom w:w="0" w:type="dxa"/>
            <w:right w:w="0" w:type="dxa"/>
          </w:tblCellMar>
        </w:tblPrEx>
        <w:trPr>
          <w:trHeight w:val="90" w:hRule="atLeast"/>
          <w:jc w:val="center"/>
        </w:trPr>
        <w:tc>
          <w:tcPr>
            <w:tcW w:w="1134" w:type="dxa"/>
            <w:tcBorders>
              <w:tl2br w:val="nil"/>
              <w:tr2bl w:val="nil"/>
            </w:tcBorders>
            <w:shd w:val="clear" w:color="auto" w:fill="F3F3F3"/>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color w:val="3F3F3F"/>
                <w:sz w:val="21"/>
                <w:szCs w:val="21"/>
                <w:lang w:val="en-US" w:eastAsia="zh-CN" w:bidi="zh-CN"/>
              </w:rPr>
            </w:pPr>
            <w:r>
              <w:rPr>
                <w:rFonts w:hint="eastAsia" w:ascii="微软雅黑" w:hAnsi="微软雅黑" w:eastAsia="微软雅黑" w:cs="微软雅黑"/>
                <w:b w:val="0"/>
                <w:bCs w:val="0"/>
                <w:color w:val="auto"/>
                <w:sz w:val="21"/>
                <w:szCs w:val="21"/>
                <w:lang w:val="en-US" w:eastAsia="zh-CN"/>
              </w:rPr>
              <w:t>D4</w:t>
            </w:r>
          </w:p>
        </w:tc>
        <w:tc>
          <w:tcPr>
            <w:tcW w:w="5589" w:type="dxa"/>
            <w:gridSpan w:val="2"/>
            <w:tcBorders>
              <w:tl2br w:val="nil"/>
              <w:tr2bl w:val="nil"/>
            </w:tcBorders>
            <w:shd w:val="clear" w:color="auto" w:fill="F3F3F3"/>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jc w:val="left"/>
              <w:textAlignment w:val="auto"/>
              <w:rPr>
                <w:rFonts w:hint="eastAsia" w:ascii="微软雅黑" w:hAnsi="微软雅黑" w:eastAsia="微软雅黑" w:cs="微软雅黑"/>
                <w:color w:val="3F3F3F"/>
                <w:sz w:val="21"/>
                <w:szCs w:val="21"/>
                <w:lang w:val="en-US" w:eastAsia="zh-CN"/>
              </w:rPr>
            </w:pPr>
            <w:r>
              <w:rPr>
                <w:rFonts w:hint="eastAsia" w:ascii="微软雅黑" w:hAnsi="微软雅黑" w:eastAsia="微软雅黑" w:cs="微软雅黑"/>
                <w:b w:val="0"/>
                <w:bCs w:val="0"/>
                <w:color w:val="auto"/>
                <w:sz w:val="21"/>
                <w:szCs w:val="21"/>
                <w:lang w:val="en-US" w:eastAsia="zh-CN"/>
              </w:rPr>
              <w:t>华山</w:t>
            </w:r>
            <w:r>
              <w:rPr>
                <w:rFonts w:hint="eastAsia" w:ascii="微软雅黑" w:hAnsi="微软雅黑" w:eastAsia="微软雅黑" w:cs="微软雅黑"/>
                <w:b w:val="0"/>
                <w:bCs w:val="0"/>
                <w:color w:val="auto"/>
                <w:sz w:val="21"/>
                <w:szCs w:val="21"/>
                <w:lang w:val="en-US" w:eastAsia="zh-CN" w:bidi="zh-CN"/>
              </w:rPr>
              <w:t>--</w:t>
            </w:r>
            <w:r>
              <w:rPr>
                <w:rFonts w:hint="eastAsia" w:ascii="微软雅黑" w:hAnsi="微软雅黑" w:eastAsia="微软雅黑" w:cs="微软雅黑"/>
                <w:b w:val="0"/>
                <w:bCs w:val="0"/>
                <w:color w:val="000000" w:themeColor="text1"/>
                <w:sz w:val="21"/>
                <w:szCs w:val="21"/>
                <w:lang w:val="en-US" w:eastAsia="zh-CN" w:bidi="zh-CN"/>
                <w14:textFill>
                  <w14:solidFill>
                    <w14:schemeClr w14:val="tx1"/>
                  </w14:solidFill>
                </w14:textFill>
              </w:rPr>
              <w:t>飞越华山</w:t>
            </w:r>
            <w:r>
              <w:rPr>
                <w:rFonts w:hint="eastAsia" w:ascii="微软雅黑" w:hAnsi="微软雅黑" w:eastAsia="微软雅黑" w:cs="微软雅黑"/>
                <w:b w:val="0"/>
                <w:bCs w:val="0"/>
                <w:color w:val="auto"/>
                <w:sz w:val="21"/>
                <w:szCs w:val="21"/>
                <w:lang w:val="en-US" w:eastAsia="zh-CN" w:bidi="zh-CN"/>
              </w:rPr>
              <w:t>--大唐不夜城</w:t>
            </w:r>
          </w:p>
        </w:tc>
        <w:tc>
          <w:tcPr>
            <w:tcW w:w="656" w:type="dxa"/>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3F3F3F"/>
                <w:sz w:val="21"/>
                <w:szCs w:val="21"/>
                <w:lang w:val="en-US" w:eastAsia="zh-CN"/>
              </w:rPr>
            </w:pPr>
            <w:r>
              <w:rPr>
                <w:rFonts w:hint="eastAsia" w:ascii="微软雅黑" w:hAnsi="微软雅黑" w:eastAsia="微软雅黑" w:cs="微软雅黑"/>
                <w:b w:val="0"/>
                <w:bCs w:val="0"/>
                <w:color w:val="auto"/>
                <w:sz w:val="21"/>
                <w:szCs w:val="21"/>
              </w:rPr>
              <w:t>含</w:t>
            </w:r>
          </w:p>
        </w:tc>
        <w:tc>
          <w:tcPr>
            <w:tcW w:w="825" w:type="dxa"/>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3F3F3F"/>
                <w:sz w:val="21"/>
                <w:szCs w:val="21"/>
                <w:lang w:val="en-US" w:eastAsia="zh-CN"/>
              </w:rPr>
            </w:pPr>
            <w:r>
              <w:rPr>
                <w:rFonts w:hint="eastAsia" w:ascii="微软雅黑" w:hAnsi="微软雅黑" w:eastAsia="微软雅黑" w:cs="微软雅黑"/>
                <w:b w:val="0"/>
                <w:bCs w:val="0"/>
                <w:color w:val="auto"/>
                <w:sz w:val="21"/>
                <w:szCs w:val="21"/>
              </w:rPr>
              <w:t>含</w:t>
            </w:r>
          </w:p>
        </w:tc>
        <w:tc>
          <w:tcPr>
            <w:tcW w:w="863" w:type="dxa"/>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3F3F3F"/>
                <w:sz w:val="21"/>
                <w:szCs w:val="21"/>
                <w:lang w:val="en-US" w:eastAsia="zh-CN"/>
              </w:rPr>
            </w:pPr>
            <w:r>
              <w:rPr>
                <w:rFonts w:hint="eastAsia" w:ascii="微软雅黑" w:hAnsi="微软雅黑" w:eastAsia="微软雅黑" w:cs="微软雅黑"/>
                <w:b w:val="0"/>
                <w:bCs w:val="0"/>
                <w:color w:val="auto"/>
                <w:sz w:val="21"/>
                <w:szCs w:val="21"/>
              </w:rPr>
              <w:t>×</w:t>
            </w:r>
          </w:p>
        </w:tc>
        <w:tc>
          <w:tcPr>
            <w:tcW w:w="1803" w:type="dxa"/>
            <w:tcBorders>
              <w:tl2br w:val="nil"/>
              <w:tr2bl w:val="nil"/>
            </w:tcBorders>
            <w:shd w:val="clear" w:color="auto" w:fill="F3F3F3"/>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color w:val="3F3F3F"/>
                <w:sz w:val="21"/>
                <w:szCs w:val="21"/>
                <w:lang w:val="en-US" w:eastAsia="zh-CN"/>
              </w:rPr>
            </w:pPr>
            <w:r>
              <w:rPr>
                <w:rFonts w:hint="eastAsia" w:ascii="微软雅黑" w:hAnsi="微软雅黑" w:eastAsia="微软雅黑" w:cs="微软雅黑"/>
                <w:b w:val="0"/>
                <w:bCs w:val="0"/>
                <w:color w:val="auto"/>
                <w:kern w:val="2"/>
                <w:sz w:val="21"/>
                <w:szCs w:val="21"/>
                <w:lang w:val="en-US" w:eastAsia="zh-CN" w:bidi="ar-SA"/>
              </w:rPr>
              <w:t>西安</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0" w:type="dxa"/>
            <w:bottom w:w="0" w:type="dxa"/>
            <w:right w:w="0" w:type="dxa"/>
          </w:tblCellMar>
        </w:tblPrEx>
        <w:trPr>
          <w:trHeight w:val="271" w:hRule="atLeast"/>
          <w:jc w:val="center"/>
        </w:trPr>
        <w:tc>
          <w:tcPr>
            <w:tcW w:w="1134" w:type="dxa"/>
            <w:tcBorders>
              <w:tl2br w:val="nil"/>
              <w:tr2bl w:val="nil"/>
            </w:tcBorders>
            <w:shd w:val="clear" w:color="auto" w:fill="F3F3F3"/>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color w:val="3F3F3F"/>
                <w:sz w:val="21"/>
                <w:szCs w:val="21"/>
                <w:lang w:val="en-US" w:eastAsia="zh-CN"/>
              </w:rPr>
            </w:pPr>
            <w:r>
              <w:rPr>
                <w:rFonts w:hint="eastAsia" w:ascii="微软雅黑" w:hAnsi="微软雅黑" w:eastAsia="微软雅黑" w:cs="微软雅黑"/>
                <w:b w:val="0"/>
                <w:bCs w:val="0"/>
                <w:color w:val="auto"/>
                <w:sz w:val="21"/>
                <w:szCs w:val="21"/>
                <w:lang w:val="en-US" w:eastAsia="zh-CN"/>
              </w:rPr>
              <w:t>D5</w:t>
            </w:r>
          </w:p>
        </w:tc>
        <w:tc>
          <w:tcPr>
            <w:tcW w:w="5589" w:type="dxa"/>
            <w:gridSpan w:val="2"/>
            <w:tcBorders>
              <w:tl2br w:val="nil"/>
              <w:tr2bl w:val="nil"/>
            </w:tcBorders>
            <w:shd w:val="clear" w:color="auto" w:fill="F3F3F3"/>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jc w:val="left"/>
              <w:textAlignment w:val="auto"/>
              <w:rPr>
                <w:rFonts w:hint="default" w:ascii="微软雅黑" w:hAnsi="微软雅黑" w:eastAsia="微软雅黑" w:cs="微软雅黑"/>
                <w:color w:val="3F3F3F"/>
                <w:sz w:val="21"/>
                <w:szCs w:val="21"/>
                <w:lang w:val="en-US" w:eastAsia="zh-CN"/>
              </w:rPr>
            </w:pPr>
            <w:r>
              <w:rPr>
                <w:rFonts w:hint="eastAsia" w:ascii="微软雅黑" w:hAnsi="微软雅黑" w:eastAsia="微软雅黑" w:cs="微软雅黑"/>
                <w:b w:val="0"/>
                <w:bCs w:val="0"/>
                <w:color w:val="auto"/>
                <w:sz w:val="21"/>
                <w:szCs w:val="21"/>
                <w:lang w:val="en-US" w:eastAsia="zh-CN"/>
              </w:rPr>
              <w:t>大慈恩寺--大雁塔--钟鼓楼广场--回民街--返程</w:t>
            </w:r>
          </w:p>
        </w:tc>
        <w:tc>
          <w:tcPr>
            <w:tcW w:w="656" w:type="dxa"/>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3F3F3F"/>
                <w:sz w:val="21"/>
                <w:szCs w:val="21"/>
                <w:lang w:val="en-US" w:eastAsia="zh-CN"/>
              </w:rPr>
            </w:pPr>
            <w:r>
              <w:rPr>
                <w:rFonts w:hint="eastAsia" w:ascii="微软雅黑" w:hAnsi="微软雅黑" w:eastAsia="微软雅黑" w:cs="微软雅黑"/>
                <w:b w:val="0"/>
                <w:bCs w:val="0"/>
                <w:color w:val="auto"/>
                <w:sz w:val="21"/>
                <w:szCs w:val="21"/>
              </w:rPr>
              <w:t>含</w:t>
            </w:r>
          </w:p>
        </w:tc>
        <w:tc>
          <w:tcPr>
            <w:tcW w:w="825" w:type="dxa"/>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3F3F3F"/>
                <w:sz w:val="21"/>
                <w:szCs w:val="21"/>
                <w:lang w:val="en-US" w:eastAsia="zh-CN"/>
              </w:rPr>
            </w:pPr>
            <w:r>
              <w:rPr>
                <w:rFonts w:hint="eastAsia" w:ascii="微软雅黑" w:hAnsi="微软雅黑" w:eastAsia="微软雅黑" w:cs="微软雅黑"/>
                <w:b w:val="0"/>
                <w:bCs w:val="0"/>
                <w:color w:val="auto"/>
                <w:sz w:val="21"/>
                <w:szCs w:val="21"/>
              </w:rPr>
              <w:t>×</w:t>
            </w:r>
          </w:p>
        </w:tc>
        <w:tc>
          <w:tcPr>
            <w:tcW w:w="863" w:type="dxa"/>
            <w:tcBorders>
              <w:tl2br w:val="nil"/>
              <w:tr2bl w:val="nil"/>
            </w:tcBorders>
            <w:shd w:val="clear" w:color="auto" w:fill="F3F3F3"/>
            <w:noWrap w:val="0"/>
            <w:vAlign w:val="center"/>
          </w:tcPr>
          <w:p>
            <w:pPr>
              <w:pStyle w:val="11"/>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3F3F3F"/>
                <w:sz w:val="21"/>
                <w:szCs w:val="21"/>
                <w:lang w:val="en-US" w:eastAsia="zh-CN"/>
              </w:rPr>
            </w:pPr>
            <w:r>
              <w:rPr>
                <w:rFonts w:hint="eastAsia" w:ascii="微软雅黑" w:hAnsi="微软雅黑" w:eastAsia="微软雅黑" w:cs="微软雅黑"/>
                <w:b w:val="0"/>
                <w:bCs w:val="0"/>
                <w:color w:val="auto"/>
                <w:sz w:val="21"/>
                <w:szCs w:val="21"/>
              </w:rPr>
              <w:t>×</w:t>
            </w:r>
          </w:p>
        </w:tc>
        <w:tc>
          <w:tcPr>
            <w:tcW w:w="1803" w:type="dxa"/>
            <w:tcBorders>
              <w:tl2br w:val="nil"/>
              <w:tr2bl w:val="nil"/>
            </w:tcBorders>
            <w:shd w:val="clear" w:color="auto" w:fill="F3F3F3"/>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color w:val="3F3F3F"/>
                <w:sz w:val="21"/>
                <w:szCs w:val="21"/>
                <w:lang w:val="en-US" w:eastAsia="zh-CN"/>
              </w:rPr>
            </w:pPr>
            <w:r>
              <w:rPr>
                <w:rFonts w:hint="eastAsia" w:ascii="微软雅黑" w:hAnsi="微软雅黑" w:eastAsia="微软雅黑" w:cs="微软雅黑"/>
                <w:b w:val="0"/>
                <w:bCs w:val="0"/>
                <w:color w:val="auto"/>
                <w:sz w:val="21"/>
                <w:szCs w:val="21"/>
              </w:rPr>
              <w:t>×</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0" w:type="dxa"/>
            <w:bottom w:w="0" w:type="dxa"/>
            <w:right w:w="0" w:type="dxa"/>
          </w:tblCellMar>
        </w:tblPrEx>
        <w:trPr>
          <w:trHeight w:val="90" w:hRule="atLeast"/>
          <w:jc w:val="center"/>
        </w:trPr>
        <w:tc>
          <w:tcPr>
            <w:tcW w:w="10870" w:type="dxa"/>
            <w:gridSpan w:val="7"/>
            <w:tcBorders>
              <w:tl2br w:val="nil"/>
              <w:tr2bl w:val="nil"/>
            </w:tcBorders>
            <w:shd w:val="clear" w:color="auto" w:fill="F3F3F3"/>
            <w:noWrap w:val="0"/>
            <w:vAlign w:val="top"/>
          </w:tcPr>
          <w:tbl>
            <w:tblPr>
              <w:tblStyle w:val="6"/>
              <w:tblpPr w:leftFromText="180" w:rightFromText="180" w:vertAnchor="text" w:horzAnchor="page" w:tblpX="66" w:tblpY="51"/>
              <w:tblOverlap w:val="never"/>
              <w:tblW w:w="10713" w:type="dxa"/>
              <w:tblInd w:w="12" w:type="dxa"/>
              <w:tblBorders>
                <w:top w:val="single" w:color="8E4848" w:sz="8" w:space="0"/>
                <w:left w:val="single" w:color="8E4848" w:sz="8" w:space="0"/>
                <w:bottom w:val="single" w:color="8E4848" w:sz="8" w:space="0"/>
                <w:right w:val="single" w:color="8E4848" w:sz="8" w:space="0"/>
                <w:insideH w:val="single" w:color="8E4848" w:sz="8" w:space="0"/>
                <w:insideV w:val="single" w:color="8E4848" w:sz="8" w:space="0"/>
              </w:tblBorders>
              <w:tblLayout w:type="fixed"/>
              <w:tblCellMar>
                <w:top w:w="0" w:type="dxa"/>
                <w:left w:w="108" w:type="dxa"/>
                <w:bottom w:w="0" w:type="dxa"/>
                <w:right w:w="108" w:type="dxa"/>
              </w:tblCellMar>
            </w:tblPr>
            <w:tblGrid>
              <w:gridCol w:w="1257"/>
              <w:gridCol w:w="5508"/>
              <w:gridCol w:w="1632"/>
              <w:gridCol w:w="2316"/>
            </w:tblGrid>
            <w:tr>
              <w:tblPrEx>
                <w:tblBorders>
                  <w:top w:val="single" w:color="8E4848" w:sz="8" w:space="0"/>
                  <w:left w:val="single" w:color="8E4848" w:sz="8" w:space="0"/>
                  <w:bottom w:val="single" w:color="8E4848" w:sz="8" w:space="0"/>
                  <w:right w:val="single" w:color="8E4848" w:sz="8" w:space="0"/>
                  <w:insideH w:val="single" w:color="8E4848" w:sz="8" w:space="0"/>
                  <w:insideV w:val="single" w:color="8E4848" w:sz="8" w:space="0"/>
                </w:tblBorders>
                <w:tblCellMar>
                  <w:top w:w="0" w:type="dxa"/>
                  <w:left w:w="108" w:type="dxa"/>
                  <w:bottom w:w="0" w:type="dxa"/>
                  <w:right w:w="108" w:type="dxa"/>
                </w:tblCellMar>
              </w:tblPrEx>
              <w:trPr>
                <w:trHeight w:val="511" w:hRule="atLeast"/>
              </w:trPr>
              <w:tc>
                <w:tcPr>
                  <w:tcW w:w="1257" w:type="dxa"/>
                  <w:tcBorders>
                    <w:tl2br w:val="nil"/>
                    <w:tr2bl w:val="nil"/>
                  </w:tcBorders>
                  <w:shd w:val="clear" w:color="auto" w:fill="8E4848"/>
                  <w:noWrap w:val="0"/>
                  <w:vAlign w:val="center"/>
                </w:tcPr>
                <w:p>
                  <w:pPr>
                    <w:pStyle w:val="12"/>
                    <w:keepNext w:val="0"/>
                    <w:keepLines w:val="0"/>
                    <w:pageBreakBefore w:val="0"/>
                    <w:kinsoku/>
                    <w:wordWrap/>
                    <w:overflowPunct/>
                    <w:topLinePunct w:val="0"/>
                    <w:autoSpaceDE/>
                    <w:autoSpaceDN/>
                    <w:bidi w:val="0"/>
                    <w:snapToGrid w:val="0"/>
                    <w:spacing w:line="240" w:lineRule="auto"/>
                    <w:ind w:right="231"/>
                    <w:jc w:val="center"/>
                    <w:textAlignment w:val="auto"/>
                    <w:rPr>
                      <w:rFonts w:hint="eastAsia" w:ascii="微软雅黑" w:hAnsi="微软雅黑" w:eastAsia="微软雅黑" w:cs="微软雅黑"/>
                      <w:b/>
                      <w:color w:val="FFFF99"/>
                      <w:sz w:val="24"/>
                      <w:szCs w:val="24"/>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一</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8E4848"/>
                  <w:noWrap w:val="0"/>
                  <w:vAlign w:val="center"/>
                </w:tcPr>
                <w:p>
                  <w:pPr>
                    <w:pStyle w:val="12"/>
                    <w:keepNext w:val="0"/>
                    <w:keepLines w:val="0"/>
                    <w:pageBreakBefore w:val="0"/>
                    <w:tabs>
                      <w:tab w:val="left" w:pos="1583"/>
                      <w:tab w:val="left" w:pos="2430"/>
                      <w:tab w:val="left" w:pos="4753"/>
                      <w:tab w:val="left" w:pos="6128"/>
                    </w:tabs>
                    <w:kinsoku/>
                    <w:wordWrap/>
                    <w:overflowPunct/>
                    <w:topLinePunct w:val="0"/>
                    <w:autoSpaceDE/>
                    <w:autoSpaceDN/>
                    <w:bidi w:val="0"/>
                    <w:snapToGrid w:val="0"/>
                    <w:spacing w:line="240" w:lineRule="auto"/>
                    <w:jc w:val="both"/>
                    <w:textAlignment w:val="auto"/>
                    <w:rPr>
                      <w:rFonts w:hint="eastAsia" w:ascii="微软雅黑" w:hAnsi="微软雅黑" w:eastAsia="微软雅黑" w:cs="微软雅黑"/>
                      <w:b/>
                      <w:color w:val="FFFF99"/>
                      <w:sz w:val="24"/>
                      <w:lang w:val="en-US"/>
                    </w:rPr>
                  </w:pPr>
                  <w:r>
                    <w:rPr>
                      <w:rFonts w:hint="eastAsia" w:ascii="微软雅黑" w:hAnsi="微软雅黑" w:eastAsia="微软雅黑" w:cs="微软雅黑"/>
                      <w:b/>
                      <w:color w:val="FFFF99"/>
                      <w:sz w:val="24"/>
                      <w:szCs w:val="24"/>
                      <w:lang w:val="en-US" w:eastAsia="zh-CN"/>
                    </w:rPr>
                    <w:t>四川--西安</w:t>
                  </w:r>
                </w:p>
              </w:tc>
              <w:tc>
                <w:tcPr>
                  <w:tcW w:w="1632" w:type="dxa"/>
                  <w:tcBorders>
                    <w:tl2br w:val="nil"/>
                    <w:tr2bl w:val="nil"/>
                  </w:tcBorders>
                  <w:shd w:val="clear" w:color="auto" w:fill="8E4848"/>
                  <w:noWrap w:val="0"/>
                  <w:vAlign w:val="center"/>
                </w:tcPr>
                <w:p>
                  <w:pPr>
                    <w:pStyle w:val="12"/>
                    <w:keepNext w:val="0"/>
                    <w:keepLines w:val="0"/>
                    <w:pageBreakBefore w:val="0"/>
                    <w:tabs>
                      <w:tab w:val="left" w:pos="1583"/>
                      <w:tab w:val="left" w:pos="2430"/>
                      <w:tab w:val="left" w:pos="4753"/>
                      <w:tab w:val="left" w:pos="6128"/>
                    </w:tabs>
                    <w:kinsoku/>
                    <w:wordWrap/>
                    <w:overflowPunct/>
                    <w:topLinePunct w:val="0"/>
                    <w:autoSpaceDE/>
                    <w:autoSpaceDN/>
                    <w:bidi w:val="0"/>
                    <w:snapToGrid w:val="0"/>
                    <w:spacing w:line="240" w:lineRule="auto"/>
                    <w:ind w:left="109"/>
                    <w:jc w:val="both"/>
                    <w:textAlignment w:val="auto"/>
                    <w:rPr>
                      <w:rFonts w:hint="eastAsia" w:ascii="微软雅黑" w:hAnsi="微软雅黑" w:eastAsia="微软雅黑" w:cs="微软雅黑"/>
                      <w:b/>
                      <w:color w:val="FFFF99"/>
                      <w:sz w:val="24"/>
                      <w:szCs w:val="24"/>
                      <w:lang w:eastAsia="zh-CN"/>
                    </w:rPr>
                  </w:pPr>
                  <w:r>
                    <w:rPr>
                      <w:rFonts w:hint="eastAsia" w:ascii="微软雅黑" w:hAnsi="微软雅黑" w:eastAsia="微软雅黑" w:cs="微软雅黑"/>
                      <w:b/>
                      <w:color w:val="FFFF99"/>
                      <w:sz w:val="24"/>
                      <w:szCs w:val="24"/>
                      <w:lang w:eastAsia="zh-CN"/>
                    </w:rPr>
                    <w:t>无</w:t>
                  </w:r>
                </w:p>
              </w:tc>
              <w:tc>
                <w:tcPr>
                  <w:tcW w:w="2316" w:type="dxa"/>
                  <w:tcBorders>
                    <w:tl2br w:val="nil"/>
                    <w:tr2bl w:val="nil"/>
                  </w:tcBorders>
                  <w:shd w:val="clear" w:color="auto" w:fill="8E4848"/>
                  <w:noWrap w:val="0"/>
                  <w:vAlign w:val="center"/>
                </w:tcPr>
                <w:p>
                  <w:pPr>
                    <w:pStyle w:val="12"/>
                    <w:keepNext w:val="0"/>
                    <w:keepLines w:val="0"/>
                    <w:pageBreakBefore w:val="0"/>
                    <w:tabs>
                      <w:tab w:val="left" w:pos="1583"/>
                      <w:tab w:val="left" w:pos="2430"/>
                      <w:tab w:val="left" w:pos="4753"/>
                      <w:tab w:val="left" w:pos="6128"/>
                    </w:tabs>
                    <w:kinsoku/>
                    <w:wordWrap/>
                    <w:overflowPunct/>
                    <w:topLinePunct w:val="0"/>
                    <w:autoSpaceDE/>
                    <w:autoSpaceDN/>
                    <w:bidi w:val="0"/>
                    <w:snapToGrid w:val="0"/>
                    <w:spacing w:line="240" w:lineRule="auto"/>
                    <w:ind w:left="109" w:right="166" w:rightChars="79" w:firstLine="480" w:firstLineChars="200"/>
                    <w:jc w:val="both"/>
                    <w:textAlignment w:val="auto"/>
                    <w:rPr>
                      <w:rFonts w:hint="eastAsia" w:ascii="微软雅黑" w:hAnsi="微软雅黑" w:eastAsia="微软雅黑" w:cs="微软雅黑"/>
                      <w:b/>
                      <w:color w:val="FFFF99"/>
                      <w:sz w:val="24"/>
                      <w:szCs w:val="24"/>
                      <w:lang w:val="en-US"/>
                    </w:rPr>
                  </w:pPr>
                  <w:r>
                    <w:rPr>
                      <w:rFonts w:hint="eastAsia" w:ascii="微软雅黑" w:hAnsi="微软雅黑" w:eastAsia="微软雅黑" w:cs="微软雅黑"/>
                      <w:b/>
                      <w:color w:val="FFFF99"/>
                      <w:sz w:val="24"/>
                      <w:szCs w:val="24"/>
                      <w:lang w:val="en-US"/>
                    </w:rPr>
                    <w:t>西安</w:t>
                  </w:r>
                </w:p>
              </w:tc>
            </w:tr>
            <w:tr>
              <w:tblPrEx>
                <w:tblBorders>
                  <w:top w:val="single" w:color="8E4848" w:sz="8" w:space="0"/>
                  <w:left w:val="single" w:color="8E4848" w:sz="8" w:space="0"/>
                  <w:bottom w:val="single" w:color="8E4848" w:sz="8" w:space="0"/>
                  <w:right w:val="single" w:color="8E4848" w:sz="8" w:space="0"/>
                  <w:insideH w:val="single" w:color="8E4848" w:sz="8" w:space="0"/>
                  <w:insideV w:val="single" w:color="8E4848" w:sz="8" w:space="0"/>
                </w:tblBorders>
                <w:tblCellMar>
                  <w:top w:w="0" w:type="dxa"/>
                  <w:left w:w="108" w:type="dxa"/>
                  <w:bottom w:w="0" w:type="dxa"/>
                  <w:right w:w="108" w:type="dxa"/>
                </w:tblCellMar>
              </w:tblPrEx>
              <w:trPr>
                <w:trHeight w:val="354" w:hRule="atLeast"/>
              </w:trPr>
              <w:tc>
                <w:tcPr>
                  <w:tcW w:w="10713" w:type="dxa"/>
                  <w:gridSpan w:val="4"/>
                  <w:tcBorders>
                    <w:tl2br w:val="nil"/>
                    <w:tr2bl w:val="nil"/>
                  </w:tcBorders>
                  <w:shd w:val="clear" w:color="auto" w:fill="F1F1F1" w:themeFill="background1" w:themeFillShade="F2"/>
                  <w:noWrap w:val="0"/>
                  <w:vAlign w:val="center"/>
                </w:tcPr>
                <w:p>
                  <w:pPr>
                    <w:keepNext w:val="0"/>
                    <w:keepLines w:val="0"/>
                    <w:pageBreakBefore w:val="0"/>
                    <w:tabs>
                      <w:tab w:val="left" w:pos="360"/>
                    </w:tabs>
                    <w:kinsoku/>
                    <w:wordWrap/>
                    <w:overflowPunct/>
                    <w:topLinePunct w:val="0"/>
                    <w:autoSpaceDE/>
                    <w:autoSpaceDN/>
                    <w:bidi w:val="0"/>
                    <w:snapToGrid w:val="0"/>
                    <w:spacing w:line="240" w:lineRule="auto"/>
                    <w:ind w:firstLine="240" w:firstLineChars="100"/>
                    <w:textAlignment w:val="auto"/>
                    <w:rPr>
                      <w:rFonts w:hint="eastAsia" w:ascii="微软雅黑" w:hAnsi="微软雅黑" w:eastAsia="微软雅黑" w:cs="微软雅黑"/>
                      <w:b/>
                      <w:bCs/>
                      <w:color w:val="000000"/>
                      <w:kern w:val="2"/>
                      <w:sz w:val="24"/>
                      <w:szCs w:val="24"/>
                      <w:highlight w:val="none"/>
                      <w:shd w:val="clear" w:color="auto" w:fill="auto"/>
                      <w:vertAlign w:val="baseline"/>
                      <w:lang w:val="en-US" w:eastAsia="zh-CN" w:bidi="ar-SA"/>
                    </w:rPr>
                  </w:pPr>
                  <w:r>
                    <w:rPr>
                      <w:rFonts w:hint="eastAsia" w:ascii="微软雅黑" w:hAnsi="微软雅黑" w:eastAsia="微软雅黑" w:cs="微软雅黑"/>
                      <w:b w:val="0"/>
                      <w:bCs w:val="0"/>
                      <w:color w:val="000000"/>
                      <w:kern w:val="2"/>
                      <w:sz w:val="24"/>
                      <w:szCs w:val="24"/>
                      <w:highlight w:val="none"/>
                      <w:shd w:val="clear" w:color="auto" w:fill="auto"/>
                      <w:vertAlign w:val="baseline"/>
                      <w:lang w:val="en-US" w:eastAsia="zh-CN" w:bidi="ar-SA"/>
                    </w:rPr>
                    <w:t>根据动车或高铁时间，前往十三朝古都西安，接团后入住酒店休息。</w:t>
                  </w:r>
                </w:p>
                <w:p>
                  <w:pPr>
                    <w:keepNext w:val="0"/>
                    <w:keepLines w:val="0"/>
                    <w:pageBreakBefore w:val="0"/>
                    <w:tabs>
                      <w:tab w:val="left" w:pos="36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sz w:val="21"/>
                      <w:szCs w:val="21"/>
                      <w:lang w:eastAsia="zh-CN"/>
                    </w:rPr>
                  </w:pPr>
                  <w:r>
                    <w:rPr>
                      <w:rFonts w:hint="eastAsia" w:ascii="微软雅黑" w:hAnsi="微软雅黑" w:eastAsia="微软雅黑" w:cs="微软雅黑"/>
                      <w:color w:val="3366FF"/>
                      <w:sz w:val="21"/>
                      <w:szCs w:val="21"/>
                      <w:u w:val="single"/>
                    </w:rPr>
                    <w:t>当天自由活动，向导指南如下</w:t>
                  </w:r>
                  <w:r>
                    <w:rPr>
                      <w:rFonts w:hint="eastAsia" w:ascii="微软雅黑" w:hAnsi="微软雅黑" w:eastAsia="微软雅黑" w:cs="微软雅黑"/>
                      <w:color w:val="3366FF"/>
                      <w:sz w:val="21"/>
                      <w:szCs w:val="21"/>
                    </w:rPr>
                    <w:t>：</w:t>
                  </w:r>
                </w:p>
                <w:p>
                  <w:pPr>
                    <w:keepNext w:val="0"/>
                    <w:keepLines w:val="0"/>
                    <w:pageBreakBefore w:val="0"/>
                    <w:tabs>
                      <w:tab w:val="left" w:pos="360"/>
                      <w:tab w:val="left" w:pos="898"/>
                    </w:tabs>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333333"/>
                      <w:sz w:val="21"/>
                      <w:szCs w:val="21"/>
                      <w:lang w:val="en-US" w:eastAsia="zh-CN"/>
                    </w:rPr>
                  </w:pP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美食必打卡</w:t>
                  </w: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w:t>
                  </w:r>
                  <w:r>
                    <w:rPr>
                      <w:rFonts w:hint="eastAsia" w:ascii="微软雅黑" w:hAnsi="微软雅黑" w:eastAsia="微软雅黑" w:cs="微软雅黑"/>
                      <w:color w:val="333333"/>
                      <w:sz w:val="21"/>
                      <w:szCs w:val="21"/>
                      <w:lang w:val="en-US" w:eastAsia="zh-CN"/>
                    </w:rPr>
                    <w:t xml:space="preserve"> </w:t>
                  </w:r>
                </w:p>
                <w:p>
                  <w:pPr>
                    <w:keepNext w:val="0"/>
                    <w:keepLines w:val="0"/>
                    <w:pageBreakBefore w:val="0"/>
                    <w:tabs>
                      <w:tab w:val="left" w:pos="360"/>
                      <w:tab w:val="left" w:pos="898"/>
                    </w:tabs>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color w:val="333333"/>
                      <w:sz w:val="21"/>
                      <w:szCs w:val="21"/>
                      <w:lang w:eastAsia="zh-CN"/>
                    </w:rPr>
                  </w:pPr>
                  <w:r>
                    <w:rPr>
                      <w:rFonts w:hint="eastAsia" w:ascii="微软雅黑" w:hAnsi="微软雅黑" w:eastAsia="微软雅黑" w:cs="微软雅黑"/>
                      <w:color w:val="333333"/>
                      <w:sz w:val="21"/>
                      <w:szCs w:val="21"/>
                      <w:lang w:eastAsia="zh-CN"/>
                    </w:rPr>
                    <w:t>长安街美食：牛羊肉泡馍，水盆，肉夹馍，凉，冰峰。</w:t>
                  </w:r>
                </w:p>
                <w:p>
                  <w:pPr>
                    <w:keepNext w:val="0"/>
                    <w:keepLines w:val="0"/>
                    <w:pageBreakBefore w:val="0"/>
                    <w:tabs>
                      <w:tab w:val="left" w:pos="360"/>
                      <w:tab w:val="left" w:pos="898"/>
                    </w:tabs>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C00000"/>
                      <w:sz w:val="21"/>
                      <w:szCs w:val="21"/>
                      <w:lang w:val="en-US" w:eastAsia="zh-CN"/>
                    </w:rPr>
                  </w:pP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网红打卡地</w:t>
                  </w: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w:t>
                  </w:r>
                  <w:r>
                    <w:rPr>
                      <w:rFonts w:hint="eastAsia" w:ascii="微软雅黑" w:hAnsi="微软雅黑" w:eastAsia="微软雅黑" w:cs="微软雅黑"/>
                      <w:color w:val="C00000"/>
                      <w:sz w:val="21"/>
                      <w:szCs w:val="21"/>
                      <w:lang w:val="en-US" w:eastAsia="zh-CN"/>
                    </w:rPr>
                    <w:t xml:space="preserve"> </w:t>
                  </w:r>
                </w:p>
                <w:p>
                  <w:pPr>
                    <w:pStyle w:val="12"/>
                    <w:keepNext w:val="0"/>
                    <w:keepLines w:val="0"/>
                    <w:pageBreakBefore w:val="0"/>
                    <w:tabs>
                      <w:tab w:val="left" w:pos="1583"/>
                      <w:tab w:val="left" w:pos="2430"/>
                      <w:tab w:val="left" w:pos="4753"/>
                      <w:tab w:val="left" w:pos="6128"/>
                    </w:tabs>
                    <w:kinsoku/>
                    <w:wordWrap/>
                    <w:overflowPunct/>
                    <w:topLinePunct w:val="0"/>
                    <w:autoSpaceDE/>
                    <w:autoSpaceDN/>
                    <w:bidi w:val="0"/>
                    <w:snapToGrid w:val="0"/>
                    <w:spacing w:line="240" w:lineRule="auto"/>
                    <w:ind w:left="109" w:right="166" w:rightChars="79" w:firstLine="420" w:firstLineChars="200"/>
                    <w:jc w:val="both"/>
                    <w:textAlignment w:val="auto"/>
                    <w:rPr>
                      <w:rFonts w:hint="eastAsia" w:ascii="微软雅黑" w:hAnsi="微软雅黑" w:eastAsia="微软雅黑" w:cs="微软雅黑"/>
                      <w:color w:val="333333"/>
                      <w:sz w:val="21"/>
                      <w:szCs w:val="21"/>
                      <w:lang w:val="en-US" w:eastAsia="zh-CN"/>
                    </w:rPr>
                  </w:pPr>
                  <w:r>
                    <w:rPr>
                      <w:rFonts w:hint="eastAsia" w:ascii="微软雅黑" w:hAnsi="微软雅黑" w:eastAsia="微软雅黑" w:cs="微软雅黑"/>
                      <w:color w:val="333333"/>
                      <w:sz w:val="21"/>
                      <w:szCs w:val="21"/>
                    </w:rPr>
                    <w:t>“案板街”里的《易俗社》欣赏地方戏、陕派相声、脱口秀等节目！或者结伴同行的亲友相约于“南大街粉巷”里的《德福巷“咖啡酒吧茶馆”一条街》，这里“安静、热闹、中式、西式”各类型酒吧茶馆一应俱全</w:t>
                  </w:r>
                  <w:r>
                    <w:rPr>
                      <w:rFonts w:hint="eastAsia" w:ascii="微软雅黑" w:hAnsi="微软雅黑" w:eastAsia="微软雅黑" w:cs="微软雅黑"/>
                      <w:color w:val="333333"/>
                      <w:sz w:val="21"/>
                      <w:szCs w:val="21"/>
                      <w:lang w:eastAsia="zh-CN"/>
                    </w:rPr>
                    <w:t>。</w:t>
                  </w:r>
                </w:p>
              </w:tc>
            </w:tr>
            <w:tr>
              <w:tblPrEx>
                <w:tblBorders>
                  <w:top w:val="single" w:color="8E4848" w:sz="8" w:space="0"/>
                  <w:left w:val="single" w:color="8E4848" w:sz="8" w:space="0"/>
                  <w:bottom w:val="single" w:color="8E4848" w:sz="8" w:space="0"/>
                  <w:right w:val="single" w:color="8E4848" w:sz="8" w:space="0"/>
                  <w:insideH w:val="single" w:color="8E4848" w:sz="8" w:space="0"/>
                  <w:insideV w:val="single" w:color="8E4848" w:sz="8" w:space="0"/>
                </w:tblBorders>
                <w:tblCellMar>
                  <w:top w:w="0" w:type="dxa"/>
                  <w:left w:w="108" w:type="dxa"/>
                  <w:bottom w:w="0" w:type="dxa"/>
                  <w:right w:w="108" w:type="dxa"/>
                </w:tblCellMar>
              </w:tblPrEx>
              <w:trPr>
                <w:trHeight w:val="511" w:hRule="atLeast"/>
              </w:trPr>
              <w:tc>
                <w:tcPr>
                  <w:tcW w:w="1257" w:type="dxa"/>
                  <w:tcBorders>
                    <w:tl2br w:val="nil"/>
                    <w:tr2bl w:val="nil"/>
                  </w:tcBorders>
                  <w:shd w:val="clear" w:color="auto" w:fill="8E4848"/>
                  <w:noWrap w:val="0"/>
                  <w:vAlign w:val="center"/>
                </w:tcPr>
                <w:p>
                  <w:pPr>
                    <w:pStyle w:val="12"/>
                    <w:keepNext w:val="0"/>
                    <w:keepLines w:val="0"/>
                    <w:pageBreakBefore w:val="0"/>
                    <w:kinsoku/>
                    <w:wordWrap/>
                    <w:overflowPunct/>
                    <w:topLinePunct w:val="0"/>
                    <w:autoSpaceDE/>
                    <w:autoSpaceDN/>
                    <w:bidi w:val="0"/>
                    <w:snapToGrid w:val="0"/>
                    <w:spacing w:line="240" w:lineRule="auto"/>
                    <w:ind w:right="231" w:rightChars="0"/>
                    <w:jc w:val="center"/>
                    <w:textAlignment w:val="auto"/>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二</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8E4848"/>
                  <w:noWrap w:val="0"/>
                  <w:vAlign w:val="center"/>
                </w:tcPr>
                <w:p>
                  <w:pPr>
                    <w:pStyle w:val="12"/>
                    <w:keepNext w:val="0"/>
                    <w:keepLines w:val="0"/>
                    <w:pageBreakBefore w:val="0"/>
                    <w:tabs>
                      <w:tab w:val="left" w:pos="1583"/>
                      <w:tab w:val="left" w:pos="2430"/>
                      <w:tab w:val="left" w:pos="4753"/>
                      <w:tab w:val="left" w:pos="6128"/>
                    </w:tabs>
                    <w:kinsoku/>
                    <w:wordWrap/>
                    <w:overflowPunct/>
                    <w:topLinePunct w:val="0"/>
                    <w:autoSpaceDE/>
                    <w:autoSpaceDN/>
                    <w:bidi w:val="0"/>
                    <w:snapToGrid w:val="0"/>
                    <w:spacing w:line="240" w:lineRule="auto"/>
                    <w:jc w:val="both"/>
                    <w:textAlignment w:val="auto"/>
                    <w:rPr>
                      <w:rFonts w:hint="eastAsia" w:ascii="微软雅黑" w:hAnsi="微软雅黑" w:eastAsia="微软雅黑" w:cs="微软雅黑"/>
                      <w:b/>
                      <w:color w:val="FFFF99"/>
                      <w:sz w:val="24"/>
                      <w:szCs w:val="22"/>
                      <w:lang w:val="en-US" w:eastAsia="zh-CN" w:bidi="zh-CN"/>
                    </w:rPr>
                  </w:pPr>
                  <w:r>
                    <w:rPr>
                      <w:rFonts w:hint="eastAsia" w:ascii="微软雅黑" w:hAnsi="微软雅黑" w:eastAsia="微软雅黑" w:cs="微软雅黑"/>
                      <w:b/>
                      <w:color w:val="FFFF99"/>
                      <w:sz w:val="24"/>
                      <w:szCs w:val="24"/>
                      <w:lang w:val="en-US" w:eastAsia="zh-CN"/>
                    </w:rPr>
                    <w:t>乾陵--法门寺</w:t>
                  </w:r>
                </w:p>
              </w:tc>
              <w:tc>
                <w:tcPr>
                  <w:tcW w:w="1632" w:type="dxa"/>
                  <w:tcBorders>
                    <w:tl2br w:val="nil"/>
                    <w:tr2bl w:val="nil"/>
                  </w:tcBorders>
                  <w:shd w:val="clear" w:color="auto" w:fill="8E4848"/>
                  <w:noWrap w:val="0"/>
                  <w:vAlign w:val="center"/>
                </w:tcPr>
                <w:p>
                  <w:pPr>
                    <w:pStyle w:val="12"/>
                    <w:keepNext w:val="0"/>
                    <w:keepLines w:val="0"/>
                    <w:pageBreakBefore w:val="0"/>
                    <w:tabs>
                      <w:tab w:val="left" w:pos="1583"/>
                      <w:tab w:val="left" w:pos="2430"/>
                      <w:tab w:val="left" w:pos="4753"/>
                      <w:tab w:val="left" w:pos="6128"/>
                    </w:tabs>
                    <w:kinsoku/>
                    <w:wordWrap/>
                    <w:overflowPunct/>
                    <w:topLinePunct w:val="0"/>
                    <w:autoSpaceDE/>
                    <w:autoSpaceDN/>
                    <w:bidi w:val="0"/>
                    <w:snapToGrid w:val="0"/>
                    <w:spacing w:line="240" w:lineRule="auto"/>
                    <w:ind w:left="109" w:leftChars="0"/>
                    <w:jc w:val="both"/>
                    <w:textAlignment w:val="auto"/>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lang w:eastAsia="zh-CN"/>
                    </w:rPr>
                    <w:t>早</w:t>
                  </w:r>
                  <w:r>
                    <w:rPr>
                      <w:rFonts w:hint="eastAsia" w:ascii="微软雅黑" w:hAnsi="微软雅黑" w:eastAsia="微软雅黑" w:cs="微软雅黑"/>
                      <w:b/>
                      <w:color w:val="FFFF99"/>
                      <w:sz w:val="24"/>
                      <w:szCs w:val="24"/>
                    </w:rPr>
                    <w:t>中</w:t>
                  </w:r>
                </w:p>
              </w:tc>
              <w:tc>
                <w:tcPr>
                  <w:tcW w:w="2316" w:type="dxa"/>
                  <w:tcBorders>
                    <w:tl2br w:val="nil"/>
                    <w:tr2bl w:val="nil"/>
                  </w:tcBorders>
                  <w:shd w:val="clear" w:color="auto" w:fill="8E4848"/>
                  <w:noWrap w:val="0"/>
                  <w:vAlign w:val="center"/>
                </w:tcPr>
                <w:p>
                  <w:pPr>
                    <w:pStyle w:val="12"/>
                    <w:keepNext w:val="0"/>
                    <w:keepLines w:val="0"/>
                    <w:pageBreakBefore w:val="0"/>
                    <w:tabs>
                      <w:tab w:val="left" w:pos="1583"/>
                      <w:tab w:val="left" w:pos="2430"/>
                      <w:tab w:val="left" w:pos="4753"/>
                      <w:tab w:val="left" w:pos="6128"/>
                    </w:tabs>
                    <w:kinsoku/>
                    <w:wordWrap/>
                    <w:overflowPunct/>
                    <w:topLinePunct w:val="0"/>
                    <w:autoSpaceDE/>
                    <w:autoSpaceDN/>
                    <w:bidi w:val="0"/>
                    <w:snapToGrid w:val="0"/>
                    <w:spacing w:line="240" w:lineRule="auto"/>
                    <w:ind w:left="109" w:leftChars="0" w:right="166" w:rightChars="79" w:firstLine="480" w:firstLineChars="200"/>
                    <w:jc w:val="both"/>
                    <w:textAlignment w:val="auto"/>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rPr>
                    <w:t>西安</w:t>
                  </w:r>
                </w:p>
              </w:tc>
            </w:tr>
            <w:tr>
              <w:tblPrEx>
                <w:tblBorders>
                  <w:top w:val="single" w:color="8E4848" w:sz="8" w:space="0"/>
                  <w:left w:val="single" w:color="8E4848" w:sz="8" w:space="0"/>
                  <w:bottom w:val="single" w:color="8E4848" w:sz="8" w:space="0"/>
                  <w:right w:val="single" w:color="8E4848" w:sz="8" w:space="0"/>
                  <w:insideH w:val="single" w:color="8E4848" w:sz="8" w:space="0"/>
                  <w:insideV w:val="single" w:color="8E4848" w:sz="8" w:space="0"/>
                </w:tblBorders>
                <w:tblCellMar>
                  <w:top w:w="0" w:type="dxa"/>
                  <w:left w:w="108" w:type="dxa"/>
                  <w:bottom w:w="0" w:type="dxa"/>
                  <w:right w:w="108" w:type="dxa"/>
                </w:tblCellMar>
              </w:tblPrEx>
              <w:trPr>
                <w:trHeight w:val="3049" w:hRule="atLeast"/>
              </w:trPr>
              <w:tc>
                <w:tcPr>
                  <w:tcW w:w="10713" w:type="dxa"/>
                  <w:gridSpan w:val="4"/>
                  <w:tcBorders>
                    <w:tl2br w:val="nil"/>
                    <w:tr2bl w:val="nil"/>
                  </w:tcBorders>
                  <w:shd w:val="clear" w:color="auto" w:fill="F1F1F1" w:themeFill="background1" w:themeFillShade="F2"/>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720" w:firstLineChars="300"/>
                    <w:jc w:val="left"/>
                    <w:textAlignment w:val="auto"/>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约08:30分集合出发，乘车约1小时赴乾县，中途可</w:t>
                  </w:r>
                  <w:r>
                    <w:rPr>
                      <w:rFonts w:hint="eastAsia" w:ascii="微软雅黑" w:hAnsi="微软雅黑" w:eastAsia="微软雅黑" w:cs="微软雅黑"/>
                      <w:b/>
                      <w:color w:val="333333"/>
                      <w:sz w:val="24"/>
                      <w:szCs w:val="24"/>
                    </w:rPr>
                    <w:t>自费参观</w:t>
                  </w:r>
                  <w:r>
                    <w:rPr>
                      <w:rFonts w:hint="eastAsia" w:ascii="微软雅黑" w:hAnsi="微软雅黑" w:eastAsia="微软雅黑" w:cs="微软雅黑"/>
                      <w:color w:val="333333"/>
                      <w:sz w:val="24"/>
                      <w:szCs w:val="24"/>
                    </w:rPr>
                    <w:t>汉代帝王陵墓中规模最大、修造时间最长、陪葬品最丰富的汉武大帝刘彻之墓——</w:t>
                  </w:r>
                  <w:r>
                    <w:rPr>
                      <w:rFonts w:hint="eastAsia" w:ascii="微软雅黑" w:hAnsi="微软雅黑" w:eastAsia="微软雅黑" w:cs="微软雅黑"/>
                      <w:b/>
                      <w:color w:val="FF0000"/>
                      <w:sz w:val="24"/>
                      <w:szCs w:val="24"/>
                    </w:rPr>
                    <w:t>茂陵（自理80元/人）</w:t>
                  </w:r>
                  <w:r>
                    <w:rPr>
                      <w:rFonts w:hint="eastAsia" w:ascii="微软雅黑" w:hAnsi="微软雅黑" w:eastAsia="微软雅黑" w:cs="微软雅黑"/>
                      <w:color w:val="333333"/>
                      <w:sz w:val="24"/>
                      <w:szCs w:val="24"/>
                    </w:rPr>
                    <w:t>，被称为“中国的金字塔”。可看到中国著名“马踏匈奴”等原始石刻、霍去病墓等。</w:t>
                  </w:r>
                </w:p>
                <w:p>
                  <w:pPr>
                    <w:keepNext w:val="0"/>
                    <w:keepLines w:val="0"/>
                    <w:pageBreakBefore w:val="0"/>
                    <w:kinsoku/>
                    <w:wordWrap/>
                    <w:overflowPunct/>
                    <w:topLinePunct w:val="0"/>
                    <w:autoSpaceDE/>
                    <w:autoSpaceDN/>
                    <w:bidi w:val="0"/>
                    <w:adjustRightInd w:val="0"/>
                    <w:snapToGrid w:val="0"/>
                    <w:spacing w:line="240" w:lineRule="auto"/>
                    <w:ind w:firstLine="720" w:firstLineChars="300"/>
                    <w:jc w:val="left"/>
                    <w:textAlignment w:val="auto"/>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抵达乾县后参观唐中宗李显长子——李重润之墓</w:t>
                  </w:r>
                  <w:r>
                    <w:rPr>
                      <w:rFonts w:hint="eastAsia" w:ascii="微软雅黑" w:hAnsi="微软雅黑" w:eastAsia="微软雅黑" w:cs="微软雅黑"/>
                      <w:color w:val="FF0000"/>
                      <w:sz w:val="24"/>
                      <w:szCs w:val="24"/>
                    </w:rPr>
                    <w:t>【</w:t>
                  </w:r>
                  <w:r>
                    <w:rPr>
                      <w:rFonts w:hint="eastAsia" w:ascii="微软雅黑" w:hAnsi="微软雅黑" w:eastAsia="微软雅黑" w:cs="微软雅黑"/>
                      <w:b/>
                      <w:color w:val="FF0000"/>
                      <w:sz w:val="24"/>
                      <w:szCs w:val="24"/>
                    </w:rPr>
                    <w:t>懿德太子墓</w:t>
                  </w:r>
                  <w:r>
                    <w:rPr>
                      <w:rFonts w:hint="eastAsia" w:ascii="微软雅黑" w:hAnsi="微软雅黑" w:eastAsia="微软雅黑" w:cs="微软雅黑"/>
                      <w:color w:val="FF0000"/>
                      <w:sz w:val="24"/>
                      <w:szCs w:val="24"/>
                    </w:rPr>
                    <w:t>】</w:t>
                  </w:r>
                  <w:r>
                    <w:rPr>
                      <w:rFonts w:hint="eastAsia" w:ascii="微软雅黑" w:hAnsi="微软雅黑" w:eastAsia="微软雅黑" w:cs="微软雅黑"/>
                      <w:b w:val="0"/>
                      <w:bCs/>
                      <w:color w:val="333333"/>
                      <w:sz w:val="24"/>
                      <w:szCs w:val="24"/>
                    </w:rPr>
                    <w:t>（约40分</w:t>
                  </w:r>
                  <w:r>
                    <w:rPr>
                      <w:rFonts w:hint="eastAsia" w:ascii="微软雅黑" w:hAnsi="微软雅黑" w:eastAsia="微软雅黑" w:cs="微软雅黑"/>
                      <w:b/>
                      <w:color w:val="333333"/>
                      <w:sz w:val="24"/>
                      <w:szCs w:val="24"/>
                    </w:rPr>
                    <w:t>钟）</w:t>
                  </w:r>
                  <w:r>
                    <w:rPr>
                      <w:rFonts w:hint="eastAsia" w:ascii="微软雅黑" w:hAnsi="微软雅黑" w:eastAsia="微软雅黑" w:cs="微软雅黑"/>
                      <w:color w:val="333333"/>
                      <w:sz w:val="24"/>
                      <w:szCs w:val="24"/>
                    </w:rPr>
                    <w:t>。</w:t>
                  </w:r>
                </w:p>
                <w:p>
                  <w:pPr>
                    <w:keepNext w:val="0"/>
                    <w:keepLines w:val="0"/>
                    <w:pageBreakBefore w:val="0"/>
                    <w:kinsoku/>
                    <w:wordWrap/>
                    <w:overflowPunct/>
                    <w:topLinePunct w:val="0"/>
                    <w:autoSpaceDE/>
                    <w:autoSpaceDN/>
                    <w:bidi w:val="0"/>
                    <w:adjustRightInd w:val="0"/>
                    <w:snapToGrid w:val="0"/>
                    <w:spacing w:line="240" w:lineRule="auto"/>
                    <w:ind w:firstLine="720" w:firstLineChars="300"/>
                    <w:jc w:val="left"/>
                    <w:textAlignment w:val="auto"/>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参观中国乃至全世界独一无二的一座两朝帝王、一对夫妻皇帝的合葬陵</w:t>
                  </w:r>
                  <w:r>
                    <w:rPr>
                      <w:rFonts w:hint="eastAsia" w:ascii="微软雅黑" w:hAnsi="微软雅黑" w:eastAsia="微软雅黑" w:cs="微软雅黑"/>
                      <w:color w:val="FF0000"/>
                      <w:sz w:val="24"/>
                      <w:szCs w:val="24"/>
                    </w:rPr>
                    <w:t>【</w:t>
                  </w:r>
                  <w:r>
                    <w:rPr>
                      <w:rFonts w:hint="eastAsia" w:ascii="微软雅黑" w:hAnsi="微软雅黑" w:eastAsia="微软雅黑" w:cs="微软雅黑"/>
                      <w:b/>
                      <w:color w:val="FF0000"/>
                      <w:sz w:val="24"/>
                      <w:szCs w:val="24"/>
                    </w:rPr>
                    <w:t>乾陵</w:t>
                  </w:r>
                  <w:r>
                    <w:rPr>
                      <w:rFonts w:hint="eastAsia" w:ascii="微软雅黑" w:hAnsi="微软雅黑" w:eastAsia="微软雅黑" w:cs="微软雅黑"/>
                      <w:color w:val="FF0000"/>
                      <w:sz w:val="24"/>
                      <w:szCs w:val="24"/>
                    </w:rPr>
                    <w:t>】</w:t>
                  </w:r>
                  <w:r>
                    <w:rPr>
                      <w:rFonts w:hint="eastAsia" w:ascii="微软雅黑" w:hAnsi="微软雅黑" w:eastAsia="微软雅黑" w:cs="微软雅黑"/>
                      <w:b w:val="0"/>
                      <w:bCs/>
                      <w:color w:val="333333"/>
                      <w:sz w:val="24"/>
                      <w:szCs w:val="24"/>
                    </w:rPr>
                    <w:t>（约1小时），两帝</w:t>
                  </w:r>
                  <w:r>
                    <w:rPr>
                      <w:rFonts w:hint="eastAsia" w:ascii="微软雅黑" w:hAnsi="微软雅黑" w:eastAsia="微软雅黑" w:cs="微软雅黑"/>
                      <w:color w:val="333333"/>
                      <w:sz w:val="24"/>
                      <w:szCs w:val="24"/>
                    </w:rPr>
                    <w:t>一陵一世界，三山一景一美人。司马道中瞻盛世，无字碑下思古今，一对爱侣，两朝帝王，绵绵情意写华章；一座陵山，众多石刻，巍巍乾陵叹辉煌。</w:t>
                  </w:r>
                </w:p>
                <w:p>
                  <w:pPr>
                    <w:keepNext w:val="0"/>
                    <w:keepLines w:val="0"/>
                    <w:pageBreakBefore w:val="0"/>
                    <w:kinsoku/>
                    <w:wordWrap/>
                    <w:overflowPunct/>
                    <w:topLinePunct w:val="0"/>
                    <w:autoSpaceDE/>
                    <w:autoSpaceDN/>
                    <w:bidi w:val="0"/>
                    <w:adjustRightInd w:val="0"/>
                    <w:snapToGrid w:val="0"/>
                    <w:spacing w:line="240" w:lineRule="auto"/>
                    <w:ind w:firstLine="720" w:firstLineChars="300"/>
                    <w:jc w:val="left"/>
                    <w:textAlignment w:val="auto"/>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中餐后乘车约1小时赴宝鸡市扶风县法门镇，参观被誉为“关中塔庙之祖”的</w:t>
                  </w:r>
                  <w:r>
                    <w:rPr>
                      <w:rFonts w:hint="eastAsia" w:ascii="微软雅黑" w:hAnsi="微软雅黑" w:eastAsia="微软雅黑" w:cs="微软雅黑"/>
                      <w:color w:val="FF0000"/>
                      <w:sz w:val="24"/>
                      <w:szCs w:val="24"/>
                    </w:rPr>
                    <w:t>【</w:t>
                  </w:r>
                  <w:r>
                    <w:rPr>
                      <w:rFonts w:hint="eastAsia" w:ascii="微软雅黑" w:hAnsi="微软雅黑" w:eastAsia="微软雅黑" w:cs="微软雅黑"/>
                      <w:b/>
                      <w:color w:val="FF0000"/>
                      <w:sz w:val="24"/>
                      <w:szCs w:val="24"/>
                    </w:rPr>
                    <w:t>法门寺</w:t>
                  </w:r>
                  <w:r>
                    <w:rPr>
                      <w:rFonts w:hint="eastAsia" w:ascii="微软雅黑" w:hAnsi="微软雅黑" w:eastAsia="微软雅黑" w:cs="微软雅黑"/>
                      <w:color w:val="FF0000"/>
                      <w:sz w:val="24"/>
                      <w:szCs w:val="24"/>
                    </w:rPr>
                    <w:t>】</w:t>
                  </w:r>
                  <w:r>
                    <w:rPr>
                      <w:rFonts w:hint="eastAsia" w:ascii="微软雅黑" w:hAnsi="微软雅黑" w:eastAsia="微软雅黑" w:cs="微软雅黑"/>
                      <w:b w:val="0"/>
                      <w:bCs/>
                      <w:color w:val="333333"/>
                      <w:sz w:val="24"/>
                      <w:szCs w:val="24"/>
                    </w:rPr>
                    <w:t>（约2.5小时，电瓶车自理30元/人），拜</w:t>
                  </w:r>
                  <w:r>
                    <w:rPr>
                      <w:rFonts w:hint="eastAsia" w:ascii="微软雅黑" w:hAnsi="微软雅黑" w:eastAsia="微软雅黑" w:cs="微软雅黑"/>
                      <w:color w:val="333333"/>
                      <w:sz w:val="24"/>
                      <w:szCs w:val="24"/>
                    </w:rPr>
                    <w:t>谒地宫中佛祖释迦摩尼的真身指骨舍利，鉴赏精美绝伦的大唐稀世文物珍宝。</w:t>
                  </w:r>
                </w:p>
                <w:p>
                  <w:pPr>
                    <w:keepNext w:val="0"/>
                    <w:keepLines w:val="0"/>
                    <w:pageBreakBefore w:val="0"/>
                    <w:kinsoku/>
                    <w:wordWrap/>
                    <w:overflowPunct/>
                    <w:topLinePunct w:val="0"/>
                    <w:autoSpaceDE/>
                    <w:autoSpaceDN/>
                    <w:bidi w:val="0"/>
                    <w:adjustRightInd w:val="0"/>
                    <w:snapToGrid w:val="0"/>
                    <w:spacing w:line="240" w:lineRule="auto"/>
                    <w:ind w:firstLine="720" w:firstLineChars="300"/>
                    <w:jc w:val="left"/>
                    <w:textAlignment w:val="auto"/>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color w:val="333333"/>
                      <w:sz w:val="24"/>
                      <w:szCs w:val="24"/>
                    </w:rPr>
                    <w:t>后乘车约2小时返回西安！</w:t>
                  </w:r>
                  <w:r>
                    <w:rPr>
                      <w:rFonts w:hint="eastAsia" w:ascii="微软雅黑" w:hAnsi="微软雅黑" w:eastAsia="微软雅黑" w:cs="微软雅黑"/>
                      <w:b/>
                      <w:color w:val="FFFF99"/>
                      <w:sz w:val="24"/>
                      <w:szCs w:val="24"/>
                      <w:lang w:val="en-US" w:eastAsia="zh-CN" w:bidi="zh-CN"/>
                    </w:rPr>
                    <w:drawing>
                      <wp:inline distT="0" distB="0" distL="114300" distR="114300">
                        <wp:extent cx="6559550" cy="1490345"/>
                        <wp:effectExtent l="0" t="0" r="0" b="0"/>
                        <wp:docPr id="9" name="图片 9" descr="C:\Users\Administrator\Desktop\西线图片.png西线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西线图片.png西线图片"/>
                                <pic:cNvPicPr>
                                  <a:picLocks noChangeAspect="1"/>
                                </pic:cNvPicPr>
                              </pic:nvPicPr>
                              <pic:blipFill>
                                <a:blip r:embed="rId9"/>
                                <a:srcRect/>
                                <a:stretch>
                                  <a:fillRect/>
                                </a:stretch>
                              </pic:blipFill>
                              <pic:spPr>
                                <a:xfrm>
                                  <a:off x="0" y="0"/>
                                  <a:ext cx="6559550" cy="1490345"/>
                                </a:xfrm>
                                <a:prstGeom prst="rect">
                                  <a:avLst/>
                                </a:prstGeom>
                              </pic:spPr>
                            </pic:pic>
                          </a:graphicData>
                        </a:graphic>
                      </wp:inline>
                    </w:drawing>
                  </w:r>
                </w:p>
              </w:tc>
            </w:tr>
            <w:tr>
              <w:tblPrEx>
                <w:tblBorders>
                  <w:top w:val="single" w:color="8E4848" w:sz="8" w:space="0"/>
                  <w:left w:val="single" w:color="8E4848" w:sz="8" w:space="0"/>
                  <w:bottom w:val="single" w:color="8E4848" w:sz="8" w:space="0"/>
                  <w:right w:val="single" w:color="8E4848" w:sz="8" w:space="0"/>
                  <w:insideH w:val="single" w:color="8E4848" w:sz="8" w:space="0"/>
                  <w:insideV w:val="single" w:color="8E4848" w:sz="8" w:space="0"/>
                </w:tblBorders>
                <w:tblCellMar>
                  <w:top w:w="0" w:type="dxa"/>
                  <w:left w:w="108" w:type="dxa"/>
                  <w:bottom w:w="0" w:type="dxa"/>
                  <w:right w:w="108" w:type="dxa"/>
                </w:tblCellMar>
              </w:tblPrEx>
              <w:trPr>
                <w:trHeight w:val="117" w:hRule="atLeast"/>
              </w:trPr>
              <w:tc>
                <w:tcPr>
                  <w:tcW w:w="10713"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b/>
                      <w:bCs w:val="0"/>
                      <w:color w:val="7E2423"/>
                      <w:kern w:val="2"/>
                      <w:sz w:val="21"/>
                      <w:szCs w:val="21"/>
                    </w:rPr>
                  </w:pPr>
                  <w:r>
                    <w:rPr>
                      <w:rFonts w:hint="eastAsia" w:ascii="微软雅黑" w:hAnsi="微软雅黑" w:eastAsia="微软雅黑" w:cs="微软雅黑"/>
                      <w:b/>
                      <w:bCs/>
                      <w:color w:val="843C0B" w:themeColor="accent2" w:themeShade="80"/>
                      <w:sz w:val="21"/>
                      <w:szCs w:val="21"/>
                    </w:rPr>
                    <w:t>温馨</w:t>
                  </w:r>
                  <w:r>
                    <w:rPr>
                      <w:rFonts w:hint="eastAsia" w:ascii="微软雅黑" w:hAnsi="微软雅黑" w:eastAsia="微软雅黑" w:cs="微软雅黑"/>
                      <w:b/>
                      <w:bCs/>
                      <w:color w:val="7E2423"/>
                      <w:sz w:val="21"/>
                      <w:szCs w:val="21"/>
                    </w:rPr>
                    <w:t>提示</w:t>
                  </w:r>
                  <w:r>
                    <w:rPr>
                      <w:rFonts w:hint="eastAsia" w:ascii="微软雅黑" w:hAnsi="微软雅黑" w:eastAsia="微软雅黑" w:cs="微软雅黑"/>
                      <w:b/>
                      <w:bCs w:val="0"/>
                      <w:color w:val="7E2423"/>
                      <w:kern w:val="2"/>
                      <w:sz w:val="21"/>
                      <w:szCs w:val="21"/>
                    </w:rPr>
                    <w:t>：</w:t>
                  </w:r>
                </w:p>
                <w:p>
                  <w:pPr>
                    <w:keepNext w:val="0"/>
                    <w:keepLines w:val="0"/>
                    <w:pageBreakBefore w:val="0"/>
                    <w:widowControl w:val="0"/>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b w:val="0"/>
                      <w:bCs/>
                      <w:color w:val="333333"/>
                      <w:kern w:val="2"/>
                      <w:sz w:val="21"/>
                      <w:szCs w:val="21"/>
                      <w:lang w:eastAsia="zh-CN"/>
                    </w:rPr>
                  </w:pPr>
                  <w:r>
                    <w:rPr>
                      <w:rFonts w:hint="eastAsia" w:ascii="微软雅黑" w:hAnsi="微软雅黑" w:eastAsia="微软雅黑" w:cs="微软雅黑"/>
                      <w:b w:val="0"/>
                      <w:bCs/>
                      <w:color w:val="333333"/>
                      <w:kern w:val="2"/>
                      <w:sz w:val="21"/>
                      <w:szCs w:val="21"/>
                      <w:lang w:val="en-US" w:eastAsia="zh-CN"/>
                    </w:rPr>
                    <w:t>1、</w:t>
                  </w:r>
                  <w:r>
                    <w:rPr>
                      <w:rFonts w:hint="eastAsia" w:ascii="微软雅黑" w:hAnsi="微软雅黑" w:eastAsia="微软雅黑" w:cs="微软雅黑"/>
                      <w:b w:val="0"/>
                      <w:bCs/>
                      <w:color w:val="333333"/>
                      <w:kern w:val="2"/>
                      <w:sz w:val="21"/>
                      <w:szCs w:val="21"/>
                      <w:lang w:eastAsia="zh-CN"/>
                    </w:rPr>
                    <w:t>自费景点</w:t>
                  </w:r>
                  <w:r>
                    <w:rPr>
                      <w:rFonts w:hint="eastAsia" w:ascii="微软雅黑" w:hAnsi="微软雅黑" w:eastAsia="微软雅黑" w:cs="微软雅黑"/>
                      <w:b w:val="0"/>
                      <w:bCs/>
                      <w:color w:val="333333"/>
                      <w:kern w:val="2"/>
                      <w:sz w:val="21"/>
                      <w:szCs w:val="21"/>
                      <w:lang w:val="en-US" w:eastAsia="zh-CN"/>
                    </w:rPr>
                    <w:t>【茂陵博物馆】或【汉阳陵】80元/人</w:t>
                  </w:r>
                  <w:r>
                    <w:rPr>
                      <w:rFonts w:hint="eastAsia" w:ascii="微软雅黑" w:hAnsi="微软雅黑" w:eastAsia="微软雅黑" w:cs="微软雅黑"/>
                      <w:b w:val="0"/>
                      <w:bCs/>
                      <w:color w:val="333333"/>
                      <w:kern w:val="2"/>
                      <w:sz w:val="21"/>
                      <w:szCs w:val="21"/>
                      <w:lang w:eastAsia="zh-CN"/>
                    </w:rPr>
                    <w:t>；</w:t>
                  </w:r>
                </w:p>
                <w:p>
                  <w:pPr>
                    <w:keepNext w:val="0"/>
                    <w:keepLines w:val="0"/>
                    <w:pageBreakBefore w:val="0"/>
                    <w:widowControl w:val="0"/>
                    <w:numPr>
                      <w:numId w:val="0"/>
                    </w:numPr>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b w:val="0"/>
                      <w:bCs w:val="0"/>
                      <w:color w:val="333333"/>
                      <w:sz w:val="21"/>
                      <w:szCs w:val="21"/>
                    </w:rPr>
                  </w:pPr>
                  <w:r>
                    <w:rPr>
                      <w:rFonts w:hint="eastAsia" w:ascii="微软雅黑" w:hAnsi="微软雅黑" w:eastAsia="微软雅黑" w:cs="微软雅黑"/>
                      <w:b w:val="0"/>
                      <w:bCs/>
                      <w:color w:val="333333"/>
                      <w:kern w:val="2"/>
                      <w:sz w:val="21"/>
                      <w:szCs w:val="21"/>
                      <w:lang w:val="en-US" w:eastAsia="zh-CN"/>
                    </w:rPr>
                    <w:t>2、法门寺佛光大道长1230米，可选乘电瓶车30元/人（自理）往返</w:t>
                  </w:r>
                </w:p>
                <w:p>
                  <w:pPr>
                    <w:keepNext w:val="0"/>
                    <w:keepLines w:val="0"/>
                    <w:pageBreakBefore w:val="0"/>
                    <w:widowControl w:val="0"/>
                    <w:numPr>
                      <w:ilvl w:val="0"/>
                      <w:numId w:val="0"/>
                    </w:numPr>
                    <w:tabs>
                      <w:tab w:val="left" w:pos="417"/>
                      <w:tab w:val="left" w:pos="597"/>
                      <w:tab w:val="left" w:pos="747"/>
                    </w:tabs>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rPr>
                  </w:pPr>
                  <w:r>
                    <w:rPr>
                      <w:rFonts w:hint="eastAsia" w:ascii="微软雅黑" w:hAnsi="微软雅黑" w:eastAsia="微软雅黑" w:cs="微软雅黑"/>
                      <w:b w:val="0"/>
                      <w:bCs w:val="0"/>
                      <w:color w:val="333333"/>
                      <w:sz w:val="21"/>
                      <w:szCs w:val="21"/>
                      <w:lang w:val="en-US" w:eastAsia="zh-CN"/>
                    </w:rPr>
                    <w:t>3、陕西景区多为国家 5A 级无烟无噪音景区，为更加深入的了解陕西文化， 建议租用无线耳麦（耳机 20 元/人自理）， 既尊重景区规定做文明旅游人，又紧跟导游步伐聆听历史的变革，不虚此行！</w:t>
                  </w:r>
                </w:p>
              </w:tc>
            </w:tr>
            <w:tr>
              <w:tblPrEx>
                <w:tblBorders>
                  <w:top w:val="single" w:color="8E4848" w:sz="8" w:space="0"/>
                  <w:left w:val="single" w:color="8E4848" w:sz="8" w:space="0"/>
                  <w:bottom w:val="single" w:color="8E4848" w:sz="8" w:space="0"/>
                  <w:right w:val="single" w:color="8E4848" w:sz="8" w:space="0"/>
                  <w:insideH w:val="single" w:color="8E4848" w:sz="8" w:space="0"/>
                  <w:insideV w:val="single" w:color="8E4848" w:sz="8" w:space="0"/>
                </w:tblBorders>
                <w:tblCellMar>
                  <w:top w:w="0" w:type="dxa"/>
                  <w:left w:w="108" w:type="dxa"/>
                  <w:bottom w:w="0" w:type="dxa"/>
                  <w:right w:w="108" w:type="dxa"/>
                </w:tblCellMar>
              </w:tblPrEx>
              <w:trPr>
                <w:trHeight w:val="511" w:hRule="atLeast"/>
              </w:trPr>
              <w:tc>
                <w:tcPr>
                  <w:tcW w:w="1257" w:type="dxa"/>
                  <w:tcBorders>
                    <w:tl2br w:val="nil"/>
                    <w:tr2bl w:val="nil"/>
                  </w:tcBorders>
                  <w:shd w:val="clear" w:color="auto" w:fill="8E4848"/>
                  <w:noWrap w:val="0"/>
                  <w:vAlign w:val="center"/>
                </w:tcPr>
                <w:p>
                  <w:pPr>
                    <w:pStyle w:val="12"/>
                    <w:keepNext w:val="0"/>
                    <w:keepLines w:val="0"/>
                    <w:pageBreakBefore w:val="0"/>
                    <w:kinsoku/>
                    <w:wordWrap/>
                    <w:overflowPunct/>
                    <w:topLinePunct w:val="0"/>
                    <w:autoSpaceDE/>
                    <w:autoSpaceDN/>
                    <w:bidi w:val="0"/>
                    <w:snapToGrid w:val="0"/>
                    <w:spacing w:line="240" w:lineRule="auto"/>
                    <w:ind w:right="231" w:rightChars="0"/>
                    <w:jc w:val="center"/>
                    <w:textAlignment w:val="auto"/>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三</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8E4848"/>
                  <w:noWrap w:val="0"/>
                  <w:vAlign w:val="center"/>
                </w:tcPr>
                <w:p>
                  <w:pPr>
                    <w:pStyle w:val="12"/>
                    <w:keepNext w:val="0"/>
                    <w:keepLines w:val="0"/>
                    <w:pageBreakBefore w:val="0"/>
                    <w:tabs>
                      <w:tab w:val="left" w:pos="1583"/>
                      <w:tab w:val="left" w:pos="2430"/>
                      <w:tab w:val="left" w:pos="4753"/>
                      <w:tab w:val="left" w:pos="6128"/>
                    </w:tabs>
                    <w:kinsoku/>
                    <w:wordWrap/>
                    <w:overflowPunct/>
                    <w:topLinePunct w:val="0"/>
                    <w:autoSpaceDE/>
                    <w:autoSpaceDN/>
                    <w:bidi w:val="0"/>
                    <w:snapToGrid w:val="0"/>
                    <w:spacing w:line="240" w:lineRule="auto"/>
                    <w:jc w:val="both"/>
                    <w:textAlignment w:val="auto"/>
                    <w:rPr>
                      <w:rFonts w:hint="eastAsia" w:ascii="微软雅黑" w:hAnsi="微软雅黑" w:eastAsia="微软雅黑" w:cs="微软雅黑"/>
                      <w:b/>
                      <w:color w:val="FFFF99"/>
                      <w:sz w:val="24"/>
                      <w:szCs w:val="22"/>
                      <w:lang w:val="en-US" w:eastAsia="zh-CN" w:bidi="zh-CN"/>
                    </w:rPr>
                  </w:pPr>
                  <w:r>
                    <w:rPr>
                      <w:rFonts w:hint="eastAsia" w:ascii="微软雅黑" w:hAnsi="微软雅黑" w:eastAsia="微软雅黑" w:cs="微软雅黑"/>
                      <w:b/>
                      <w:color w:val="FFFF99"/>
                      <w:sz w:val="24"/>
                      <w:szCs w:val="22"/>
                      <w:lang w:val="en-US" w:eastAsia="zh-CN" w:bidi="zh-CN"/>
                    </w:rPr>
                    <w:t>兵马俑--华清池--3D或环幕电影</w:t>
                  </w:r>
                </w:p>
              </w:tc>
              <w:tc>
                <w:tcPr>
                  <w:tcW w:w="1632" w:type="dxa"/>
                  <w:tcBorders>
                    <w:tl2br w:val="nil"/>
                    <w:tr2bl w:val="nil"/>
                  </w:tcBorders>
                  <w:shd w:val="clear" w:color="auto" w:fill="8E4848"/>
                  <w:noWrap w:val="0"/>
                  <w:vAlign w:val="center"/>
                </w:tcPr>
                <w:p>
                  <w:pPr>
                    <w:pStyle w:val="12"/>
                    <w:keepNext w:val="0"/>
                    <w:keepLines w:val="0"/>
                    <w:pageBreakBefore w:val="0"/>
                    <w:tabs>
                      <w:tab w:val="left" w:pos="1583"/>
                      <w:tab w:val="left" w:pos="2430"/>
                      <w:tab w:val="left" w:pos="4753"/>
                      <w:tab w:val="left" w:pos="6128"/>
                    </w:tabs>
                    <w:kinsoku/>
                    <w:wordWrap/>
                    <w:overflowPunct/>
                    <w:topLinePunct w:val="0"/>
                    <w:autoSpaceDE/>
                    <w:autoSpaceDN/>
                    <w:bidi w:val="0"/>
                    <w:snapToGrid w:val="0"/>
                    <w:spacing w:line="240" w:lineRule="auto"/>
                    <w:ind w:left="109" w:leftChars="0"/>
                    <w:jc w:val="both"/>
                    <w:textAlignment w:val="auto"/>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早中</w:t>
                  </w:r>
                </w:p>
              </w:tc>
              <w:tc>
                <w:tcPr>
                  <w:tcW w:w="2316" w:type="dxa"/>
                  <w:tcBorders>
                    <w:tl2br w:val="nil"/>
                    <w:tr2bl w:val="nil"/>
                  </w:tcBorders>
                  <w:shd w:val="clear" w:color="auto" w:fill="8E4848"/>
                  <w:noWrap w:val="0"/>
                  <w:vAlign w:val="center"/>
                </w:tcPr>
                <w:p>
                  <w:pPr>
                    <w:pStyle w:val="12"/>
                    <w:keepNext w:val="0"/>
                    <w:keepLines w:val="0"/>
                    <w:pageBreakBefore w:val="0"/>
                    <w:tabs>
                      <w:tab w:val="left" w:pos="1583"/>
                      <w:tab w:val="left" w:pos="2430"/>
                      <w:tab w:val="left" w:pos="4753"/>
                      <w:tab w:val="left" w:pos="6128"/>
                    </w:tabs>
                    <w:kinsoku/>
                    <w:wordWrap/>
                    <w:overflowPunct/>
                    <w:topLinePunct w:val="0"/>
                    <w:autoSpaceDE/>
                    <w:autoSpaceDN/>
                    <w:bidi w:val="0"/>
                    <w:snapToGrid w:val="0"/>
                    <w:spacing w:line="240" w:lineRule="auto"/>
                    <w:ind w:right="166" w:rightChars="79"/>
                    <w:jc w:val="both"/>
                    <w:textAlignment w:val="auto"/>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rPr>
                    <w:t>西安</w:t>
                  </w:r>
                  <w:r>
                    <w:rPr>
                      <w:rFonts w:hint="eastAsia" w:ascii="微软雅黑" w:hAnsi="微软雅黑" w:eastAsia="微软雅黑" w:cs="微软雅黑"/>
                      <w:b/>
                      <w:color w:val="FFFF99"/>
                      <w:sz w:val="24"/>
                      <w:szCs w:val="24"/>
                      <w:lang w:val="en-US" w:eastAsia="zh-CN"/>
                    </w:rPr>
                    <w:t>或华山</w:t>
                  </w:r>
                </w:p>
              </w:tc>
            </w:tr>
            <w:tr>
              <w:tblPrEx>
                <w:tblBorders>
                  <w:top w:val="single" w:color="8E4848" w:sz="8" w:space="0"/>
                  <w:left w:val="single" w:color="8E4848" w:sz="8" w:space="0"/>
                  <w:bottom w:val="single" w:color="8E4848" w:sz="8" w:space="0"/>
                  <w:right w:val="single" w:color="8E4848" w:sz="8" w:space="0"/>
                  <w:insideH w:val="single" w:color="8E4848" w:sz="8" w:space="0"/>
                  <w:insideV w:val="single" w:color="8E4848" w:sz="8" w:space="0"/>
                </w:tblBorders>
                <w:tblCellMar>
                  <w:top w:w="0" w:type="dxa"/>
                  <w:left w:w="108" w:type="dxa"/>
                  <w:bottom w:w="0" w:type="dxa"/>
                  <w:right w:w="108" w:type="dxa"/>
                </w:tblCellMar>
              </w:tblPrEx>
              <w:trPr>
                <w:trHeight w:val="463" w:hRule="atLeast"/>
              </w:trPr>
              <w:tc>
                <w:tcPr>
                  <w:tcW w:w="10713" w:type="dxa"/>
                  <w:gridSpan w:val="4"/>
                  <w:tcBorders>
                    <w:tl2br w:val="nil"/>
                    <w:tr2bl w:val="nil"/>
                  </w:tcBorders>
                  <w:shd w:val="clear" w:color="auto" w:fill="F1F1F1" w:themeFill="background1" w:themeFillShade="F2"/>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480" w:firstLineChars="200"/>
                    <w:jc w:val="left"/>
                    <w:textAlignment w:val="auto"/>
                    <w:rPr>
                      <w:rFonts w:hint="eastAsia" w:ascii="微软雅黑" w:hAnsi="微软雅黑" w:eastAsia="微软雅黑" w:cs="微软雅黑"/>
                      <w:color w:val="333333"/>
                      <w:sz w:val="24"/>
                      <w:szCs w:val="24"/>
                      <w:lang w:eastAsia="zh-CN"/>
                    </w:rPr>
                  </w:pPr>
                  <w:r>
                    <w:rPr>
                      <w:rFonts w:hint="eastAsia" w:ascii="微软雅黑" w:hAnsi="微软雅黑" w:eastAsia="微软雅黑" w:cs="微软雅黑"/>
                      <w:color w:val="333333"/>
                      <w:kern w:val="0"/>
                      <w:sz w:val="24"/>
                      <w:szCs w:val="24"/>
                    </w:rPr>
                    <w:t>早餐后</w:t>
                  </w:r>
                  <w:r>
                    <w:rPr>
                      <w:rFonts w:hint="eastAsia" w:ascii="微软雅黑" w:hAnsi="微软雅黑" w:eastAsia="微软雅黑" w:cs="微软雅黑"/>
                      <w:color w:val="333333"/>
                      <w:kern w:val="0"/>
                      <w:sz w:val="24"/>
                      <w:szCs w:val="24"/>
                      <w:lang w:val="en-US" w:eastAsia="zh-CN"/>
                    </w:rPr>
                    <w:t>8:30左右</w:t>
                  </w:r>
                  <w:r>
                    <w:rPr>
                      <w:rFonts w:hint="eastAsia" w:ascii="微软雅黑" w:hAnsi="微软雅黑" w:eastAsia="微软雅黑" w:cs="微软雅黑"/>
                      <w:color w:val="333333"/>
                      <w:kern w:val="0"/>
                      <w:sz w:val="24"/>
                      <w:szCs w:val="24"/>
                    </w:rPr>
                    <w:t>乘车约1小时赴临潼，</w:t>
                  </w:r>
                  <w:r>
                    <w:rPr>
                      <w:rFonts w:hint="eastAsia" w:ascii="微软雅黑" w:hAnsi="微软雅黑" w:eastAsia="微软雅黑" w:cs="微软雅黑"/>
                      <w:bCs/>
                      <w:color w:val="333333"/>
                      <w:sz w:val="24"/>
                      <w:szCs w:val="24"/>
                    </w:rPr>
                    <w:t>“</w:t>
                  </w:r>
                  <w:r>
                    <w:rPr>
                      <w:rFonts w:hint="eastAsia" w:ascii="微软雅黑" w:hAnsi="微软雅黑" w:eastAsia="微软雅黑" w:cs="微软雅黑"/>
                      <w:color w:val="333333"/>
                      <w:sz w:val="24"/>
                      <w:szCs w:val="24"/>
                    </w:rPr>
                    <w:t>唐明皇与杨贵妃的爱情故事及西安事变的发生地而享誉海外</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lang w:eastAsia="zh-CN"/>
                    </w:rPr>
                    <w:t>骊山</w:t>
                  </w:r>
                  <w:r>
                    <w:rPr>
                      <w:rFonts w:hint="eastAsia" w:ascii="微软雅黑" w:hAnsi="微软雅黑" w:eastAsia="微软雅黑" w:cs="微软雅黑"/>
                      <w:b/>
                      <w:color w:val="FF0000"/>
                      <w:sz w:val="24"/>
                      <w:szCs w:val="24"/>
                      <w:lang w:val="en-US" w:eastAsia="zh-CN"/>
                    </w:rPr>
                    <w:t>+华清池</w:t>
                  </w:r>
                  <w:r>
                    <w:rPr>
                      <w:rFonts w:hint="eastAsia" w:ascii="微软雅黑" w:hAnsi="微软雅黑" w:eastAsia="微软雅黑" w:cs="微软雅黑"/>
                      <w:bCs/>
                      <w:color w:val="FF0000"/>
                      <w:sz w:val="24"/>
                      <w:szCs w:val="24"/>
                    </w:rPr>
                    <w:t>】</w:t>
                  </w:r>
                  <w:r>
                    <w:rPr>
                      <w:rFonts w:hint="eastAsia" w:ascii="微软雅黑" w:hAnsi="微软雅黑" w:eastAsia="微软雅黑" w:cs="微软雅黑"/>
                      <w:color w:val="333333"/>
                      <w:sz w:val="24"/>
                      <w:szCs w:val="24"/>
                    </w:rPr>
                    <w:t>一千多年前三郎与玉环的爱情，在飞霜殿内、在九龙湖上、在石榴树下、在贵妃池旁，恩爱十年抵不上马嵬士兵哗变，是爱？是恨？美人已去，池仍在，慕名而来</w:t>
                  </w:r>
                  <w:r>
                    <w:rPr>
                      <w:rFonts w:hint="eastAsia" w:ascii="微软雅黑" w:hAnsi="微软雅黑" w:eastAsia="微软雅黑" w:cs="微软雅黑"/>
                      <w:color w:val="333333"/>
                      <w:sz w:val="24"/>
                      <w:szCs w:val="24"/>
                      <w:lang w:eastAsia="zh-CN"/>
                    </w:rPr>
                    <w:t>。</w:t>
                  </w:r>
                </w:p>
                <w:p>
                  <w:pPr>
                    <w:keepNext w:val="0"/>
                    <w:keepLines w:val="0"/>
                    <w:pageBreakBefore w:val="0"/>
                    <w:kinsoku/>
                    <w:wordWrap/>
                    <w:overflowPunct/>
                    <w:topLinePunct w:val="0"/>
                    <w:bidi w:val="0"/>
                    <w:adjustRightInd w:val="0"/>
                    <w:snapToGrid w:val="0"/>
                    <w:spacing w:line="300" w:lineRule="atLeast"/>
                    <w:ind w:left="0" w:leftChars="0" w:firstLine="417" w:firstLineChars="174"/>
                    <w:textAlignment w:val="auto"/>
                    <w:rPr>
                      <w:rFonts w:hint="eastAsia" w:ascii="微软雅黑" w:hAnsi="微软雅黑" w:eastAsia="微软雅黑" w:cs="微软雅黑"/>
                      <w:bCs/>
                      <w:color w:val="333333"/>
                      <w:sz w:val="24"/>
                      <w:szCs w:val="24"/>
                      <w:lang w:eastAsia="zh-CN"/>
                    </w:rPr>
                  </w:pPr>
                  <w:r>
                    <w:rPr>
                      <w:rFonts w:hint="eastAsia" w:ascii="微软雅黑" w:hAnsi="微软雅黑" w:eastAsia="微软雅黑" w:cs="微软雅黑"/>
                      <w:bCs/>
                      <w:color w:val="000000" w:themeColor="text1"/>
                      <w:sz w:val="24"/>
                      <w:szCs w:val="24"/>
                      <w:lang w:eastAsia="zh-CN"/>
                      <w14:textFill>
                        <w14:solidFill>
                          <w14:schemeClr w14:val="tx1"/>
                        </w14:solidFill>
                      </w14:textFill>
                    </w:rPr>
                    <w:t>中餐后</w:t>
                  </w:r>
                  <w:r>
                    <w:rPr>
                      <w:rFonts w:hint="eastAsia" w:ascii="微软雅黑" w:hAnsi="微软雅黑" w:eastAsia="微软雅黑" w:cs="微软雅黑"/>
                      <w:color w:val="000000" w:themeColor="text1"/>
                      <w:sz w:val="24"/>
                      <w:szCs w:val="24"/>
                      <w14:textFill>
                        <w14:solidFill>
                          <w14:schemeClr w14:val="tx1"/>
                        </w14:solidFill>
                      </w14:textFill>
                    </w:rPr>
                    <w:t>赠送欣赏3D巨幕电影</w:t>
                  </w:r>
                  <w:r>
                    <w:rPr>
                      <w:rFonts w:hint="eastAsia" w:ascii="微软雅黑" w:hAnsi="微软雅黑" w:eastAsia="微软雅黑" w:cs="微软雅黑"/>
                      <w:b/>
                      <w:color w:val="FF0000"/>
                      <w:sz w:val="24"/>
                      <w:szCs w:val="24"/>
                    </w:rPr>
                    <w:t>《秦始皇和他的地下王国》</w:t>
                  </w:r>
                  <w:r>
                    <w:rPr>
                      <w:rFonts w:hint="eastAsia" w:ascii="微软雅黑" w:hAnsi="微软雅黑" w:eastAsia="微软雅黑" w:cs="微软雅黑"/>
                      <w:color w:val="000000" w:themeColor="text1"/>
                      <w:sz w:val="24"/>
                      <w:szCs w:val="24"/>
                      <w14:textFill>
                        <w14:solidFill>
                          <w14:schemeClr w14:val="tx1"/>
                        </w14:solidFill>
                      </w14:textFill>
                    </w:rPr>
                    <w:t>，中国目前为止第一部使用Sony F65数字摄影机双机拍摄的8K质量3D影像纪录片。结合秦陵考古的最新进展，无限接近兵马俑，揭开秦始皇帝陵的神秘面纱，讲述兵马俑背后那个庞大帝国的秘密。或</w:t>
                  </w:r>
                  <w:r>
                    <w:rPr>
                      <w:rFonts w:hint="eastAsia" w:ascii="微软雅黑" w:hAnsi="微软雅黑" w:eastAsia="微软雅黑" w:cs="微软雅黑"/>
                      <w:color w:val="000000" w:themeColor="text1"/>
                      <w:sz w:val="24"/>
                      <w:szCs w:val="24"/>
                      <w:lang w:eastAsia="zh-CN"/>
                      <w14:textFill>
                        <w14:solidFill>
                          <w14:schemeClr w14:val="tx1"/>
                        </w14:solidFill>
                      </w14:textFill>
                    </w:rPr>
                    <w:t>观看</w:t>
                  </w:r>
                  <w:r>
                    <w:rPr>
                      <w:rFonts w:hint="eastAsia" w:ascii="微软雅黑" w:hAnsi="微软雅黑" w:eastAsia="微软雅黑" w:cs="微软雅黑"/>
                      <w:color w:val="000000" w:themeColor="text1"/>
                      <w:sz w:val="24"/>
                      <w:szCs w:val="24"/>
                      <w14:textFill>
                        <w14:solidFill>
                          <w14:schemeClr w14:val="tx1"/>
                        </w14:solidFill>
                      </w14:textFill>
                    </w:rPr>
                    <w:t>大型3D环幕电影</w:t>
                  </w:r>
                  <w:r>
                    <w:rPr>
                      <w:rFonts w:hint="eastAsia" w:ascii="微软雅黑" w:hAnsi="微软雅黑" w:eastAsia="微软雅黑" w:cs="微软雅黑"/>
                      <w:b/>
                      <w:color w:val="FF0000"/>
                      <w:sz w:val="24"/>
                      <w:szCs w:val="24"/>
                    </w:rPr>
                    <w:t>【始皇传奇】</w:t>
                  </w:r>
                  <w:r>
                    <w:rPr>
                      <w:rFonts w:hint="eastAsia" w:ascii="微软雅黑" w:hAnsi="微软雅黑" w:eastAsia="微软雅黑" w:cs="微软雅黑"/>
                      <w:b w:val="0"/>
                      <w:bCs/>
                      <w:color w:val="auto"/>
                      <w:sz w:val="24"/>
                      <w:szCs w:val="24"/>
                      <w:lang w:eastAsia="zh-CN"/>
                    </w:rPr>
                    <w:t>。</w:t>
                  </w:r>
                </w:p>
                <w:p>
                  <w:pPr>
                    <w:keepNext w:val="0"/>
                    <w:keepLines w:val="0"/>
                    <w:pageBreakBefore w:val="0"/>
                    <w:kinsoku/>
                    <w:wordWrap/>
                    <w:overflowPunct/>
                    <w:topLinePunct w:val="0"/>
                    <w:autoSpaceDE/>
                    <w:autoSpaceDN/>
                    <w:bidi w:val="0"/>
                    <w:adjustRightInd w:val="0"/>
                    <w:snapToGrid w:val="0"/>
                    <w:spacing w:line="240" w:lineRule="auto"/>
                    <w:ind w:firstLine="480" w:firstLineChars="200"/>
                    <w:jc w:val="left"/>
                    <w:textAlignment w:val="auto"/>
                    <w:rPr>
                      <w:rFonts w:hint="eastAsia" w:ascii="微软雅黑" w:hAnsi="微软雅黑" w:eastAsia="微软雅黑" w:cs="微软雅黑"/>
                      <w:bCs/>
                      <w:color w:val="FF0000"/>
                      <w:sz w:val="24"/>
                      <w:szCs w:val="24"/>
                      <w:lang w:val="en-US" w:eastAsia="zh-CN"/>
                    </w:rPr>
                  </w:pPr>
                  <w:r>
                    <w:rPr>
                      <w:rFonts w:hint="eastAsia" w:ascii="微软雅黑" w:hAnsi="微软雅黑" w:eastAsia="微软雅黑" w:cs="微软雅黑"/>
                      <w:color w:val="000000" w:themeColor="text1"/>
                      <w:sz w:val="24"/>
                      <w:szCs w:val="24"/>
                      <w:lang w:eastAsia="zh-CN"/>
                      <w14:textFill>
                        <w14:solidFill>
                          <w14:schemeClr w14:val="tx1"/>
                        </w14:solidFill>
                      </w14:textFill>
                    </w:rPr>
                    <w:t>餐后前往：</w:t>
                  </w:r>
                  <w:r>
                    <w:rPr>
                      <w:rFonts w:hint="eastAsia" w:ascii="微软雅黑" w:hAnsi="微软雅黑" w:eastAsia="微软雅黑" w:cs="微软雅黑"/>
                      <w:color w:val="000000" w:themeColor="text1"/>
                      <w:sz w:val="24"/>
                      <w:szCs w:val="24"/>
                      <w14:textFill>
                        <w14:solidFill>
                          <w14:schemeClr w14:val="tx1"/>
                        </w14:solidFill>
                      </w14:textFill>
                    </w:rPr>
                    <w:t>世界第八大奇迹”</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秦始皇兵马俑博物馆</w:t>
                  </w:r>
                  <w:r>
                    <w:rPr>
                      <w:rFonts w:hint="eastAsia" w:ascii="微软雅黑" w:hAnsi="微软雅黑" w:eastAsia="微软雅黑" w:cs="微软雅黑"/>
                      <w:bCs/>
                      <w:color w:val="FF0000"/>
                      <w:sz w:val="24"/>
                      <w:szCs w:val="24"/>
                    </w:rPr>
                    <w:t>】</w:t>
                  </w:r>
                  <w:r>
                    <w:rPr>
                      <w:rFonts w:hint="eastAsia" w:ascii="微软雅黑" w:hAnsi="微软雅黑" w:eastAsia="微软雅黑" w:cs="微软雅黑"/>
                      <w:color w:val="000000" w:themeColor="text1"/>
                      <w:sz w:val="24"/>
                      <w:szCs w:val="24"/>
                      <w14:textFill>
                        <w14:solidFill>
                          <w14:schemeClr w14:val="tx1"/>
                        </w14:solidFill>
                      </w14:textFill>
                    </w:rPr>
                    <w:t>（约</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2.5</w:t>
                  </w:r>
                  <w:r>
                    <w:rPr>
                      <w:rFonts w:hint="eastAsia" w:ascii="微软雅黑" w:hAnsi="微软雅黑" w:eastAsia="微软雅黑" w:cs="微软雅黑"/>
                      <w:color w:val="000000" w:themeColor="text1"/>
                      <w:sz w:val="24"/>
                      <w:szCs w:val="24"/>
                      <w14:textFill>
                        <w14:solidFill>
                          <w14:schemeClr w14:val="tx1"/>
                        </w14:solidFill>
                      </w14:textFill>
                    </w:rPr>
                    <w:t>小时</w:t>
                  </w:r>
                  <w:r>
                    <w:rPr>
                      <w:rFonts w:hint="eastAsia" w:ascii="微软雅黑" w:hAnsi="微软雅黑" w:eastAsia="微软雅黑" w:cs="微软雅黑"/>
                      <w:color w:val="000000" w:themeColor="text1"/>
                      <w:sz w:val="24"/>
                      <w:szCs w:val="24"/>
                      <w:lang w:eastAsia="zh-CN"/>
                      <w14:textFill>
                        <w14:solidFill>
                          <w14:schemeClr w14:val="tx1"/>
                        </w14:solidFill>
                      </w14:textFill>
                    </w:rPr>
                    <w:t>，</w:t>
                  </w:r>
                  <w:r>
                    <w:rPr>
                      <w:rFonts w:hint="eastAsia" w:ascii="微软雅黑" w:hAnsi="微软雅黑" w:eastAsia="微软雅黑" w:cs="微软雅黑"/>
                      <w:color w:val="000000" w:themeColor="text1"/>
                      <w:sz w:val="24"/>
                      <w:szCs w:val="24"/>
                      <w14:textFill>
                        <w14:solidFill>
                          <w14:schemeClr w14:val="tx1"/>
                        </w14:solidFill>
                      </w14:textFill>
                    </w:rPr>
                    <w:t>电瓶车自理</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5</w:t>
                  </w:r>
                  <w:r>
                    <w:rPr>
                      <w:rFonts w:hint="eastAsia" w:ascii="微软雅黑" w:hAnsi="微软雅黑" w:eastAsia="微软雅黑" w:cs="微软雅黑"/>
                      <w:color w:val="000000" w:themeColor="text1"/>
                      <w:sz w:val="24"/>
                      <w:szCs w:val="24"/>
                      <w14:textFill>
                        <w14:solidFill>
                          <w14:schemeClr w14:val="tx1"/>
                        </w14:solidFill>
                      </w14:textFill>
                    </w:rPr>
                    <w:t>元/人），1974年当地农民打井时无意中挖出一个陶制武士头，经考古鉴定，发现了震惊全世界的秦始皇陵“军阵陪葬坑”；期间参观</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兵马俑1、2、3号俑坑</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333333"/>
                      <w:sz w:val="24"/>
                      <w:szCs w:val="24"/>
                    </w:rPr>
                    <w:t>，</w:t>
                  </w:r>
                  <w:r>
                    <w:rPr>
                      <w:rFonts w:hint="eastAsia" w:ascii="微软雅黑" w:hAnsi="微软雅黑" w:eastAsia="微软雅黑" w:cs="微软雅黑"/>
                      <w:color w:val="000000" w:themeColor="text1"/>
                      <w:sz w:val="24"/>
                      <w:szCs w:val="24"/>
                      <w14:textFill>
                        <w14:solidFill>
                          <w14:schemeClr w14:val="tx1"/>
                        </w14:solidFill>
                      </w14:textFill>
                    </w:rPr>
                    <w:t>以及秦始皇的銮驾实物</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铜车马展览馆</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FF0000"/>
                      <w:sz w:val="24"/>
                      <w:szCs w:val="24"/>
                      <w:lang w:eastAsia="zh-CN"/>
                    </w:rPr>
                    <w:t>。</w:t>
                  </w:r>
                  <w:r>
                    <w:rPr>
                      <w:rFonts w:hint="eastAsia" w:ascii="微软雅黑" w:hAnsi="微软雅黑" w:eastAsia="微软雅黑" w:cs="微软雅黑"/>
                      <w:bCs/>
                      <w:color w:val="FF0000"/>
                      <w:sz w:val="24"/>
                      <w:szCs w:val="24"/>
                      <w:lang w:val="en-US" w:eastAsia="zh-CN"/>
                    </w:rPr>
                    <w:t xml:space="preserve">  </w:t>
                  </w:r>
                </w:p>
                <w:p>
                  <w:pPr>
                    <w:keepNext w:val="0"/>
                    <w:keepLines w:val="0"/>
                    <w:pageBreakBefore w:val="0"/>
                    <w:kinsoku/>
                    <w:wordWrap/>
                    <w:overflowPunct/>
                    <w:topLinePunct w:val="0"/>
                    <w:autoSpaceDE/>
                    <w:autoSpaceDN/>
                    <w:bidi w:val="0"/>
                    <w:adjustRightInd w:val="0"/>
                    <w:snapToGrid w:val="0"/>
                    <w:spacing w:line="240" w:lineRule="auto"/>
                    <w:ind w:firstLine="480" w:firstLineChars="200"/>
                    <w:jc w:val="left"/>
                    <w:textAlignment w:val="auto"/>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color w:val="000000" w:themeColor="text1"/>
                      <w:sz w:val="24"/>
                      <w:szCs w:val="24"/>
                      <w:lang w:eastAsia="zh-CN"/>
                      <w14:textFill>
                        <w14:solidFill>
                          <w14:schemeClr w14:val="tx1"/>
                        </w14:solidFill>
                      </w14:textFill>
                    </w:rPr>
                    <w:t>返回西安或前往华山酒店</w:t>
                  </w:r>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b/>
                      <w:color w:val="FFFF99"/>
                      <w:sz w:val="24"/>
                      <w:szCs w:val="24"/>
                      <w:lang w:val="en-US" w:eastAsia="zh-CN"/>
                    </w:rPr>
                    <w:drawing>
                      <wp:inline distT="0" distB="0" distL="114300" distR="114300">
                        <wp:extent cx="6571615" cy="1589405"/>
                        <wp:effectExtent l="0" t="0" r="0" b="0"/>
                        <wp:docPr id="2" name="图片 2" descr="C:\Users\Administrator\Desktop\兵马俑.png兵马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兵马俑.png兵马俑"/>
                                <pic:cNvPicPr>
                                  <a:picLocks noChangeAspect="1"/>
                                </pic:cNvPicPr>
                              </pic:nvPicPr>
                              <pic:blipFill>
                                <a:blip r:embed="rId10"/>
                                <a:srcRect/>
                                <a:stretch>
                                  <a:fillRect/>
                                </a:stretch>
                              </pic:blipFill>
                              <pic:spPr>
                                <a:xfrm>
                                  <a:off x="0" y="0"/>
                                  <a:ext cx="6571615" cy="1589405"/>
                                </a:xfrm>
                                <a:prstGeom prst="rect">
                                  <a:avLst/>
                                </a:prstGeom>
                              </pic:spPr>
                            </pic:pic>
                          </a:graphicData>
                        </a:graphic>
                      </wp:inline>
                    </w:drawing>
                  </w:r>
                </w:p>
              </w:tc>
            </w:tr>
            <w:tr>
              <w:tblPrEx>
                <w:tblBorders>
                  <w:top w:val="single" w:color="8E4848" w:sz="8" w:space="0"/>
                  <w:left w:val="single" w:color="8E4848" w:sz="8" w:space="0"/>
                  <w:bottom w:val="single" w:color="8E4848" w:sz="8" w:space="0"/>
                  <w:right w:val="single" w:color="8E4848" w:sz="8" w:space="0"/>
                  <w:insideH w:val="single" w:color="8E4848" w:sz="8" w:space="0"/>
                  <w:insideV w:val="single" w:color="8E4848" w:sz="8" w:space="0"/>
                </w:tblBorders>
                <w:tblCellMar>
                  <w:top w:w="0" w:type="dxa"/>
                  <w:left w:w="108" w:type="dxa"/>
                  <w:bottom w:w="0" w:type="dxa"/>
                  <w:right w:w="108" w:type="dxa"/>
                </w:tblCellMar>
              </w:tblPrEx>
              <w:trPr>
                <w:trHeight w:val="308" w:hRule="atLeast"/>
              </w:trPr>
              <w:tc>
                <w:tcPr>
                  <w:tcW w:w="10713" w:type="dxa"/>
                  <w:gridSpan w:val="4"/>
                  <w:tcBorders>
                    <w:tl2br w:val="nil"/>
                    <w:tr2bl w:val="nil"/>
                  </w:tcBorders>
                  <w:shd w:val="clear" w:color="auto" w:fill="F1F1F1" w:themeFill="background1" w:themeFillShade="F2"/>
                  <w:noWrap w:val="0"/>
                  <w:vAlign w:val="center"/>
                </w:tcPr>
                <w:p>
                  <w:pPr>
                    <w:keepNext w:val="0"/>
                    <w:keepLines w:val="0"/>
                    <w:pageBreakBefore w:val="0"/>
                    <w:kinsoku/>
                    <w:wordWrap/>
                    <w:overflowPunct/>
                    <w:topLinePunct w:val="0"/>
                    <w:autoSpaceDE/>
                    <w:autoSpaceDN/>
                    <w:bidi w:val="0"/>
                    <w:adjustRightInd w:val="0"/>
                    <w:snapToGrid w:val="0"/>
                    <w:spacing w:after="0" w:line="240" w:lineRule="auto"/>
                    <w:textAlignment w:val="auto"/>
                    <w:rPr>
                      <w:rFonts w:hint="eastAsia" w:ascii="微软雅黑" w:hAnsi="微软雅黑" w:eastAsia="微软雅黑" w:cs="微软雅黑"/>
                      <w:b/>
                      <w:bCs/>
                      <w:color w:val="843C0B" w:themeColor="accent2" w:themeShade="80"/>
                      <w:sz w:val="21"/>
                      <w:szCs w:val="21"/>
                    </w:rPr>
                  </w:pPr>
                  <w:r>
                    <w:rPr>
                      <w:rFonts w:hint="eastAsia" w:ascii="微软雅黑" w:hAnsi="微软雅黑" w:eastAsia="微软雅黑" w:cs="微软雅黑"/>
                      <w:b/>
                      <w:bCs/>
                      <w:color w:val="843C0B" w:themeColor="accent2" w:themeShade="80"/>
                      <w:sz w:val="21"/>
                      <w:szCs w:val="21"/>
                    </w:rPr>
                    <w:t>自费推荐</w:t>
                  </w:r>
                  <w:r>
                    <w:rPr>
                      <w:rFonts w:hint="eastAsia" w:ascii="微软雅黑" w:hAnsi="微软雅黑" w:eastAsia="微软雅黑" w:cs="微软雅黑"/>
                      <w:b/>
                      <w:bCs/>
                      <w:color w:val="843C0B" w:themeColor="accent2" w:themeShade="80"/>
                      <w:sz w:val="21"/>
                      <w:szCs w:val="21"/>
                      <w:lang w:eastAsia="zh-CN"/>
                    </w:rPr>
                    <w:t>参考</w:t>
                  </w:r>
                  <w:r>
                    <w:rPr>
                      <w:rFonts w:hint="eastAsia" w:ascii="微软雅黑" w:hAnsi="微软雅黑" w:eastAsia="微软雅黑" w:cs="微软雅黑"/>
                      <w:b/>
                      <w:bCs/>
                      <w:color w:val="843C0B" w:themeColor="accent2" w:themeShade="80"/>
                      <w:sz w:val="21"/>
                      <w:szCs w:val="21"/>
                    </w:rPr>
                    <w:t>：</w:t>
                  </w:r>
                  <w:r>
                    <w:rPr>
                      <w:rFonts w:hint="eastAsia" w:ascii="微软雅黑" w:hAnsi="微软雅黑" w:eastAsia="微软雅黑" w:cs="微软雅黑"/>
                      <w:b w:val="0"/>
                      <w:bCs w:val="0"/>
                      <w:color w:val="843C0B" w:themeColor="accent2" w:themeShade="80"/>
                      <w:sz w:val="21"/>
                      <w:szCs w:val="21"/>
                      <w:lang w:val="en-US" w:eastAsia="zh-CN"/>
                    </w:rPr>
                    <w:t>（具体演出以导游实际推荐为准，实际价格以当天为准，不参加敬请等待团友参观结束一起返程）</w:t>
                  </w:r>
                </w:p>
                <w:p>
                  <w:pPr>
                    <w:keepNext w:val="0"/>
                    <w:keepLines w:val="0"/>
                    <w:pageBreakBefore w:val="0"/>
                    <w:kinsoku/>
                    <w:wordWrap/>
                    <w:overflowPunct/>
                    <w:topLinePunct w:val="0"/>
                    <w:autoSpaceDE/>
                    <w:autoSpaceDN/>
                    <w:bidi w:val="0"/>
                    <w:adjustRightInd w:val="0"/>
                    <w:snapToGrid w:val="0"/>
                    <w:spacing w:after="0" w:line="240" w:lineRule="auto"/>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1.《驼铃传奇》会跑的大型实景演艺（自理 298 元，演出约 70 分钟） </w:t>
                  </w:r>
                </w:p>
                <w:p>
                  <w:pPr>
                    <w:keepNext w:val="0"/>
                    <w:keepLines w:val="0"/>
                    <w:pageBreakBefore w:val="0"/>
                    <w:kinsoku/>
                    <w:wordWrap/>
                    <w:overflowPunct/>
                    <w:topLinePunct w:val="0"/>
                    <w:autoSpaceDE/>
                    <w:autoSpaceDN/>
                    <w:bidi w:val="0"/>
                    <w:adjustRightInd w:val="0"/>
                    <w:snapToGrid w:val="0"/>
                    <w:spacing w:after="0" w:line="240" w:lineRule="auto"/>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2.《复活的军团》大型沉浸式战争史剧（自理 298元，演出约 70 钟） </w:t>
                  </w:r>
                </w:p>
                <w:p>
                  <w:pPr>
                    <w:keepNext w:val="0"/>
                    <w:keepLines w:val="0"/>
                    <w:pageBreakBefore w:val="0"/>
                    <w:widowControl w:val="0"/>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bCs/>
                      <w:color w:val="843C0B" w:themeColor="accent2" w:themeShade="80"/>
                      <w:sz w:val="21"/>
                      <w:szCs w:val="21"/>
                      <w:lang w:val="en-US" w:eastAsia="zh-CN"/>
                    </w:rPr>
                    <w:t>贴心安排：</w:t>
                  </w:r>
                  <w:r>
                    <w:rPr>
                      <w:rFonts w:hint="eastAsia" w:ascii="微软雅黑" w:hAnsi="微软雅黑" w:eastAsia="微软雅黑" w:cs="微软雅黑"/>
                      <w:b w:val="0"/>
                      <w:bCs w:val="0"/>
                      <w:color w:val="auto"/>
                      <w:sz w:val="21"/>
                      <w:szCs w:val="21"/>
                      <w:lang w:val="en-US" w:eastAsia="zh-CN"/>
                    </w:rPr>
                    <w:t>升级秦始皇统一天下后招待六国使臣的《秦宴》</w:t>
                  </w:r>
                  <w:r>
                    <w:rPr>
                      <w:rFonts w:hint="eastAsia" w:ascii="微软雅黑" w:hAnsi="微软雅黑" w:eastAsia="微软雅黑" w:cs="微软雅黑"/>
                      <w:b w:val="0"/>
                      <w:bCs w:val="0"/>
                      <w:color w:val="0120BF"/>
                      <w:sz w:val="21"/>
                      <w:szCs w:val="21"/>
                      <w:lang w:val="en-US" w:eastAsia="zh-CN"/>
                    </w:rPr>
                    <w:t>（如果特色餐食临时无法安排，则改为同标准桌餐等）</w:t>
                  </w:r>
                </w:p>
                <w:p>
                  <w:pPr>
                    <w:keepNext w:val="0"/>
                    <w:keepLines w:val="0"/>
                    <w:pageBreakBefore w:val="0"/>
                    <w:widowControl w:val="0"/>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843C0B" w:themeColor="accent2" w:themeShade="80"/>
                      <w:sz w:val="21"/>
                      <w:szCs w:val="21"/>
                    </w:rPr>
                    <w:t>温馨提示</w:t>
                  </w:r>
                  <w:r>
                    <w:rPr>
                      <w:rFonts w:hint="eastAsia" w:ascii="微软雅黑" w:hAnsi="微软雅黑" w:eastAsia="微软雅黑" w:cs="微软雅黑"/>
                      <w:b/>
                      <w:bCs/>
                      <w:color w:val="843C0B" w:themeColor="accent2" w:themeShade="80"/>
                      <w:sz w:val="21"/>
                      <w:szCs w:val="21"/>
                      <w:lang w:eastAsia="zh-CN"/>
                    </w:rPr>
                    <w:t>：</w:t>
                  </w:r>
                  <w:r>
                    <w:rPr>
                      <w:rFonts w:hint="eastAsia" w:ascii="微软雅黑" w:hAnsi="微软雅黑" w:eastAsia="微软雅黑" w:cs="微软雅黑"/>
                      <w:b w:val="0"/>
                      <w:bCs w:val="0"/>
                      <w:color w:val="0120BF"/>
                      <w:sz w:val="21"/>
                      <w:szCs w:val="21"/>
                      <w:lang w:val="en-US" w:eastAsia="zh-CN"/>
                    </w:rPr>
                    <w:t xml:space="preserve">1、华清池景区电瓶车自理20元/人,骊山往返索道60元/人自理,兵马俑景区电瓶车自理5元/人 </w:t>
                  </w:r>
                  <w:r>
                    <w:rPr>
                      <w:rFonts w:hint="eastAsia" w:ascii="微软雅黑" w:hAnsi="微软雅黑" w:eastAsia="微软雅黑" w:cs="微软雅黑"/>
                      <w:b/>
                      <w:bCs/>
                      <w:color w:val="843C0B" w:themeColor="accent2" w:themeShade="80"/>
                      <w:sz w:val="21"/>
                      <w:szCs w:val="21"/>
                    </w:rPr>
                    <w:t xml:space="preserve"> </w:t>
                  </w:r>
                  <w:r>
                    <w:rPr>
                      <w:rFonts w:hint="eastAsia" w:ascii="微软雅黑" w:hAnsi="微软雅黑" w:eastAsia="微软雅黑" w:cs="微软雅黑"/>
                      <w:b/>
                      <w:bCs/>
                      <w:color w:val="00B0F0"/>
                      <w:sz w:val="21"/>
                      <w:szCs w:val="21"/>
                    </w:rPr>
                    <w:t xml:space="preserve"> </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1050" w:firstLineChars="50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、陕西景区多为5A级无烟无噪音景区，人文历史三分看七分听，为更加深入的了解秦唐文化，</w:t>
                  </w:r>
                </w:p>
                <w:p>
                  <w:pPr>
                    <w:keepNext w:val="0"/>
                    <w:keepLines w:val="0"/>
                    <w:pageBreakBefore w:val="0"/>
                    <w:widowControl w:val="0"/>
                    <w:kinsoku/>
                    <w:wordWrap/>
                    <w:overflowPunct/>
                    <w:topLinePunct w:val="0"/>
                    <w:autoSpaceDE/>
                    <w:autoSpaceDN/>
                    <w:bidi w:val="0"/>
                    <w:adjustRightInd w:val="0"/>
                    <w:snapToGrid w:val="0"/>
                    <w:spacing w:after="0" w:line="240" w:lineRule="auto"/>
                    <w:ind w:left="1002" w:leftChars="477" w:firstLine="0" w:firstLineChars="0"/>
                    <w:jc w:val="both"/>
                    <w:textAlignment w:val="auto"/>
                    <w:rPr>
                      <w:rFonts w:hint="eastAsia" w:ascii="微软雅黑" w:hAnsi="微软雅黑" w:eastAsia="微软雅黑" w:cs="微软雅黑"/>
                      <w:bCs/>
                      <w:sz w:val="22"/>
                      <w:szCs w:val="22"/>
                      <w:lang w:val="en-US" w:eastAsia="zh-CN"/>
                    </w:rPr>
                  </w:pPr>
                  <w:r>
                    <w:rPr>
                      <w:rFonts w:hint="eastAsia" w:ascii="微软雅黑" w:hAnsi="微软雅黑" w:eastAsia="微软雅黑" w:cs="微软雅黑"/>
                      <w:b w:val="0"/>
                      <w:bCs/>
                      <w:color w:val="auto"/>
                      <w:sz w:val="21"/>
                      <w:szCs w:val="21"/>
                      <w:lang w:val="en-US" w:eastAsia="zh-CN"/>
                    </w:rPr>
                    <w:t>3、</w:t>
                  </w:r>
                  <w:r>
                    <w:rPr>
                      <w:rFonts w:hint="eastAsia" w:ascii="微软雅黑" w:hAnsi="微软雅黑" w:eastAsia="微软雅黑" w:cs="微软雅黑"/>
                      <w:b w:val="0"/>
                      <w:bCs/>
                      <w:color w:val="auto"/>
                      <w:sz w:val="21"/>
                      <w:szCs w:val="21"/>
                    </w:rPr>
                    <w:t>赠送</w:t>
                  </w:r>
                  <w:r>
                    <w:rPr>
                      <w:rFonts w:hint="eastAsia" w:ascii="微软雅黑" w:hAnsi="微软雅黑" w:eastAsia="微软雅黑" w:cs="微软雅黑"/>
                      <w:b w:val="0"/>
                      <w:bCs/>
                      <w:sz w:val="21"/>
                      <w:szCs w:val="21"/>
                    </w:rPr>
                    <w:t>无线蓝</w:t>
                  </w:r>
                  <w:r>
                    <w:rPr>
                      <w:rFonts w:hint="eastAsia" w:ascii="微软雅黑" w:hAnsi="微软雅黑" w:eastAsia="微软雅黑" w:cs="微软雅黑"/>
                      <w:sz w:val="21"/>
                      <w:szCs w:val="21"/>
                    </w:rPr>
                    <w:t>牙耳机，既尊重景区规定做文明旅游人，又紧跟导游步伐聆听历史的变革，不虚此行！</w:t>
                  </w:r>
                </w:p>
              </w:tc>
            </w:tr>
            <w:tr>
              <w:tblPrEx>
                <w:tblBorders>
                  <w:top w:val="single" w:color="8E4848" w:sz="8" w:space="0"/>
                  <w:left w:val="single" w:color="8E4848" w:sz="8" w:space="0"/>
                  <w:bottom w:val="single" w:color="8E4848" w:sz="8" w:space="0"/>
                  <w:right w:val="single" w:color="8E4848" w:sz="8" w:space="0"/>
                  <w:insideH w:val="single" w:color="8E4848" w:sz="8" w:space="0"/>
                  <w:insideV w:val="single" w:color="8E4848" w:sz="8" w:space="0"/>
                </w:tblBorders>
                <w:tblCellMar>
                  <w:top w:w="0" w:type="dxa"/>
                  <w:left w:w="108" w:type="dxa"/>
                  <w:bottom w:w="0" w:type="dxa"/>
                  <w:right w:w="108" w:type="dxa"/>
                </w:tblCellMar>
              </w:tblPrEx>
              <w:trPr>
                <w:trHeight w:val="455" w:hRule="atLeast"/>
              </w:trPr>
              <w:tc>
                <w:tcPr>
                  <w:tcW w:w="1257" w:type="dxa"/>
                  <w:tcBorders>
                    <w:tl2br w:val="nil"/>
                    <w:tr2bl w:val="nil"/>
                  </w:tcBorders>
                  <w:shd w:val="clear" w:color="auto" w:fill="8E4848"/>
                  <w:noWrap w:val="0"/>
                  <w:vAlign w:val="center"/>
                </w:tcPr>
                <w:p>
                  <w:pPr>
                    <w:pStyle w:val="12"/>
                    <w:keepNext w:val="0"/>
                    <w:keepLines w:val="0"/>
                    <w:pageBreakBefore w:val="0"/>
                    <w:kinsoku/>
                    <w:wordWrap/>
                    <w:overflowPunct/>
                    <w:topLinePunct w:val="0"/>
                    <w:autoSpaceDE/>
                    <w:autoSpaceDN/>
                    <w:bidi w:val="0"/>
                    <w:snapToGrid w:val="0"/>
                    <w:spacing w:line="240" w:lineRule="auto"/>
                    <w:ind w:right="231"/>
                    <w:jc w:val="center"/>
                    <w:textAlignment w:val="auto"/>
                    <w:rPr>
                      <w:rFonts w:hint="eastAsia" w:ascii="微软雅黑" w:hAnsi="微软雅黑" w:eastAsia="微软雅黑" w:cs="微软雅黑"/>
                      <w:b/>
                      <w:color w:val="FFFF99"/>
                      <w:sz w:val="24"/>
                      <w:szCs w:val="24"/>
                      <w:lang w:eastAsia="zh-CN"/>
                    </w:rPr>
                  </w:pPr>
                  <w:r>
                    <w:rPr>
                      <w:rFonts w:hint="eastAsia" w:ascii="微软雅黑" w:hAnsi="微软雅黑" w:eastAsia="微软雅黑" w:cs="微软雅黑"/>
                      <w:b/>
                      <w:color w:val="FFFF99"/>
                      <w:sz w:val="24"/>
                      <w:szCs w:val="24"/>
                      <w:lang w:eastAsia="zh-CN"/>
                    </w:rPr>
                    <w:t>第四天</w:t>
                  </w:r>
                </w:p>
              </w:tc>
              <w:tc>
                <w:tcPr>
                  <w:tcW w:w="5508" w:type="dxa"/>
                  <w:tcBorders>
                    <w:tl2br w:val="nil"/>
                    <w:tr2bl w:val="nil"/>
                  </w:tcBorders>
                  <w:shd w:val="clear" w:color="auto" w:fill="8E4848"/>
                  <w:noWrap w:val="0"/>
                  <w:vAlign w:val="center"/>
                </w:tcPr>
                <w:p>
                  <w:pPr>
                    <w:pStyle w:val="12"/>
                    <w:keepNext w:val="0"/>
                    <w:keepLines w:val="0"/>
                    <w:pageBreakBefore w:val="0"/>
                    <w:tabs>
                      <w:tab w:val="left" w:pos="1583"/>
                      <w:tab w:val="left" w:pos="2430"/>
                      <w:tab w:val="left" w:pos="4753"/>
                      <w:tab w:val="left" w:pos="6128"/>
                    </w:tabs>
                    <w:kinsoku/>
                    <w:wordWrap/>
                    <w:overflowPunct/>
                    <w:topLinePunct w:val="0"/>
                    <w:autoSpaceDE/>
                    <w:autoSpaceDN/>
                    <w:bidi w:val="0"/>
                    <w:snapToGrid w:val="0"/>
                    <w:spacing w:line="240" w:lineRule="auto"/>
                    <w:jc w:val="both"/>
                    <w:textAlignment w:val="auto"/>
                    <w:rPr>
                      <w:rFonts w:hint="eastAsia" w:ascii="微软雅黑" w:hAnsi="微软雅黑" w:eastAsia="微软雅黑" w:cs="微软雅黑"/>
                      <w:b/>
                      <w:color w:val="FFFF99"/>
                      <w:sz w:val="24"/>
                      <w:lang w:val="en-US" w:eastAsia="zh-CN"/>
                    </w:rPr>
                  </w:pPr>
                  <w:r>
                    <w:rPr>
                      <w:rFonts w:hint="eastAsia" w:ascii="微软雅黑" w:hAnsi="微软雅黑" w:eastAsia="微软雅黑" w:cs="微软雅黑"/>
                      <w:b/>
                      <w:color w:val="FFFF99"/>
                      <w:sz w:val="24"/>
                      <w:szCs w:val="22"/>
                      <w:lang w:val="en-US" w:eastAsia="zh-CN" w:bidi="zh-CN"/>
                    </w:rPr>
                    <w:t>华山--飞越华山--大唐不夜城</w:t>
                  </w:r>
                </w:p>
              </w:tc>
              <w:tc>
                <w:tcPr>
                  <w:tcW w:w="1632" w:type="dxa"/>
                  <w:tcBorders>
                    <w:tl2br w:val="nil"/>
                    <w:tr2bl w:val="nil"/>
                  </w:tcBorders>
                  <w:shd w:val="clear" w:color="auto" w:fill="8E4848"/>
                  <w:noWrap w:val="0"/>
                  <w:vAlign w:val="center"/>
                </w:tcPr>
                <w:p>
                  <w:pPr>
                    <w:pStyle w:val="12"/>
                    <w:keepNext w:val="0"/>
                    <w:keepLines w:val="0"/>
                    <w:pageBreakBefore w:val="0"/>
                    <w:tabs>
                      <w:tab w:val="left" w:pos="1583"/>
                      <w:tab w:val="left" w:pos="2430"/>
                      <w:tab w:val="left" w:pos="4753"/>
                      <w:tab w:val="left" w:pos="6128"/>
                    </w:tabs>
                    <w:kinsoku/>
                    <w:wordWrap/>
                    <w:overflowPunct/>
                    <w:topLinePunct w:val="0"/>
                    <w:autoSpaceDE/>
                    <w:autoSpaceDN/>
                    <w:bidi w:val="0"/>
                    <w:snapToGrid w:val="0"/>
                    <w:spacing w:line="240" w:lineRule="auto"/>
                    <w:ind w:left="109"/>
                    <w:jc w:val="both"/>
                    <w:textAlignment w:val="auto"/>
                    <w:rPr>
                      <w:rFonts w:hint="eastAsia" w:ascii="微软雅黑" w:hAnsi="微软雅黑" w:eastAsia="微软雅黑" w:cs="微软雅黑"/>
                      <w:b/>
                      <w:color w:val="FFFF99"/>
                      <w:sz w:val="24"/>
                      <w:szCs w:val="24"/>
                    </w:rPr>
                  </w:pPr>
                  <w:r>
                    <w:rPr>
                      <w:rFonts w:hint="eastAsia" w:ascii="微软雅黑" w:hAnsi="微软雅黑" w:eastAsia="微软雅黑" w:cs="微软雅黑"/>
                      <w:b/>
                      <w:color w:val="FFFF99"/>
                      <w:sz w:val="24"/>
                      <w:szCs w:val="24"/>
                    </w:rPr>
                    <w:t>早中</w:t>
                  </w:r>
                </w:p>
              </w:tc>
              <w:tc>
                <w:tcPr>
                  <w:tcW w:w="2316" w:type="dxa"/>
                  <w:tcBorders>
                    <w:tl2br w:val="nil"/>
                    <w:tr2bl w:val="nil"/>
                  </w:tcBorders>
                  <w:shd w:val="clear" w:color="auto" w:fill="8E4848"/>
                  <w:noWrap w:val="0"/>
                  <w:vAlign w:val="center"/>
                </w:tcPr>
                <w:p>
                  <w:pPr>
                    <w:pStyle w:val="12"/>
                    <w:keepNext w:val="0"/>
                    <w:keepLines w:val="0"/>
                    <w:pageBreakBefore w:val="0"/>
                    <w:tabs>
                      <w:tab w:val="left" w:pos="1583"/>
                      <w:tab w:val="left" w:pos="2430"/>
                      <w:tab w:val="left" w:pos="4753"/>
                      <w:tab w:val="left" w:pos="6128"/>
                    </w:tabs>
                    <w:kinsoku/>
                    <w:wordWrap/>
                    <w:overflowPunct/>
                    <w:topLinePunct w:val="0"/>
                    <w:autoSpaceDE/>
                    <w:autoSpaceDN/>
                    <w:bidi w:val="0"/>
                    <w:snapToGrid w:val="0"/>
                    <w:spacing w:line="240" w:lineRule="auto"/>
                    <w:ind w:right="166" w:rightChars="79"/>
                    <w:jc w:val="both"/>
                    <w:textAlignment w:val="auto"/>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
                      <w:color w:val="FFFF99"/>
                      <w:sz w:val="24"/>
                      <w:szCs w:val="24"/>
                      <w:lang w:val="en-US" w:eastAsia="zh-CN"/>
                    </w:rPr>
                    <w:t xml:space="preserve">  西安</w:t>
                  </w:r>
                </w:p>
              </w:tc>
            </w:tr>
            <w:tr>
              <w:tblPrEx>
                <w:tblBorders>
                  <w:top w:val="single" w:color="8E4848" w:sz="8" w:space="0"/>
                  <w:left w:val="single" w:color="8E4848" w:sz="8" w:space="0"/>
                  <w:bottom w:val="single" w:color="8E4848" w:sz="8" w:space="0"/>
                  <w:right w:val="single" w:color="8E4848" w:sz="8" w:space="0"/>
                  <w:insideH w:val="single" w:color="8E4848" w:sz="8" w:space="0"/>
                  <w:insideV w:val="single" w:color="8E4848" w:sz="8" w:space="0"/>
                </w:tblBorders>
                <w:tblCellMar>
                  <w:top w:w="0" w:type="dxa"/>
                  <w:left w:w="108" w:type="dxa"/>
                  <w:bottom w:w="0" w:type="dxa"/>
                  <w:right w:w="108" w:type="dxa"/>
                </w:tblCellMar>
              </w:tblPrEx>
              <w:trPr>
                <w:trHeight w:val="1512" w:hRule="atLeast"/>
              </w:trPr>
              <w:tc>
                <w:tcPr>
                  <w:tcW w:w="10713" w:type="dxa"/>
                  <w:gridSpan w:val="4"/>
                  <w:tcBorders>
                    <w:tl2br w:val="nil"/>
                    <w:tr2bl w:val="nil"/>
                  </w:tcBorders>
                  <w:shd w:val="clear" w:color="auto" w:fill="F1F1F1" w:themeFill="background1" w:themeFillShade="F2"/>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720" w:firstLineChars="300"/>
                    <w:jc w:val="left"/>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eastAsia="zh-CN"/>
                    </w:rPr>
                    <w:t>早餐</w:t>
                  </w:r>
                  <w:r>
                    <w:rPr>
                      <w:rFonts w:hint="eastAsia" w:ascii="微软雅黑" w:hAnsi="微软雅黑" w:eastAsia="微软雅黑" w:cs="微软雅黑"/>
                      <w:kern w:val="0"/>
                      <w:sz w:val="24"/>
                      <w:szCs w:val="24"/>
                    </w:rPr>
                    <w:t>游览“奇险天下第一山</w:t>
                  </w:r>
                  <w:r>
                    <w:rPr>
                      <w:rFonts w:hint="eastAsia" w:ascii="微软雅黑" w:hAnsi="微软雅黑" w:eastAsia="微软雅黑" w:cs="微软雅黑"/>
                      <w:b/>
                      <w:color w:val="FF0000"/>
                      <w:kern w:val="0"/>
                      <w:sz w:val="24"/>
                      <w:szCs w:val="24"/>
                    </w:rPr>
                    <w:t>【华山】</w:t>
                  </w:r>
                  <w:r>
                    <w:rPr>
                      <w:rFonts w:hint="eastAsia" w:ascii="微软雅黑" w:hAnsi="微软雅黑" w:eastAsia="微软雅黑" w:cs="微软雅黑"/>
                      <w:b w:val="0"/>
                      <w:bCs/>
                      <w:kern w:val="0"/>
                      <w:sz w:val="24"/>
                      <w:szCs w:val="24"/>
                    </w:rPr>
                    <w:t>（约5-6小时）“山高</w:t>
                  </w:r>
                  <w:r>
                    <w:rPr>
                      <w:rFonts w:hint="eastAsia" w:ascii="微软雅黑" w:hAnsi="微软雅黑" w:eastAsia="微软雅黑" w:cs="微软雅黑"/>
                      <w:kern w:val="0"/>
                      <w:sz w:val="24"/>
                      <w:szCs w:val="24"/>
                    </w:rPr>
                    <w:t>五千仞，削成而四方”五岳中海拔最高，险峻挺拔。“华山论剑”是著名的武侠小说作家金庸作品中虚拟的江湖故事，描绘了江湖英雄置身于奇险峻峭的华山，比试武功高下，谈论武学之道，排列武术伯仲，创造了一个神秘、诡奇、险绝的剑侠世界。华山也因此充满了险气、仙气、剑气和英气、豪气、义气。环顾华山谁是主，从容骑马上峰巅。御剑乘风来，除魔天地间，有酒乐逍遥，无酒我亦颠，一饮黄河水，再饮吞日月。即可感受手攀铁链，脚踩石窝，旋转而下的鹞子翻身；亦可孤胆挑战仅容一人通过，脚底就是万丈深渊的长空栈道；或是横叉云颠的苍龙岭。</w:t>
                  </w:r>
                </w:p>
                <w:p>
                  <w:pPr>
                    <w:keepNext w:val="0"/>
                    <w:keepLines w:val="0"/>
                    <w:pageBreakBefore w:val="0"/>
                    <w:widowControl/>
                    <w:kinsoku/>
                    <w:wordWrap/>
                    <w:overflowPunct/>
                    <w:topLinePunct w:val="0"/>
                    <w:autoSpaceDE/>
                    <w:autoSpaceDN/>
                    <w:bidi w:val="0"/>
                    <w:adjustRightInd w:val="0"/>
                    <w:snapToGrid w:val="0"/>
                    <w:spacing w:line="240" w:lineRule="auto"/>
                    <w:ind w:firstLine="720" w:firstLineChars="300"/>
                    <w:jc w:val="left"/>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一场酣畅淋漓之后</w:t>
                  </w:r>
                  <w:r>
                    <w:rPr>
                      <w:rFonts w:hint="eastAsia" w:ascii="微软雅黑" w:hAnsi="微软雅黑" w:eastAsia="微软雅黑" w:cs="微软雅黑"/>
                      <w:kern w:val="0"/>
                      <w:sz w:val="24"/>
                      <w:szCs w:val="24"/>
                      <w:lang w:val="en-US" w:eastAsia="zh-CN"/>
                    </w:rPr>
                    <w:t>，</w:t>
                  </w:r>
                  <w:r>
                    <w:rPr>
                      <w:rFonts w:hint="eastAsia" w:ascii="微软雅黑" w:hAnsi="微软雅黑" w:eastAsia="微软雅黑" w:cs="微软雅黑"/>
                      <w:color w:val="000000" w:themeColor="text1"/>
                      <w:kern w:val="0"/>
                      <w:sz w:val="24"/>
                      <w:szCs w:val="24"/>
                      <w:lang w:eastAsia="zh-CN"/>
                      <w14:textFill>
                        <w14:solidFill>
                          <w14:schemeClr w14:val="tx1"/>
                        </w14:solidFill>
                      </w14:textFill>
                    </w:rPr>
                    <w:t>赠送观看</w:t>
                  </w:r>
                  <w:r>
                    <w:rPr>
                      <w:rFonts w:hint="eastAsia" w:ascii="微软雅黑" w:hAnsi="微软雅黑" w:eastAsia="微软雅黑" w:cs="微软雅黑"/>
                      <w:b/>
                      <w:color w:val="FF0000"/>
                      <w:sz w:val="24"/>
                      <w:szCs w:val="24"/>
                      <w:lang w:val="en-US" w:eastAsia="zh-CN"/>
                    </w:rPr>
                    <w:t>《飞越华山》</w:t>
                  </w:r>
                  <w:r>
                    <w:rPr>
                      <w:rFonts w:hint="eastAsia" w:ascii="微软雅黑" w:hAnsi="微软雅黑" w:eastAsia="微软雅黑" w:cs="微软雅黑"/>
                      <w:color w:val="000000" w:themeColor="text1"/>
                      <w:kern w:val="2"/>
                      <w:sz w:val="24"/>
                      <w:szCs w:val="24"/>
                      <w:lang w:eastAsia="zh-CN"/>
                      <w14:textFill>
                        <w14:solidFill>
                          <w14:schemeClr w14:val="tx1"/>
                        </w14:solidFill>
                      </w14:textFill>
                    </w:rPr>
                    <w:t>武侠光影实景剧，一生必看之武侠经典，带你穿越金庸先生笔下江湖世界，身临其境飞越华山惊奇险景，更是应用时下最为流行的水墨风格，对金庸先生笔下武侠盛世华山论剑进行舞台呈现和全新演绎</w:t>
                  </w:r>
                  <w:r>
                    <w:rPr>
                      <w:rFonts w:hint="eastAsia" w:ascii="微软雅黑" w:hAnsi="微软雅黑" w:eastAsia="微软雅黑" w:cs="微软雅黑"/>
                      <w:kern w:val="0"/>
                      <w:sz w:val="24"/>
                      <w:szCs w:val="24"/>
                    </w:rPr>
                    <w:t>，乘车返回西安。</w:t>
                  </w:r>
                </w:p>
                <w:p>
                  <w:pPr>
                    <w:keepNext w:val="0"/>
                    <w:keepLines w:val="0"/>
                    <w:pageBreakBefore w:val="0"/>
                    <w:widowControl/>
                    <w:kinsoku/>
                    <w:wordWrap/>
                    <w:overflowPunct/>
                    <w:topLinePunct w:val="0"/>
                    <w:autoSpaceDE/>
                    <w:autoSpaceDN/>
                    <w:bidi w:val="0"/>
                    <w:adjustRightInd w:val="0"/>
                    <w:snapToGrid w:val="0"/>
                    <w:spacing w:line="240" w:lineRule="auto"/>
                    <w:ind w:firstLine="720" w:firstLineChars="300"/>
                    <w:jc w:val="left"/>
                    <w:textAlignment w:val="auto"/>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Cs/>
                      <w:color w:val="auto"/>
                      <w:sz w:val="24"/>
                      <w:szCs w:val="24"/>
                      <w:lang w:val="en-US" w:eastAsia="zh-CN"/>
                    </w:rPr>
                    <w:t>漫步</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
                      <w:color w:val="FF0000"/>
                      <w:sz w:val="24"/>
                      <w:szCs w:val="24"/>
                      <w:lang w:val="en-US" w:eastAsia="zh-CN"/>
                    </w:rPr>
                    <w:t>大唐不夜城</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Cs/>
                      <w:color w:val="auto"/>
                      <w:sz w:val="24"/>
                      <w:szCs w:val="24"/>
                      <w:lang w:val="en-US" w:eastAsia="zh-CN"/>
                    </w:rPr>
                    <w:t>（60分钟）亚洲最大的景观大道改造完成，以李世民、李隆基、武则天、玄奘等一代帝王、历史人物、英雄故事为主题的大唐群英谱雕塑以九组雕塑群与现代化的水景系统、灯光系统、立体交通系统完美结合，多维再现盛唐风范。</w:t>
                  </w:r>
                  <w:r>
                    <w:rPr>
                      <w:rFonts w:hint="eastAsia" w:ascii="微软雅黑" w:hAnsi="微软雅黑" w:eastAsia="微软雅黑" w:cs="微软雅黑"/>
                      <w:color w:val="auto"/>
                      <w:sz w:val="24"/>
                      <w:szCs w:val="24"/>
                    </w:rPr>
                    <w:t>走进这里，你会眼前一亮，华灯璀璨，流光溢彩的街道仿佛盛世长安，让您梦回大唐.....邂逅抖音最后网红不倒翁小姐姐</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kern w:val="0"/>
                      <w:sz w:val="22"/>
                      <w:szCs w:val="22"/>
                    </w:rPr>
                    <w:drawing>
                      <wp:inline distT="0" distB="0" distL="114300" distR="114300">
                        <wp:extent cx="6659880" cy="1443990"/>
                        <wp:effectExtent l="0" t="0" r="0" b="3810"/>
                        <wp:docPr id="3" name="图片 3" descr="C:\Users\Administrator\Desktop\华山图.png华山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华山图.png华山图"/>
                                <pic:cNvPicPr>
                                  <a:picLocks noChangeAspect="1"/>
                                </pic:cNvPicPr>
                              </pic:nvPicPr>
                              <pic:blipFill>
                                <a:blip r:embed="rId11"/>
                                <a:srcRect/>
                                <a:stretch>
                                  <a:fillRect/>
                                </a:stretch>
                              </pic:blipFill>
                              <pic:spPr>
                                <a:xfrm>
                                  <a:off x="0" y="0"/>
                                  <a:ext cx="6659880" cy="1443990"/>
                                </a:xfrm>
                                <a:prstGeom prst="rect">
                                  <a:avLst/>
                                </a:prstGeom>
                              </pic:spPr>
                            </pic:pic>
                          </a:graphicData>
                        </a:graphic>
                      </wp:inline>
                    </w:drawing>
                  </w:r>
                </w:p>
              </w:tc>
            </w:tr>
            <w:tr>
              <w:tblPrEx>
                <w:tblBorders>
                  <w:top w:val="single" w:color="8E4848" w:sz="8" w:space="0"/>
                  <w:left w:val="single" w:color="8E4848" w:sz="8" w:space="0"/>
                  <w:bottom w:val="single" w:color="8E4848" w:sz="8" w:space="0"/>
                  <w:right w:val="single" w:color="8E4848" w:sz="8" w:space="0"/>
                  <w:insideH w:val="single" w:color="8E4848" w:sz="8" w:space="0"/>
                  <w:insideV w:val="single" w:color="8E4848" w:sz="8" w:space="0"/>
                </w:tblBorders>
                <w:tblCellMar>
                  <w:top w:w="0" w:type="dxa"/>
                  <w:left w:w="108" w:type="dxa"/>
                  <w:bottom w:w="0" w:type="dxa"/>
                  <w:right w:w="108" w:type="dxa"/>
                </w:tblCellMar>
              </w:tblPrEx>
              <w:trPr>
                <w:trHeight w:val="1605" w:hRule="atLeast"/>
              </w:trPr>
              <w:tc>
                <w:tcPr>
                  <w:tcW w:w="10713" w:type="dxa"/>
                  <w:gridSpan w:val="4"/>
                  <w:tcBorders>
                    <w:tl2br w:val="nil"/>
                    <w:tr2bl w:val="nil"/>
                  </w:tcBorders>
                  <w:shd w:val="clear" w:color="auto" w:fill="F1F1F1" w:themeFill="background1" w:themeFillShade="F2"/>
                  <w:noWrap w:val="0"/>
                  <w:vAlign w:val="center"/>
                </w:tcPr>
                <w:p>
                  <w:pPr>
                    <w:pStyle w:val="2"/>
                    <w:keepNext w:val="0"/>
                    <w:keepLines w:val="0"/>
                    <w:pageBreakBefore w:val="0"/>
                    <w:kinsoku/>
                    <w:wordWrap/>
                    <w:overflowPunct/>
                    <w:topLinePunct w:val="0"/>
                    <w:bidi w:val="0"/>
                    <w:adjustRightInd w:val="0"/>
                    <w:snapToGrid w:val="0"/>
                    <w:spacing w:line="300" w:lineRule="atLeast"/>
                    <w:ind w:left="0" w:leftChars="0" w:firstLine="0" w:firstLineChars="0"/>
                    <w:textAlignment w:val="auto"/>
                    <w:rPr>
                      <w:rFonts w:hint="eastAsia" w:ascii="微软雅黑" w:hAnsi="微软雅黑" w:eastAsia="微软雅黑" w:cs="微软雅黑"/>
                      <w:b w:val="0"/>
                      <w:bCs w:val="0"/>
                      <w:color w:val="333333"/>
                      <w:kern w:val="2"/>
                      <w:sz w:val="21"/>
                      <w:szCs w:val="21"/>
                      <w:lang w:val="en-US" w:eastAsia="zh-CN" w:bidi="ar-SA"/>
                    </w:rPr>
                  </w:pPr>
                  <w:r>
                    <w:rPr>
                      <w:rFonts w:hint="eastAsia" w:ascii="微软雅黑" w:hAnsi="微软雅黑" w:eastAsia="微软雅黑" w:cs="微软雅黑"/>
                      <w:b/>
                      <w:bCs/>
                      <w:color w:val="843C0B" w:themeColor="accent2" w:themeShade="80"/>
                      <w:kern w:val="2"/>
                      <w:sz w:val="21"/>
                      <w:szCs w:val="21"/>
                      <w:lang w:val="en-US" w:eastAsia="zh-CN"/>
                    </w:rPr>
                    <w:t>贴心赠送</w:t>
                  </w:r>
                  <w:r>
                    <w:rPr>
                      <w:rFonts w:hint="eastAsia" w:ascii="微软雅黑" w:hAnsi="微软雅黑" w:eastAsia="微软雅黑" w:cs="微软雅黑"/>
                      <w:b/>
                      <w:bCs/>
                      <w:color w:val="843C0B" w:themeColor="accent2" w:themeShade="80"/>
                      <w:kern w:val="2"/>
                      <w:sz w:val="21"/>
                      <w:szCs w:val="21"/>
                    </w:rPr>
                    <w:t>：</w:t>
                  </w:r>
                  <w:r>
                    <w:rPr>
                      <w:rFonts w:hint="eastAsia" w:ascii="微软雅黑" w:hAnsi="微软雅黑" w:eastAsia="微软雅黑" w:cs="微软雅黑"/>
                      <w:b w:val="0"/>
                      <w:bCs w:val="0"/>
                      <w:color w:val="333333"/>
                      <w:kern w:val="2"/>
                      <w:sz w:val="21"/>
                      <w:szCs w:val="21"/>
                      <w:lang w:val="en-US" w:eastAsia="zh-CN" w:bidi="ar-SA"/>
                    </w:rPr>
                    <w:t>武侠光影实景剧飞越华山，华山登山手套+祈福带，</w:t>
                  </w:r>
                </w:p>
                <w:p>
                  <w:pPr>
                    <w:keepNext w:val="0"/>
                    <w:keepLines w:val="0"/>
                    <w:pageBreakBefore w:val="0"/>
                    <w:widowControl w:val="0"/>
                    <w:kinsoku/>
                    <w:wordWrap/>
                    <w:overflowPunct/>
                    <w:topLinePunct w:val="0"/>
                    <w:autoSpaceDE/>
                    <w:autoSpaceDN/>
                    <w:bidi w:val="0"/>
                    <w:adjustRightInd w:val="0"/>
                    <w:snapToGrid w:val="0"/>
                    <w:spacing w:after="0" w:line="240" w:lineRule="auto"/>
                    <w:ind w:left="1059" w:leftChars="0" w:hanging="1059" w:hangingChars="504"/>
                    <w:jc w:val="both"/>
                    <w:textAlignment w:val="auto"/>
                    <w:rPr>
                      <w:rFonts w:hint="eastAsia" w:ascii="微软雅黑" w:hAnsi="微软雅黑" w:eastAsia="微软雅黑" w:cs="微软雅黑"/>
                      <w:b w:val="0"/>
                      <w:bCs w:val="0"/>
                      <w:color w:val="333333"/>
                      <w:sz w:val="21"/>
                      <w:szCs w:val="21"/>
                      <w:lang w:val="en-US" w:eastAsia="zh-CN"/>
                    </w:rPr>
                  </w:pPr>
                  <w:r>
                    <w:rPr>
                      <w:rFonts w:hint="eastAsia" w:ascii="微软雅黑" w:hAnsi="微软雅黑" w:eastAsia="微软雅黑" w:cs="微软雅黑"/>
                      <w:b/>
                      <w:bCs/>
                      <w:color w:val="632423"/>
                      <w:sz w:val="21"/>
                      <w:szCs w:val="21"/>
                    </w:rPr>
                    <w:t>温馨提示</w:t>
                  </w:r>
                  <w:r>
                    <w:rPr>
                      <w:rFonts w:hint="eastAsia" w:ascii="微软雅黑" w:hAnsi="微软雅黑" w:eastAsia="微软雅黑" w:cs="微软雅黑"/>
                      <w:b/>
                      <w:bCs/>
                      <w:color w:val="632423"/>
                      <w:sz w:val="21"/>
                      <w:szCs w:val="21"/>
                      <w:lang w:eastAsia="zh-CN"/>
                    </w:rPr>
                    <w:t>：</w:t>
                  </w:r>
                  <w:r>
                    <w:rPr>
                      <w:rFonts w:hint="eastAsia" w:ascii="微软雅黑" w:hAnsi="微软雅黑" w:eastAsia="微软雅黑" w:cs="微软雅黑"/>
                      <w:b w:val="0"/>
                      <w:bCs w:val="0"/>
                      <w:color w:val="333333"/>
                      <w:sz w:val="21"/>
                      <w:szCs w:val="21"/>
                      <w:lang w:val="en-US" w:eastAsia="zh-CN"/>
                    </w:rPr>
                    <w:t>由于职业的身体承受因素，导游带您乘索道上山，讲解并交代注意事项后，将由您在山上自由选择路线爬山，导游在山下约定的时间、地点等候集合。</w:t>
                  </w:r>
                </w:p>
                <w:p>
                  <w:pPr>
                    <w:keepNext w:val="0"/>
                    <w:keepLines w:val="0"/>
                    <w:pageBreakBefore w:val="0"/>
                    <w:widowControl w:val="0"/>
                    <w:kinsoku/>
                    <w:wordWrap/>
                    <w:overflowPunct/>
                    <w:topLinePunct w:val="0"/>
                    <w:autoSpaceDE/>
                    <w:autoSpaceDN/>
                    <w:bidi w:val="0"/>
                    <w:adjustRightInd w:val="0"/>
                    <w:snapToGrid w:val="0"/>
                    <w:spacing w:after="0" w:line="240" w:lineRule="auto"/>
                    <w:ind w:left="1046" w:hanging="1042" w:hangingChars="496"/>
                    <w:jc w:val="both"/>
                    <w:textAlignment w:val="auto"/>
                    <w:rPr>
                      <w:rFonts w:hint="eastAsia" w:ascii="微软雅黑" w:hAnsi="微软雅黑" w:eastAsia="微软雅黑" w:cs="微软雅黑"/>
                      <w:b w:val="0"/>
                      <w:bCs w:val="0"/>
                      <w:color w:val="333333"/>
                      <w:kern w:val="2"/>
                      <w:sz w:val="21"/>
                      <w:szCs w:val="21"/>
                    </w:rPr>
                  </w:pPr>
                  <w:r>
                    <w:rPr>
                      <w:rFonts w:hint="eastAsia" w:ascii="微软雅黑" w:hAnsi="微软雅黑" w:eastAsia="微软雅黑" w:cs="微软雅黑"/>
                      <w:b/>
                      <w:bCs/>
                      <w:color w:val="632423"/>
                      <w:kern w:val="2"/>
                      <w:sz w:val="21"/>
                      <w:szCs w:val="21"/>
                      <w:lang w:val="en-US" w:eastAsia="zh-CN"/>
                    </w:rPr>
                    <w:t>友情提示</w:t>
                  </w:r>
                  <w:r>
                    <w:rPr>
                      <w:rFonts w:hint="eastAsia" w:ascii="微软雅黑" w:hAnsi="微软雅黑" w:eastAsia="微软雅黑" w:cs="微软雅黑"/>
                      <w:b/>
                      <w:bCs/>
                      <w:color w:val="632423"/>
                      <w:kern w:val="2"/>
                      <w:sz w:val="21"/>
                      <w:szCs w:val="21"/>
                    </w:rPr>
                    <w:t>：</w:t>
                  </w:r>
                  <w:r>
                    <w:rPr>
                      <w:rFonts w:hint="eastAsia" w:ascii="微软雅黑" w:hAnsi="微软雅黑" w:eastAsia="微软雅黑" w:cs="微软雅黑"/>
                      <w:b w:val="0"/>
                      <w:bCs w:val="0"/>
                      <w:color w:val="333333"/>
                      <w:kern w:val="2"/>
                      <w:sz w:val="21"/>
                      <w:szCs w:val="21"/>
                    </w:rPr>
                    <w:t>因华山索道交通现有两条（北峰索道和西峰索道），所以索道交通将由客人根据个人喜好自费选择乘坐。有以下三种乘坐方式供游客选择</w:t>
                  </w:r>
                  <w:r>
                    <w:rPr>
                      <w:rFonts w:hint="eastAsia" w:ascii="微软雅黑" w:hAnsi="微软雅黑" w:eastAsia="微软雅黑" w:cs="微软雅黑"/>
                      <w:b/>
                      <w:bCs/>
                      <w:color w:val="333333"/>
                      <w:kern w:val="2"/>
                      <w:sz w:val="21"/>
                      <w:szCs w:val="21"/>
                      <w:lang w:eastAsia="zh-CN"/>
                    </w:rPr>
                    <w:t>（任选其一即可）</w:t>
                  </w:r>
                  <w:r>
                    <w:rPr>
                      <w:rFonts w:hint="eastAsia" w:ascii="微软雅黑" w:hAnsi="微软雅黑" w:eastAsia="微软雅黑" w:cs="微软雅黑"/>
                      <w:b w:val="0"/>
                      <w:bCs w:val="0"/>
                      <w:color w:val="333333"/>
                      <w:kern w:val="2"/>
                      <w:sz w:val="21"/>
                      <w:szCs w:val="21"/>
                    </w:rPr>
                    <w:t>：</w:t>
                  </w:r>
                </w:p>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color w:val="333333"/>
                      <w:kern w:val="2"/>
                      <w:sz w:val="21"/>
                      <w:szCs w:val="21"/>
                      <w:lang w:val="en-US" w:eastAsia="zh-CN"/>
                    </w:rPr>
                    <w:t>旺季：3月1日-11月30日</w:t>
                  </w:r>
                  <w:r>
                    <w:rPr>
                      <w:rFonts w:hint="eastAsia" w:ascii="微软雅黑" w:hAnsi="微软雅黑" w:eastAsia="微软雅黑" w:cs="微软雅黑"/>
                      <w:b w:val="0"/>
                      <w:bCs w:val="0"/>
                      <w:color w:val="333333"/>
                      <w:kern w:val="2"/>
                      <w:sz w:val="21"/>
                      <w:szCs w:val="21"/>
                      <w:lang w:val="en-US" w:eastAsia="zh-CN"/>
                    </w:rPr>
                    <w:t xml:space="preserve">                                淡季：12月1日-2月29日</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color w:val="333333"/>
                      <w:kern w:val="2"/>
                      <w:sz w:val="21"/>
                      <w:szCs w:val="21"/>
                      <w:lang w:val="en-US" w:eastAsia="zh-CN"/>
                    </w:rPr>
                  </w:pPr>
                  <w:r>
                    <w:rPr>
                      <w:rFonts w:hint="eastAsia" w:ascii="微软雅黑" w:hAnsi="微软雅黑" w:eastAsia="微软雅黑" w:cs="微软雅黑"/>
                      <w:b/>
                      <w:bCs/>
                      <w:color w:val="333333"/>
                      <w:kern w:val="2"/>
                      <w:sz w:val="21"/>
                      <w:szCs w:val="21"/>
                      <w:lang w:val="en-US" w:eastAsia="zh-CN" w:bidi="ar-SA"/>
                    </w:rPr>
                    <w:t xml:space="preserve">1、北峰旺季往返索道150元/人，进山车40元/人;         </w:t>
                  </w:r>
                  <w:r>
                    <w:rPr>
                      <w:rFonts w:hint="eastAsia" w:ascii="微软雅黑" w:hAnsi="微软雅黑" w:eastAsia="微软雅黑" w:cs="微软雅黑"/>
                      <w:color w:val="333333"/>
                      <w:kern w:val="2"/>
                      <w:sz w:val="21"/>
                      <w:szCs w:val="21"/>
                      <w:lang w:val="en-US" w:eastAsia="zh-CN"/>
                    </w:rPr>
                    <w:t>淡季：</w:t>
                  </w:r>
                  <w:r>
                    <w:rPr>
                      <w:rFonts w:hint="eastAsia" w:ascii="微软雅黑" w:hAnsi="微软雅黑" w:eastAsia="微软雅黑" w:cs="微软雅黑"/>
                      <w:color w:val="333333"/>
                      <w:kern w:val="2"/>
                      <w:sz w:val="21"/>
                      <w:szCs w:val="21"/>
                      <w:lang w:eastAsia="zh-CN"/>
                    </w:rPr>
                    <w:t>索道</w:t>
                  </w:r>
                  <w:r>
                    <w:rPr>
                      <w:rFonts w:hint="eastAsia" w:ascii="微软雅黑" w:hAnsi="微软雅黑" w:eastAsia="微软雅黑" w:cs="微软雅黑"/>
                      <w:color w:val="333333"/>
                      <w:kern w:val="2"/>
                      <w:sz w:val="21"/>
                      <w:szCs w:val="21"/>
                      <w:lang w:val="en-US" w:eastAsia="zh-CN"/>
                    </w:rPr>
                    <w:t>80</w:t>
                  </w:r>
                  <w:r>
                    <w:rPr>
                      <w:rFonts w:hint="eastAsia" w:ascii="微软雅黑" w:hAnsi="微软雅黑" w:eastAsia="微软雅黑" w:cs="微软雅黑"/>
                      <w:color w:val="333333"/>
                      <w:kern w:val="2"/>
                      <w:sz w:val="21"/>
                      <w:szCs w:val="21"/>
                    </w:rPr>
                    <w:t>元/人，进山车40元/人</w:t>
                  </w:r>
                  <w:r>
                    <w:rPr>
                      <w:rFonts w:hint="eastAsia" w:ascii="微软雅黑" w:hAnsi="微软雅黑" w:eastAsia="微软雅黑" w:cs="微软雅黑"/>
                      <w:color w:val="333333"/>
                      <w:kern w:val="2"/>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b/>
                      <w:bCs/>
                      <w:color w:val="333333"/>
                      <w:kern w:val="2"/>
                      <w:sz w:val="21"/>
                      <w:szCs w:val="21"/>
                      <w:lang w:val="en-US" w:eastAsia="zh-CN"/>
                    </w:rPr>
                    <w:t>2、</w:t>
                  </w:r>
                  <w:r>
                    <w:rPr>
                      <w:rFonts w:hint="eastAsia" w:ascii="微软雅黑" w:hAnsi="微软雅黑" w:eastAsia="微软雅黑" w:cs="微软雅黑"/>
                      <w:b/>
                      <w:bCs/>
                      <w:color w:val="333333"/>
                      <w:kern w:val="2"/>
                      <w:sz w:val="21"/>
                      <w:szCs w:val="21"/>
                      <w:lang w:val="en-US" w:eastAsia="zh-CN" w:bidi="ar-SA"/>
                    </w:rPr>
                    <w:t>西峰上北峰下旺季索道220元/人，进山车60元/人;</w:t>
                  </w:r>
                  <w:r>
                    <w:rPr>
                      <w:rFonts w:hint="eastAsia" w:ascii="微软雅黑" w:hAnsi="微软雅黑" w:eastAsia="微软雅黑" w:cs="微软雅黑"/>
                      <w:color w:val="333333"/>
                      <w:kern w:val="2"/>
                      <w:sz w:val="21"/>
                      <w:szCs w:val="21"/>
                      <w:lang w:val="en-US" w:eastAsia="zh-CN"/>
                    </w:rPr>
                    <w:t xml:space="preserve">     淡季：</w:t>
                  </w:r>
                  <w:r>
                    <w:rPr>
                      <w:rFonts w:hint="eastAsia" w:ascii="微软雅黑" w:hAnsi="微软雅黑" w:eastAsia="微软雅黑" w:cs="微软雅黑"/>
                      <w:color w:val="333333"/>
                      <w:kern w:val="2"/>
                      <w:sz w:val="21"/>
                      <w:szCs w:val="21"/>
                      <w:lang w:eastAsia="zh-CN"/>
                    </w:rPr>
                    <w:t>索道</w:t>
                  </w:r>
                  <w:r>
                    <w:rPr>
                      <w:rFonts w:hint="eastAsia" w:ascii="微软雅黑" w:hAnsi="微软雅黑" w:eastAsia="微软雅黑" w:cs="微软雅黑"/>
                      <w:color w:val="333333"/>
                      <w:kern w:val="2"/>
                      <w:sz w:val="21"/>
                      <w:szCs w:val="21"/>
                      <w:lang w:val="en-US" w:eastAsia="zh-CN"/>
                    </w:rPr>
                    <w:t>165</w:t>
                  </w:r>
                  <w:r>
                    <w:rPr>
                      <w:rFonts w:hint="eastAsia" w:ascii="微软雅黑" w:hAnsi="微软雅黑" w:eastAsia="微软雅黑" w:cs="微软雅黑"/>
                      <w:color w:val="333333"/>
                      <w:kern w:val="2"/>
                      <w:sz w:val="21"/>
                      <w:szCs w:val="21"/>
                    </w:rPr>
                    <w:t>元/人，进山车</w:t>
                  </w:r>
                  <w:r>
                    <w:rPr>
                      <w:rFonts w:hint="eastAsia" w:ascii="微软雅黑" w:hAnsi="微软雅黑" w:eastAsia="微软雅黑" w:cs="微软雅黑"/>
                      <w:color w:val="333333"/>
                      <w:kern w:val="2"/>
                      <w:sz w:val="21"/>
                      <w:szCs w:val="21"/>
                      <w:lang w:val="en-US" w:eastAsia="zh-CN"/>
                    </w:rPr>
                    <w:t>60</w:t>
                  </w:r>
                  <w:r>
                    <w:rPr>
                      <w:rFonts w:hint="eastAsia" w:ascii="微软雅黑" w:hAnsi="微软雅黑" w:eastAsia="微软雅黑" w:cs="微软雅黑"/>
                      <w:color w:val="333333"/>
                      <w:kern w:val="2"/>
                      <w:sz w:val="21"/>
                      <w:szCs w:val="21"/>
                    </w:rPr>
                    <w:t>元/人</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b/>
                      <w:bCs/>
                      <w:color w:val="333333"/>
                      <w:kern w:val="2"/>
                      <w:sz w:val="21"/>
                      <w:szCs w:val="21"/>
                      <w:lang w:val="en-US" w:eastAsia="zh-CN" w:bidi="ar-SA"/>
                    </w:rPr>
                    <w:t xml:space="preserve">3、西峰旺季往返索道280元/人，进山车80元/人 ;        </w:t>
                  </w:r>
                  <w:r>
                    <w:rPr>
                      <w:rFonts w:hint="eastAsia" w:ascii="微软雅黑" w:hAnsi="微软雅黑" w:eastAsia="微软雅黑" w:cs="微软雅黑"/>
                      <w:color w:val="333333"/>
                      <w:kern w:val="2"/>
                      <w:sz w:val="21"/>
                      <w:szCs w:val="21"/>
                      <w:lang w:eastAsia="zh-CN"/>
                    </w:rPr>
                    <w:t>淡季：索道</w:t>
                  </w:r>
                  <w:r>
                    <w:rPr>
                      <w:rFonts w:hint="eastAsia" w:ascii="微软雅黑" w:hAnsi="微软雅黑" w:eastAsia="微软雅黑" w:cs="微软雅黑"/>
                      <w:color w:val="333333"/>
                      <w:kern w:val="2"/>
                      <w:sz w:val="21"/>
                      <w:szCs w:val="21"/>
                      <w:lang w:val="en-US" w:eastAsia="zh-CN"/>
                    </w:rPr>
                    <w:t>240</w:t>
                  </w:r>
                  <w:r>
                    <w:rPr>
                      <w:rFonts w:hint="eastAsia" w:ascii="微软雅黑" w:hAnsi="微软雅黑" w:eastAsia="微软雅黑" w:cs="微软雅黑"/>
                      <w:color w:val="333333"/>
                      <w:kern w:val="2"/>
                      <w:sz w:val="21"/>
                      <w:szCs w:val="21"/>
                    </w:rPr>
                    <w:t>元/人，进山车</w:t>
                  </w:r>
                  <w:r>
                    <w:rPr>
                      <w:rFonts w:hint="eastAsia" w:ascii="微软雅黑" w:hAnsi="微软雅黑" w:eastAsia="微软雅黑" w:cs="微软雅黑"/>
                      <w:color w:val="333333"/>
                      <w:kern w:val="2"/>
                      <w:sz w:val="21"/>
                      <w:szCs w:val="21"/>
                      <w:lang w:val="en-US" w:eastAsia="zh-CN"/>
                    </w:rPr>
                    <w:t>80</w:t>
                  </w:r>
                  <w:r>
                    <w:rPr>
                      <w:rFonts w:hint="eastAsia" w:ascii="微软雅黑" w:hAnsi="微软雅黑" w:eastAsia="微软雅黑" w:cs="微软雅黑"/>
                      <w:color w:val="333333"/>
                      <w:kern w:val="2"/>
                      <w:sz w:val="21"/>
                      <w:szCs w:val="21"/>
                    </w:rPr>
                    <w:t>元/人</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843C0B" w:themeColor="accent2" w:themeShade="80"/>
                      <w:sz w:val="21"/>
                      <w:szCs w:val="21"/>
                      <w:lang w:val="en-US" w:eastAsia="zh-CN"/>
                    </w:rPr>
                    <w:t>特别说明：</w:t>
                  </w:r>
                  <w:r>
                    <w:rPr>
                      <w:rFonts w:hint="eastAsia" w:ascii="微软雅黑" w:hAnsi="微软雅黑" w:eastAsia="微软雅黑" w:cs="微软雅黑"/>
                      <w:sz w:val="21"/>
                      <w:szCs w:val="21"/>
                      <w:lang w:val="en-US" w:eastAsia="zh-CN"/>
                    </w:rPr>
                    <w:t>大唐不夜城为赠送项目，此活动在参观完自费演出后统一安排前往，因大唐不夜城街区特殊性，游客朋友在大唐不夜城为自由活动。</w:t>
                  </w: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
                      <w:bCs/>
                      <w:color w:val="C00000"/>
                      <w:kern w:val="2"/>
                      <w:sz w:val="21"/>
                      <w:szCs w:val="21"/>
                    </w:rPr>
                    <w:t>行程中赠送项目，因游客自行放弃或不可抗力因素</w:t>
                  </w:r>
                  <w:r>
                    <w:rPr>
                      <w:rFonts w:hint="eastAsia" w:ascii="微软雅黑" w:hAnsi="微软雅黑" w:eastAsia="微软雅黑" w:cs="微软雅黑"/>
                      <w:b/>
                      <w:bCs/>
                      <w:color w:val="C00000"/>
                      <w:kern w:val="2"/>
                      <w:sz w:val="21"/>
                      <w:szCs w:val="21"/>
                      <w:lang w:eastAsia="zh-CN"/>
                    </w:rPr>
                    <w:t>（如剧场停演等）</w:t>
                  </w:r>
                  <w:r>
                    <w:rPr>
                      <w:rFonts w:hint="eastAsia" w:ascii="微软雅黑" w:hAnsi="微软雅黑" w:eastAsia="微软雅黑" w:cs="微软雅黑"/>
                      <w:b/>
                      <w:bCs/>
                      <w:color w:val="C00000"/>
                      <w:kern w:val="2"/>
                      <w:sz w:val="21"/>
                      <w:szCs w:val="21"/>
                    </w:rPr>
                    <w:t>导致不能参加的，无费用退还</w:t>
                  </w:r>
                  <w:r>
                    <w:rPr>
                      <w:rFonts w:hint="eastAsia" w:ascii="微软雅黑" w:hAnsi="微软雅黑" w:eastAsia="微软雅黑" w:cs="微软雅黑"/>
                      <w:b/>
                      <w:bCs/>
                      <w:color w:val="C00000"/>
                      <w:kern w:val="2"/>
                      <w:sz w:val="21"/>
                      <w:szCs w:val="21"/>
                      <w:lang w:eastAsia="zh-CN"/>
                    </w:rPr>
                    <w:t>。</w:t>
                  </w:r>
                </w:p>
              </w:tc>
            </w:tr>
            <w:tr>
              <w:tblPrEx>
                <w:tblBorders>
                  <w:top w:val="single" w:color="8E4848" w:sz="8" w:space="0"/>
                  <w:left w:val="single" w:color="8E4848" w:sz="8" w:space="0"/>
                  <w:bottom w:val="single" w:color="8E4848" w:sz="8" w:space="0"/>
                  <w:right w:val="single" w:color="8E4848" w:sz="8" w:space="0"/>
                  <w:insideH w:val="single" w:color="8E4848" w:sz="8" w:space="0"/>
                  <w:insideV w:val="single" w:color="8E4848" w:sz="8" w:space="0"/>
                </w:tblBorders>
                <w:tblCellMar>
                  <w:top w:w="0" w:type="dxa"/>
                  <w:left w:w="108" w:type="dxa"/>
                  <w:bottom w:w="0" w:type="dxa"/>
                  <w:right w:w="108" w:type="dxa"/>
                </w:tblCellMar>
              </w:tblPrEx>
              <w:trPr>
                <w:trHeight w:val="515" w:hRule="atLeast"/>
              </w:trPr>
              <w:tc>
                <w:tcPr>
                  <w:tcW w:w="1257" w:type="dxa"/>
                  <w:tcBorders>
                    <w:tl2br w:val="nil"/>
                    <w:tr2bl w:val="nil"/>
                  </w:tcBorders>
                  <w:shd w:val="clear" w:color="auto" w:fill="8E4848"/>
                  <w:noWrap w:val="0"/>
                  <w:vAlign w:val="center"/>
                </w:tcPr>
                <w:p>
                  <w:pPr>
                    <w:pStyle w:val="12"/>
                    <w:keepNext w:val="0"/>
                    <w:keepLines w:val="0"/>
                    <w:pageBreakBefore w:val="0"/>
                    <w:kinsoku/>
                    <w:wordWrap/>
                    <w:overflowPunct/>
                    <w:topLinePunct w:val="0"/>
                    <w:autoSpaceDE/>
                    <w:autoSpaceDN/>
                    <w:bidi w:val="0"/>
                    <w:snapToGrid w:val="0"/>
                    <w:spacing w:line="240" w:lineRule="auto"/>
                    <w:ind w:right="231" w:rightChars="0"/>
                    <w:jc w:val="center"/>
                    <w:textAlignment w:val="auto"/>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五</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8E4848"/>
                  <w:noWrap w:val="0"/>
                  <w:vAlign w:val="center"/>
                </w:tcPr>
                <w:p>
                  <w:pPr>
                    <w:pStyle w:val="12"/>
                    <w:keepNext w:val="0"/>
                    <w:keepLines w:val="0"/>
                    <w:pageBreakBefore w:val="0"/>
                    <w:tabs>
                      <w:tab w:val="left" w:pos="1583"/>
                      <w:tab w:val="left" w:pos="2430"/>
                      <w:tab w:val="left" w:pos="4753"/>
                      <w:tab w:val="left" w:pos="6128"/>
                    </w:tabs>
                    <w:kinsoku/>
                    <w:wordWrap/>
                    <w:overflowPunct/>
                    <w:topLinePunct w:val="0"/>
                    <w:autoSpaceDE/>
                    <w:autoSpaceDN/>
                    <w:bidi w:val="0"/>
                    <w:snapToGrid w:val="0"/>
                    <w:spacing w:line="240" w:lineRule="auto"/>
                    <w:jc w:val="both"/>
                    <w:textAlignment w:val="auto"/>
                    <w:rPr>
                      <w:rFonts w:hint="eastAsia" w:ascii="微软雅黑" w:hAnsi="微软雅黑" w:eastAsia="微软雅黑" w:cs="微软雅黑"/>
                      <w:b/>
                      <w:color w:val="FFFF99"/>
                      <w:sz w:val="24"/>
                      <w:szCs w:val="22"/>
                      <w:lang w:val="en-US" w:eastAsia="zh-CN" w:bidi="zh-CN"/>
                    </w:rPr>
                  </w:pPr>
                  <w:r>
                    <w:rPr>
                      <w:rFonts w:hint="eastAsia" w:ascii="微软雅黑" w:hAnsi="微软雅黑" w:eastAsia="微软雅黑" w:cs="微软雅黑"/>
                      <w:b/>
                      <w:color w:val="FFFF99"/>
                      <w:sz w:val="24"/>
                      <w:lang w:val="en-US" w:eastAsia="zh-CN"/>
                    </w:rPr>
                    <w:t>大慈恩寺--大雁塔--钟鼓楼广场--回民街--返程</w:t>
                  </w:r>
                </w:p>
              </w:tc>
              <w:tc>
                <w:tcPr>
                  <w:tcW w:w="1632" w:type="dxa"/>
                  <w:tcBorders>
                    <w:tl2br w:val="nil"/>
                    <w:tr2bl w:val="nil"/>
                  </w:tcBorders>
                  <w:shd w:val="clear" w:color="auto" w:fill="8E4848"/>
                  <w:noWrap w:val="0"/>
                  <w:vAlign w:val="center"/>
                </w:tcPr>
                <w:p>
                  <w:pPr>
                    <w:pStyle w:val="12"/>
                    <w:keepNext w:val="0"/>
                    <w:keepLines w:val="0"/>
                    <w:pageBreakBefore w:val="0"/>
                    <w:tabs>
                      <w:tab w:val="left" w:pos="1583"/>
                      <w:tab w:val="left" w:pos="2430"/>
                      <w:tab w:val="left" w:pos="4753"/>
                      <w:tab w:val="left" w:pos="6128"/>
                    </w:tabs>
                    <w:kinsoku/>
                    <w:wordWrap/>
                    <w:overflowPunct/>
                    <w:topLinePunct w:val="0"/>
                    <w:autoSpaceDE/>
                    <w:autoSpaceDN/>
                    <w:bidi w:val="0"/>
                    <w:snapToGrid w:val="0"/>
                    <w:spacing w:line="240" w:lineRule="auto"/>
                    <w:ind w:left="109" w:leftChars="0"/>
                    <w:jc w:val="both"/>
                    <w:textAlignment w:val="auto"/>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早</w:t>
                  </w:r>
                </w:p>
              </w:tc>
              <w:tc>
                <w:tcPr>
                  <w:tcW w:w="2316" w:type="dxa"/>
                  <w:tcBorders>
                    <w:tl2br w:val="nil"/>
                    <w:tr2bl w:val="nil"/>
                  </w:tcBorders>
                  <w:shd w:val="clear" w:color="auto" w:fill="8E4848"/>
                  <w:noWrap w:val="0"/>
                  <w:vAlign w:val="center"/>
                </w:tcPr>
                <w:p>
                  <w:pPr>
                    <w:pStyle w:val="12"/>
                    <w:keepNext w:val="0"/>
                    <w:keepLines w:val="0"/>
                    <w:pageBreakBefore w:val="0"/>
                    <w:tabs>
                      <w:tab w:val="left" w:pos="1583"/>
                      <w:tab w:val="left" w:pos="2430"/>
                      <w:tab w:val="left" w:pos="4753"/>
                      <w:tab w:val="left" w:pos="6128"/>
                    </w:tabs>
                    <w:kinsoku/>
                    <w:wordWrap/>
                    <w:overflowPunct/>
                    <w:topLinePunct w:val="0"/>
                    <w:autoSpaceDE/>
                    <w:autoSpaceDN/>
                    <w:bidi w:val="0"/>
                    <w:snapToGrid w:val="0"/>
                    <w:spacing w:line="240" w:lineRule="auto"/>
                    <w:ind w:left="109" w:leftChars="0" w:right="166" w:rightChars="79"/>
                    <w:jc w:val="center"/>
                    <w:textAlignment w:val="auto"/>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eastAsia="zh-CN"/>
                    </w:rPr>
                    <w:t>自理</w:t>
                  </w:r>
                </w:p>
              </w:tc>
            </w:tr>
            <w:tr>
              <w:tblPrEx>
                <w:tblBorders>
                  <w:top w:val="single" w:color="8E4848" w:sz="8" w:space="0"/>
                  <w:left w:val="single" w:color="8E4848" w:sz="8" w:space="0"/>
                  <w:bottom w:val="single" w:color="8E4848" w:sz="8" w:space="0"/>
                  <w:right w:val="single" w:color="8E4848" w:sz="8" w:space="0"/>
                  <w:insideH w:val="single" w:color="8E4848" w:sz="8" w:space="0"/>
                  <w:insideV w:val="single" w:color="8E4848" w:sz="8" w:space="0"/>
                </w:tblBorders>
                <w:tblCellMar>
                  <w:top w:w="0" w:type="dxa"/>
                  <w:left w:w="108" w:type="dxa"/>
                  <w:bottom w:w="0" w:type="dxa"/>
                  <w:right w:w="108" w:type="dxa"/>
                </w:tblCellMar>
              </w:tblPrEx>
              <w:trPr>
                <w:trHeight w:val="515" w:hRule="atLeast"/>
              </w:trPr>
              <w:tc>
                <w:tcPr>
                  <w:tcW w:w="10713"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jc w:val="both"/>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color w:val="000000" w:themeColor="text1"/>
                      <w:sz w:val="24"/>
                      <w:szCs w:val="24"/>
                      <w14:textFill>
                        <w14:solidFill>
                          <w14:schemeClr w14:val="tx1"/>
                        </w14:solidFill>
                      </w14:textFill>
                    </w:rPr>
                    <w:t>早餐后</w:t>
                  </w:r>
                  <w:r>
                    <w:rPr>
                      <w:rFonts w:hint="eastAsia" w:ascii="微软雅黑" w:hAnsi="微软雅黑" w:eastAsia="微软雅黑" w:cs="微软雅黑"/>
                      <w:color w:val="000000" w:themeColor="text1"/>
                      <w:sz w:val="24"/>
                      <w:szCs w:val="24"/>
                      <w:lang w:eastAsia="zh-CN"/>
                      <w14:textFill>
                        <w14:solidFill>
                          <w14:schemeClr w14:val="tx1"/>
                        </w14:solidFill>
                      </w14:textFill>
                    </w:rPr>
                    <w:t>游览：</w:t>
                  </w:r>
                  <w:r>
                    <w:rPr>
                      <w:rFonts w:hint="eastAsia" w:ascii="微软雅黑" w:hAnsi="微软雅黑" w:eastAsia="微软雅黑" w:cs="微软雅黑"/>
                      <w:color w:val="000000" w:themeColor="text1"/>
                      <w:sz w:val="24"/>
                      <w:szCs w:val="24"/>
                      <w14:textFill>
                        <w14:solidFill>
                          <w14:schemeClr w14:val="tx1"/>
                        </w14:solidFill>
                      </w14:textFill>
                    </w:rPr>
                    <w:t>游览千年古刹之皇家寺院</w:t>
                  </w:r>
                  <w:r>
                    <w:rPr>
                      <w:rFonts w:hint="eastAsia" w:ascii="微软雅黑" w:hAnsi="微软雅黑" w:eastAsia="微软雅黑" w:cs="微软雅黑"/>
                      <w:b/>
                      <w:bCs/>
                      <w:color w:val="FF0000"/>
                      <w:sz w:val="24"/>
                      <w:szCs w:val="24"/>
                    </w:rPr>
                    <w:t>【大慈恩寺】</w:t>
                  </w:r>
                  <w:r>
                    <w:rPr>
                      <w:rFonts w:hint="eastAsia" w:ascii="微软雅黑" w:hAnsi="微软雅黑" w:eastAsia="微软雅黑" w:cs="微软雅黑"/>
                      <w:color w:val="000000" w:themeColor="text1"/>
                      <w:sz w:val="24"/>
                      <w:szCs w:val="24"/>
                      <w14:textFill>
                        <w14:solidFill>
                          <w14:schemeClr w14:val="tx1"/>
                        </w14:solidFill>
                      </w14:textFill>
                    </w:rPr>
                    <w:t>（约2小时，），拂尘净心，守望长安1300余年的大雁塔就坐落于此（登塔自理30元/人</w:t>
                  </w:r>
                  <w:r>
                    <w:rPr>
                      <w:rFonts w:hint="eastAsia" w:ascii="微软雅黑" w:hAnsi="微软雅黑" w:eastAsia="微软雅黑" w:cs="微软雅黑"/>
                      <w:color w:val="000000" w:themeColor="text1"/>
                      <w:sz w:val="24"/>
                      <w:szCs w:val="24"/>
                      <w:lang w:eastAsia="zh-CN"/>
                      <w14:textFill>
                        <w14:solidFill>
                          <w14:schemeClr w14:val="tx1"/>
                        </w14:solidFill>
                      </w14:textFill>
                    </w:rPr>
                    <w:t>），</w:t>
                  </w:r>
                  <w:r>
                    <w:rPr>
                      <w:rFonts w:hint="eastAsia" w:ascii="微软雅黑" w:hAnsi="微软雅黑" w:eastAsia="微软雅黑" w:cs="微软雅黑"/>
                      <w:color w:val="000000" w:themeColor="text1"/>
                      <w:sz w:val="24"/>
                      <w:szCs w:val="24"/>
                      <w14:textFill>
                        <w14:solidFill>
                          <w14:schemeClr w14:val="tx1"/>
                        </w14:solidFill>
                      </w14:textFill>
                    </w:rPr>
                    <w:t>盛唐西市的仿唐建筑广场—</w:t>
                  </w:r>
                  <w:r>
                    <w:rPr>
                      <w:rFonts w:hint="eastAsia" w:ascii="微软雅黑" w:hAnsi="微软雅黑" w:eastAsia="微软雅黑" w:cs="微软雅黑"/>
                      <w:b/>
                      <w:bCs/>
                      <w:color w:val="FF0000"/>
                      <w:sz w:val="24"/>
                      <w:szCs w:val="24"/>
                    </w:rPr>
                    <w:t>【大雁塔北广场】</w:t>
                  </w:r>
                  <w:r>
                    <w:rPr>
                      <w:rFonts w:hint="eastAsia" w:ascii="微软雅黑" w:hAnsi="微软雅黑" w:eastAsia="微软雅黑" w:cs="微软雅黑"/>
                      <w:color w:val="000000" w:themeColor="text1"/>
                      <w:sz w:val="24"/>
                      <w:szCs w:val="24"/>
                      <w:lang w:eastAsia="zh-CN"/>
                      <w14:textFill>
                        <w14:solidFill>
                          <w14:schemeClr w14:val="tx1"/>
                        </w14:solidFill>
                      </w14:textFill>
                    </w:rPr>
                    <w:t>，</w:t>
                  </w:r>
                  <w:r>
                    <w:rPr>
                      <w:rFonts w:hint="eastAsia" w:ascii="微软雅黑" w:hAnsi="微软雅黑" w:eastAsia="微软雅黑" w:cs="微软雅黑"/>
                      <w:color w:val="000000" w:themeColor="text1"/>
                      <w:sz w:val="24"/>
                      <w:szCs w:val="24"/>
                      <w14:textFill>
                        <w14:solidFill>
                          <w14:schemeClr w14:val="tx1"/>
                        </w14:solidFill>
                      </w14:textFill>
                    </w:rPr>
                    <w:t>期间鉴赏—【玄奘法师塑像】</w:t>
                  </w:r>
                  <w:r>
                    <w:rPr>
                      <w:rFonts w:hint="eastAsia" w:ascii="微软雅黑" w:hAnsi="微软雅黑" w:eastAsia="微软雅黑" w:cs="微软雅黑"/>
                      <w:color w:val="000000" w:themeColor="text1"/>
                      <w:sz w:val="24"/>
                      <w:szCs w:val="24"/>
                      <w:lang w:eastAsia="zh-CN"/>
                      <w14:textFill>
                        <w14:solidFill>
                          <w14:schemeClr w14:val="tx1"/>
                        </w14:solidFill>
                      </w14:textFill>
                    </w:rPr>
                    <w:t>，</w:t>
                  </w:r>
                  <w:r>
                    <w:rPr>
                      <w:rFonts w:hint="eastAsia" w:ascii="微软雅黑" w:hAnsi="微软雅黑" w:eastAsia="微软雅黑" w:cs="微软雅黑"/>
                      <w:color w:val="000000" w:themeColor="text1"/>
                      <w:sz w:val="24"/>
                      <w:szCs w:val="24"/>
                      <w14:textFill>
                        <w14:solidFill>
                          <w14:schemeClr w14:val="tx1"/>
                        </w14:solidFill>
                      </w14:textFill>
                    </w:rPr>
                    <w:t>寻觅当年取经路上的奇幻故事，远观唐玄奘法师译经所在地—大雁塔</w:t>
                  </w:r>
                  <w:r>
                    <w:rPr>
                      <w:rFonts w:hint="eastAsia" w:ascii="微软雅黑" w:hAnsi="微软雅黑" w:eastAsia="微软雅黑" w:cs="微软雅黑"/>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jc w:val="both"/>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抵达回民小吃仿古一条街--</w:t>
                  </w:r>
                  <w:r>
                    <w:rPr>
                      <w:rFonts w:hint="eastAsia" w:ascii="微软雅黑" w:hAnsi="微软雅黑" w:eastAsia="微软雅黑" w:cs="微软雅黑"/>
                      <w:b/>
                      <w:bCs/>
                      <w:color w:val="FF0000"/>
                      <w:sz w:val="24"/>
                      <w:szCs w:val="24"/>
                    </w:rPr>
                    <w:t>【回民街】</w:t>
                  </w:r>
                  <w:r>
                    <w:rPr>
                      <w:rFonts w:hint="eastAsia" w:ascii="微软雅黑" w:hAnsi="微软雅黑" w:eastAsia="微软雅黑" w:cs="微软雅黑"/>
                      <w:color w:val="000000" w:themeColor="text1"/>
                      <w:sz w:val="24"/>
                      <w:szCs w:val="24"/>
                      <w:lang w:eastAsia="zh-CN"/>
                      <w14:textFill>
                        <w14:solidFill>
                          <w14:schemeClr w14:val="tx1"/>
                        </w14:solidFill>
                      </w14:textFill>
                    </w:rPr>
                    <w:t>，</w:t>
                  </w:r>
                  <w:r>
                    <w:rPr>
                      <w:rFonts w:hint="eastAsia" w:ascii="微软雅黑" w:hAnsi="微软雅黑" w:eastAsia="微软雅黑" w:cs="微软雅黑"/>
                      <w:color w:val="000000" w:themeColor="text1"/>
                      <w:sz w:val="24"/>
                      <w:szCs w:val="24"/>
                      <w14:textFill>
                        <w14:solidFill>
                          <w14:schemeClr w14:val="tx1"/>
                        </w14:solidFill>
                      </w14:textFill>
                    </w:rPr>
                    <w:t>游览西安市中心地标—</w:t>
                  </w:r>
                  <w:r>
                    <w:rPr>
                      <w:rFonts w:hint="eastAsia" w:ascii="微软雅黑" w:hAnsi="微软雅黑" w:eastAsia="微软雅黑" w:cs="微软雅黑"/>
                      <w:b/>
                      <w:bCs/>
                      <w:color w:val="FF0000"/>
                      <w:sz w:val="24"/>
                      <w:szCs w:val="24"/>
                    </w:rPr>
                    <w:t>【钟鼓楼广场】</w:t>
                  </w:r>
                  <w:r>
                    <w:rPr>
                      <w:rFonts w:hint="eastAsia" w:ascii="微软雅黑" w:hAnsi="微软雅黑" w:eastAsia="微软雅黑" w:cs="微软雅黑"/>
                      <w:color w:val="000000" w:themeColor="text1"/>
                      <w:sz w:val="24"/>
                      <w:szCs w:val="24"/>
                      <w14:textFill>
                        <w14:solidFill>
                          <w14:schemeClr w14:val="tx1"/>
                        </w14:solidFill>
                      </w14:textFill>
                    </w:rPr>
                    <w:t>，感受“晨钟暮鼓”；漫步于最具西北少数民族特色的—【回民坊小吃步行街】，当地人闻名遐迩的老街巷里，到处可以找到最地道的清真美食！霸占西安美食排行榜的【网红蛋菜夹馍】、没有翅膀却能带你味蕾飞翔的【羊肉泡馍】、等等等等超多美食！</w:t>
                  </w:r>
                </w:p>
                <w:p>
                  <w:pPr>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jc w:val="both"/>
                    <w:textAlignment w:val="auto"/>
                    <w:rPr>
                      <w:rFonts w:hint="eastAsia" w:ascii="微软雅黑" w:hAnsi="微软雅黑" w:eastAsia="微软雅黑" w:cs="微软雅黑"/>
                      <w:color w:val="17612C"/>
                      <w:sz w:val="24"/>
                      <w:szCs w:val="24"/>
                      <w:lang w:val="en-US" w:eastAsia="zh-CN"/>
                    </w:rPr>
                  </w:pPr>
                  <w:r>
                    <w:rPr>
                      <w:rFonts w:hint="eastAsia" w:ascii="微软雅黑" w:hAnsi="微软雅黑" w:eastAsia="微软雅黑" w:cs="微软雅黑"/>
                      <w:color w:val="17612C"/>
                      <w:sz w:val="24"/>
                      <w:szCs w:val="24"/>
                      <w:lang w:val="en-US" w:eastAsia="zh-CN"/>
                    </w:rPr>
                    <w:t>中餐自理，告别以往的团餐，想吃什么由您做主，可自行品尝300种特色小吃，柳枝羊肉串、贾三灌汤包子、老米家羊肉泡馍、东南亚甄糕、麻酱凉皮、黄桂柿子饼、 水盆羊肉、卤汁凉粉 这些充满烟火气息的小店，才是吃货们的追逐之地...</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480" w:firstLineChars="200"/>
                    <w:jc w:val="both"/>
                    <w:textAlignment w:val="auto"/>
                    <w:rPr>
                      <w:rStyle w:val="9"/>
                      <w:rFonts w:hint="eastAsia" w:ascii="微软雅黑" w:hAnsi="微软雅黑" w:eastAsia="微软雅黑" w:cs="微软雅黑"/>
                      <w:lang w:val="en-US" w:eastAsia="zh-CN"/>
                    </w:rPr>
                  </w:pPr>
                  <w:r>
                    <w:rPr>
                      <w:rFonts w:hint="eastAsia" w:ascii="微软雅黑" w:hAnsi="微软雅黑" w:eastAsia="微软雅黑" w:cs="微软雅黑"/>
                      <w:color w:val="000000" w:themeColor="text1"/>
                      <w:kern w:val="2"/>
                      <w:sz w:val="24"/>
                      <w:szCs w:val="24"/>
                      <w:lang w:val="en-US" w:eastAsia="zh-CN" w:bidi="ar-SA"/>
                      <w14:textFill>
                        <w14:solidFill>
                          <w14:schemeClr w14:val="tx1"/>
                        </w14:solidFill>
                      </w14:textFill>
                    </w:rPr>
                    <w:drawing>
                      <wp:anchor distT="0" distB="0" distL="114300" distR="114300" simplePos="0" relativeHeight="251664384" behindDoc="0" locked="0" layoutInCell="1" allowOverlap="1">
                        <wp:simplePos x="0" y="0"/>
                        <wp:positionH relativeFrom="column">
                          <wp:posOffset>-27305</wp:posOffset>
                        </wp:positionH>
                        <wp:positionV relativeFrom="paragraph">
                          <wp:posOffset>412115</wp:posOffset>
                        </wp:positionV>
                        <wp:extent cx="6628765" cy="1325880"/>
                        <wp:effectExtent l="0" t="0" r="0" b="0"/>
                        <wp:wrapSquare wrapText="bothSides"/>
                        <wp:docPr id="6" name="图片 6" descr="C:\Users\Administrator\Desktop\市内图片.png市内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市内图片.png市内图片"/>
                                <pic:cNvPicPr>
                                  <a:picLocks noChangeAspect="1"/>
                                </pic:cNvPicPr>
                              </pic:nvPicPr>
                              <pic:blipFill>
                                <a:blip r:embed="rId12"/>
                                <a:srcRect/>
                                <a:stretch>
                                  <a:fillRect/>
                                </a:stretch>
                              </pic:blipFill>
                              <pic:spPr>
                                <a:xfrm>
                                  <a:off x="0" y="0"/>
                                  <a:ext cx="6628765" cy="1325880"/>
                                </a:xfrm>
                                <a:prstGeom prst="rect">
                                  <a:avLst/>
                                </a:prstGeom>
                              </pic:spPr>
                            </pic:pic>
                          </a:graphicData>
                        </a:graphic>
                      </wp:anchor>
                    </w:drawing>
                  </w:r>
                  <w:r>
                    <w:rPr>
                      <w:rFonts w:hint="eastAsia" w:ascii="微软雅黑" w:hAnsi="微软雅黑" w:eastAsia="微软雅黑" w:cs="微软雅黑"/>
                      <w:color w:val="000000" w:themeColor="text1"/>
                      <w:kern w:val="2"/>
                      <w:sz w:val="24"/>
                      <w:szCs w:val="24"/>
                      <w:lang w:val="en-US" w:eastAsia="zh-CN" w:bidi="ar-SA"/>
                      <w14:textFill>
                        <w14:solidFill>
                          <w14:schemeClr w14:val="tx1"/>
                        </w14:solidFill>
                      </w14:textFill>
                    </w:rPr>
                    <w:t>参观完毕后，送站返程，全部行程结束！！</w:t>
                  </w:r>
                  <w:r>
                    <w:rPr>
                      <w:rFonts w:hint="eastAsia" w:ascii="微软雅黑" w:hAnsi="微软雅黑" w:eastAsia="微软雅黑" w:cs="微软雅黑"/>
                      <w:b w:val="0"/>
                      <w:bCs w:val="0"/>
                      <w:color w:val="006600"/>
                      <w:sz w:val="24"/>
                      <w:szCs w:val="24"/>
                      <w:lang w:val="en-US" w:eastAsia="zh-CN"/>
                    </w:rPr>
                    <w:t>.</w:t>
                  </w:r>
                </w:p>
              </w:tc>
            </w:tr>
          </w:tbl>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p>
        </w:tc>
      </w:tr>
    </w:tbl>
    <w:p>
      <w:pPr>
        <w:rPr>
          <w:vanish/>
        </w:rPr>
      </w:pPr>
    </w:p>
    <w:tbl>
      <w:tblPr>
        <w:tblStyle w:val="6"/>
        <w:tblpPr w:leftFromText="180" w:rightFromText="180" w:vertAnchor="text" w:horzAnchor="page" w:tblpX="607" w:tblpY="45"/>
        <w:tblOverlap w:val="never"/>
        <w:tblW w:w="10890" w:type="dxa"/>
        <w:jc w:val="center"/>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Layout w:type="fixed"/>
        <w:tblCellMar>
          <w:top w:w="0" w:type="dxa"/>
          <w:left w:w="108" w:type="dxa"/>
          <w:bottom w:w="0" w:type="dxa"/>
          <w:right w:w="108" w:type="dxa"/>
        </w:tblCellMar>
      </w:tblPr>
      <w:tblGrid>
        <w:gridCol w:w="970"/>
        <w:gridCol w:w="970"/>
        <w:gridCol w:w="8950"/>
      </w:tblGrid>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108" w:type="dxa"/>
            <w:bottom w:w="0" w:type="dxa"/>
            <w:right w:w="108" w:type="dxa"/>
          </w:tblCellMar>
        </w:tblPrEx>
        <w:trPr>
          <w:trHeight w:val="654" w:hRule="atLeast"/>
          <w:jc w:val="center"/>
        </w:trPr>
        <w:tc>
          <w:tcPr>
            <w:tcW w:w="10890" w:type="dxa"/>
            <w:gridSpan w:val="3"/>
            <w:tcBorders>
              <w:tl2br w:val="nil"/>
              <w:tr2bl w:val="nil"/>
            </w:tcBorders>
            <w:shd w:val="clear" w:color="auto" w:fill="8E4848"/>
            <w:noWrap w:val="0"/>
            <w:vAlign w:val="center"/>
          </w:tcPr>
          <w:p>
            <w:pPr>
              <w:pStyle w:val="3"/>
              <w:spacing w:before="7"/>
              <w:ind w:right="231" w:rightChars="110"/>
              <w:jc w:val="center"/>
              <w:rPr>
                <w:rFonts w:hint="eastAsia" w:ascii="微软雅黑" w:hAnsi="微软雅黑" w:eastAsia="微软雅黑" w:cs="微软雅黑"/>
                <w:b/>
                <w:sz w:val="16"/>
              </w:rPr>
            </w:pPr>
            <w:r>
              <w:rPr>
                <w:rFonts w:hint="eastAsia" w:ascii="微软雅黑" w:hAnsi="微软雅黑" w:eastAsia="微软雅黑" w:cs="微软雅黑"/>
                <w:b/>
                <w:color w:val="FFFFFF"/>
                <w:sz w:val="26"/>
              </w:rPr>
              <w:t>接待标准</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108" w:type="dxa"/>
            <w:bottom w:w="0" w:type="dxa"/>
            <w:right w:w="108" w:type="dxa"/>
          </w:tblCellMar>
        </w:tblPrEx>
        <w:trPr>
          <w:trHeight w:val="456" w:hRule="atLeast"/>
          <w:jc w:val="center"/>
        </w:trPr>
        <w:tc>
          <w:tcPr>
            <w:tcW w:w="970"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2"/>
                <w:szCs w:val="22"/>
                <w:lang w:eastAsia="zh-CN"/>
              </w:rPr>
            </w:pPr>
            <w:r>
              <w:rPr>
                <w:rFonts w:hint="eastAsia" w:ascii="微软雅黑" w:hAnsi="微软雅黑" w:eastAsia="微软雅黑" w:cs="微软雅黑"/>
                <w:b/>
                <w:bCs/>
                <w:sz w:val="22"/>
                <w:szCs w:val="22"/>
                <w:lang w:eastAsia="zh-CN"/>
              </w:rPr>
              <w:t>交通</w:t>
            </w:r>
          </w:p>
        </w:tc>
        <w:tc>
          <w:tcPr>
            <w:tcW w:w="9920"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color w:val="auto"/>
                <w:kern w:val="0"/>
                <w:sz w:val="22"/>
                <w:szCs w:val="22"/>
                <w:lang w:val="en-US" w:eastAsia="zh-CN" w:bidi="zh-CN"/>
              </w:rPr>
            </w:pPr>
            <w:r>
              <w:rPr>
                <w:rFonts w:hint="eastAsia" w:ascii="微软雅黑" w:hAnsi="微软雅黑" w:eastAsia="微软雅黑" w:cs="微软雅黑"/>
                <w:color w:val="auto"/>
                <w:kern w:val="0"/>
                <w:sz w:val="22"/>
                <w:szCs w:val="22"/>
                <w:lang w:val="en-US" w:eastAsia="zh-CN" w:bidi="zh-CN"/>
              </w:rPr>
              <w:t>① 四川各地出发到西安北的往返动车二等座</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sz w:val="22"/>
                <w:szCs w:val="22"/>
              </w:rPr>
            </w:pPr>
            <w:r>
              <w:rPr>
                <w:rFonts w:hint="eastAsia" w:ascii="微软雅黑" w:hAnsi="微软雅黑" w:eastAsia="微软雅黑" w:cs="微软雅黑"/>
                <w:color w:val="auto"/>
                <w:kern w:val="0"/>
                <w:sz w:val="22"/>
                <w:szCs w:val="22"/>
                <w:lang w:val="en-US" w:eastAsia="zh-CN" w:bidi="zh-CN"/>
              </w:rPr>
              <w:t>② 全程正规营运手续空调旅游车（根据人数用车，保证每人（含婴儿）一个正座）</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108" w:type="dxa"/>
            <w:bottom w:w="0" w:type="dxa"/>
            <w:right w:w="108" w:type="dxa"/>
          </w:tblCellMar>
        </w:tblPrEx>
        <w:trPr>
          <w:trHeight w:val="505" w:hRule="atLeast"/>
          <w:jc w:val="center"/>
        </w:trPr>
        <w:tc>
          <w:tcPr>
            <w:tcW w:w="970"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rPr>
              <w:t>用餐</w:t>
            </w:r>
          </w:p>
        </w:tc>
        <w:tc>
          <w:tcPr>
            <w:tcW w:w="9920" w:type="dxa"/>
            <w:gridSpan w:val="2"/>
            <w:tcBorders>
              <w:tl2br w:val="nil"/>
              <w:tr2bl w:val="nil"/>
            </w:tcBorders>
            <w:shd w:val="clear" w:color="auto" w:fill="F1F1F1" w:themeFill="background1" w:themeFillShade="F2"/>
            <w:noWrap w:val="0"/>
            <w:vAlign w:val="center"/>
          </w:tcPr>
          <w:p>
            <w:pPr>
              <w:pStyle w:val="12"/>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sz w:val="22"/>
                <w:szCs w:val="22"/>
              </w:rPr>
            </w:pPr>
            <w:r>
              <w:rPr>
                <w:rFonts w:hint="eastAsia" w:ascii="微软雅黑" w:hAnsi="微软雅黑" w:eastAsia="微软雅黑" w:cs="微软雅黑"/>
                <w:color w:val="auto"/>
                <w:kern w:val="0"/>
                <w:sz w:val="22"/>
                <w:szCs w:val="22"/>
                <w:lang w:val="en-US" w:eastAsia="zh-CN" w:bidi="zh-CN"/>
              </w:rPr>
              <w:t>全程4早餐3正餐（正餐十人一桌、八菜一汤，包含1个特色餐、1餐能量包，不用餐者餐费不退）</w:t>
            </w:r>
            <w:r>
              <w:rPr>
                <w:rFonts w:hint="eastAsia" w:ascii="微软雅黑" w:hAnsi="微软雅黑" w:eastAsia="微软雅黑" w:cs="微软雅黑"/>
                <w:spacing w:val="-10"/>
                <w:sz w:val="22"/>
                <w:szCs w:val="22"/>
                <w:lang w:val="en-US"/>
              </w:rPr>
              <w:t xml:space="preserve"> </w:t>
            </w:r>
            <w:r>
              <w:rPr>
                <w:rFonts w:hint="eastAsia" w:ascii="微软雅黑" w:hAnsi="微软雅黑" w:eastAsia="微软雅黑" w:cs="微软雅黑"/>
                <w:color w:val="0000FF"/>
                <w:kern w:val="0"/>
                <w:sz w:val="22"/>
                <w:szCs w:val="22"/>
                <w:lang w:val="en-US" w:eastAsia="zh-CN" w:bidi="zh-CN"/>
              </w:rPr>
              <w:t>（特色餐如临时无法安排则改为同标准桌餐）</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108" w:type="dxa"/>
            <w:bottom w:w="0" w:type="dxa"/>
            <w:right w:w="108" w:type="dxa"/>
          </w:tblCellMar>
        </w:tblPrEx>
        <w:trPr>
          <w:trHeight w:val="1516" w:hRule="atLeast"/>
          <w:jc w:val="center"/>
        </w:trPr>
        <w:tc>
          <w:tcPr>
            <w:tcW w:w="970" w:type="dxa"/>
            <w:vMerge w:val="restart"/>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2"/>
                <w:szCs w:val="22"/>
                <w:lang w:val="en-US" w:eastAsia="zh-CN"/>
              </w:rPr>
            </w:pPr>
            <w:r>
              <w:rPr>
                <w:rFonts w:hint="eastAsia" w:ascii="微软雅黑" w:hAnsi="微软雅黑" w:eastAsia="微软雅黑" w:cs="微软雅黑"/>
                <w:b/>
                <w:bCs/>
                <w:sz w:val="22"/>
                <w:szCs w:val="22"/>
                <w:lang w:eastAsia="zh-CN"/>
              </w:rPr>
              <w:t>住房</w:t>
            </w:r>
          </w:p>
        </w:tc>
        <w:tc>
          <w:tcPr>
            <w:tcW w:w="970" w:type="dxa"/>
            <w:tcBorders>
              <w:tl2br w:val="nil"/>
              <w:tr2bl w:val="nil"/>
            </w:tcBorders>
            <w:shd w:val="clear" w:color="auto" w:fill="F1F1F1" w:themeFill="background1" w:themeFillShade="F2"/>
            <w:noWrap w:val="0"/>
            <w:vAlign w:val="center"/>
          </w:tcPr>
          <w:p>
            <w:pPr>
              <w:pStyle w:val="3"/>
              <w:keepNext w:val="0"/>
              <w:keepLines w:val="0"/>
              <w:pageBreakBefore w:val="0"/>
              <w:widowControl w:val="0"/>
              <w:kinsoku/>
              <w:wordWrap/>
              <w:overflowPunct/>
              <w:topLinePunct w:val="0"/>
              <w:bidi w:val="0"/>
              <w:adjustRightInd/>
              <w:snapToGrid/>
              <w:spacing w:before="7" w:line="0" w:lineRule="atLeast"/>
              <w:jc w:val="center"/>
              <w:textAlignment w:val="auto"/>
              <w:rPr>
                <w:rFonts w:hint="eastAsia" w:ascii="微软雅黑" w:hAnsi="微软雅黑" w:eastAsia="微软雅黑" w:cs="微软雅黑"/>
                <w:b/>
                <w:bCs/>
                <w:color w:val="auto"/>
                <w:kern w:val="0"/>
                <w:sz w:val="22"/>
                <w:szCs w:val="22"/>
                <w:lang w:val="en-US" w:eastAsia="zh-CN" w:bidi="zh-CN"/>
              </w:rPr>
            </w:pPr>
            <w:r>
              <w:rPr>
                <w:rFonts w:hint="eastAsia" w:ascii="微软雅黑" w:hAnsi="微软雅黑" w:eastAsia="微软雅黑" w:cs="微软雅黑"/>
                <w:b/>
                <w:bCs/>
                <w:color w:val="auto"/>
                <w:kern w:val="0"/>
                <w:sz w:val="22"/>
                <w:szCs w:val="22"/>
                <w:lang w:val="en-US" w:eastAsia="zh-CN" w:bidi="zh-CN"/>
              </w:rPr>
              <w:t>西安</w:t>
            </w:r>
          </w:p>
        </w:tc>
        <w:tc>
          <w:tcPr>
            <w:tcW w:w="8950" w:type="dxa"/>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val="0"/>
                <w:bCs w:val="0"/>
                <w:color w:val="auto"/>
                <w:kern w:val="0"/>
                <w:sz w:val="22"/>
                <w:szCs w:val="22"/>
                <w:lang w:val="en-US" w:eastAsia="zh-CN" w:bidi="zh-CN"/>
              </w:rPr>
            </w:pPr>
            <w:r>
              <w:rPr>
                <w:rFonts w:hint="eastAsia" w:ascii="微软雅黑" w:hAnsi="微软雅黑" w:eastAsia="微软雅黑" w:cs="微软雅黑"/>
                <w:b w:val="0"/>
                <w:bCs w:val="0"/>
                <w:color w:val="auto"/>
                <w:kern w:val="0"/>
                <w:sz w:val="22"/>
                <w:szCs w:val="22"/>
                <w:lang w:val="en-US" w:eastAsia="zh-CN" w:bidi="zh-CN"/>
              </w:rPr>
              <w:t>舒适参考酒店（准三）：科逸连锁酒店、索性酒店、金瑞大酒店、圣林酒店、格林豪泰酒店、左洛酒店、天亿酒店、申鹏酒店、壹宿酒店、卡尔道夫酒店、高阁酒店、曼卡顿酒店、圣凯罗酒店、双益酒店、魁星酒店、兰装宾馆、群英会酒店或同级</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color w:val="auto"/>
                <w:kern w:val="0"/>
                <w:sz w:val="22"/>
                <w:szCs w:val="22"/>
                <w:lang w:val="en-US" w:eastAsia="zh-CN" w:bidi="zh-CN"/>
              </w:rPr>
            </w:pPr>
            <w:r>
              <w:rPr>
                <w:rFonts w:hint="eastAsia" w:ascii="微软雅黑" w:hAnsi="微软雅黑" w:eastAsia="微软雅黑" w:cs="微软雅黑"/>
                <w:b w:val="0"/>
                <w:bCs w:val="0"/>
                <w:color w:val="auto"/>
                <w:kern w:val="0"/>
                <w:sz w:val="22"/>
                <w:szCs w:val="22"/>
                <w:lang w:val="en-US" w:eastAsia="zh-CN" w:bidi="zh-CN"/>
              </w:rPr>
              <w:t>轻奢参考酒店（准四）：川渝大酒店、四季玉兰酒店、景玉智能火车站店、加雅酒店、文景路全季酒店、锐思特酒店、威尔佳酒店、古雅酒店  民幸精品、速八精选酒店或同</w:t>
            </w:r>
            <w:r>
              <w:rPr>
                <w:rFonts w:hint="eastAsia" w:ascii="微软雅黑" w:hAnsi="微软雅黑" w:eastAsia="微软雅黑" w:cs="微软雅黑"/>
                <w:color w:val="auto"/>
                <w:kern w:val="0"/>
                <w:sz w:val="22"/>
                <w:szCs w:val="22"/>
                <w:lang w:val="en-US" w:eastAsia="zh-CN" w:bidi="zh-CN"/>
              </w:rPr>
              <w:t>级</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108" w:type="dxa"/>
            <w:bottom w:w="0" w:type="dxa"/>
            <w:right w:w="108" w:type="dxa"/>
          </w:tblCellMar>
        </w:tblPrEx>
        <w:trPr>
          <w:trHeight w:val="757" w:hRule="atLeast"/>
          <w:jc w:val="center"/>
        </w:trPr>
        <w:tc>
          <w:tcPr>
            <w:tcW w:w="970" w:type="dxa"/>
            <w:vMerge w:val="continue"/>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2"/>
                <w:szCs w:val="22"/>
                <w:lang w:val="en-US" w:eastAsia="zh-CN"/>
              </w:rPr>
            </w:pPr>
          </w:p>
        </w:tc>
        <w:tc>
          <w:tcPr>
            <w:tcW w:w="970" w:type="dxa"/>
            <w:tcBorders>
              <w:tl2br w:val="nil"/>
              <w:tr2bl w:val="nil"/>
            </w:tcBorders>
            <w:shd w:val="clear" w:color="auto" w:fill="F1F1F1" w:themeFill="background1" w:themeFillShade="F2"/>
            <w:noWrap w:val="0"/>
            <w:vAlign w:val="center"/>
          </w:tcPr>
          <w:p>
            <w:pPr>
              <w:pStyle w:val="3"/>
              <w:keepNext w:val="0"/>
              <w:keepLines w:val="0"/>
              <w:pageBreakBefore w:val="0"/>
              <w:widowControl w:val="0"/>
              <w:kinsoku/>
              <w:wordWrap/>
              <w:overflowPunct/>
              <w:topLinePunct w:val="0"/>
              <w:bidi w:val="0"/>
              <w:adjustRightInd/>
              <w:snapToGrid/>
              <w:spacing w:before="7" w:line="0" w:lineRule="atLeast"/>
              <w:jc w:val="center"/>
              <w:textAlignment w:val="auto"/>
              <w:rPr>
                <w:rFonts w:hint="eastAsia" w:ascii="微软雅黑" w:hAnsi="微软雅黑" w:eastAsia="微软雅黑" w:cs="微软雅黑"/>
                <w:b/>
                <w:bCs/>
                <w:color w:val="auto"/>
                <w:kern w:val="0"/>
                <w:sz w:val="22"/>
                <w:szCs w:val="22"/>
                <w:lang w:val="en-US" w:eastAsia="zh-CN" w:bidi="zh-CN"/>
              </w:rPr>
            </w:pPr>
            <w:r>
              <w:rPr>
                <w:rFonts w:hint="eastAsia" w:ascii="微软雅黑" w:hAnsi="微软雅黑" w:eastAsia="微软雅黑" w:cs="微软雅黑"/>
                <w:b/>
                <w:bCs/>
                <w:color w:val="auto"/>
                <w:kern w:val="0"/>
                <w:sz w:val="22"/>
                <w:szCs w:val="22"/>
                <w:lang w:val="en-US" w:eastAsia="zh-CN" w:bidi="zh-CN"/>
              </w:rPr>
              <w:t>华山</w:t>
            </w:r>
          </w:p>
        </w:tc>
        <w:tc>
          <w:tcPr>
            <w:tcW w:w="8950" w:type="dxa"/>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default" w:ascii="微软雅黑" w:hAnsi="微软雅黑" w:eastAsia="微软雅黑" w:cs="微软雅黑"/>
                <w:b w:val="0"/>
                <w:bCs w:val="0"/>
                <w:color w:val="auto"/>
                <w:kern w:val="0"/>
                <w:sz w:val="22"/>
                <w:szCs w:val="22"/>
                <w:lang w:val="en-US" w:eastAsia="zh-CN" w:bidi="zh-CN"/>
              </w:rPr>
            </w:pPr>
            <w:r>
              <w:rPr>
                <w:rFonts w:hint="eastAsia" w:ascii="微软雅黑" w:hAnsi="微软雅黑" w:eastAsia="微软雅黑" w:cs="微软雅黑"/>
                <w:b w:val="0"/>
                <w:bCs w:val="0"/>
                <w:color w:val="auto"/>
                <w:kern w:val="0"/>
                <w:sz w:val="22"/>
                <w:szCs w:val="22"/>
                <w:lang w:val="en-US" w:eastAsia="zh-CN" w:bidi="zh-CN"/>
              </w:rPr>
              <w:t xml:space="preserve">华山参考酒店（准三）：华侨、聚贤、华龙 百合、金峰、莲花或同级   </w:t>
            </w:r>
          </w:p>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color w:val="auto"/>
                <w:kern w:val="0"/>
                <w:sz w:val="22"/>
                <w:szCs w:val="22"/>
                <w:lang w:val="en-US" w:eastAsia="zh-CN" w:bidi="zh-CN"/>
              </w:rPr>
            </w:pPr>
            <w:r>
              <w:rPr>
                <w:rFonts w:hint="eastAsia" w:ascii="微软雅黑" w:hAnsi="微软雅黑" w:eastAsia="微软雅黑" w:cs="微软雅黑"/>
                <w:b w:val="0"/>
                <w:bCs w:val="0"/>
                <w:color w:val="auto"/>
                <w:kern w:val="0"/>
                <w:sz w:val="22"/>
                <w:szCs w:val="22"/>
                <w:lang w:val="en-US" w:eastAsia="zh-CN" w:bidi="zh-CN"/>
              </w:rPr>
              <w:t>华山参考酒店（准四）：爱尚居酒店、都市花园酒店、柠槟假日酒店、华山比家宜或同级</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108" w:type="dxa"/>
            <w:bottom w:w="0" w:type="dxa"/>
            <w:right w:w="108" w:type="dxa"/>
          </w:tblCellMar>
        </w:tblPrEx>
        <w:trPr>
          <w:trHeight w:val="74" w:hRule="atLeast"/>
          <w:jc w:val="center"/>
        </w:trPr>
        <w:tc>
          <w:tcPr>
            <w:tcW w:w="970" w:type="dxa"/>
            <w:vMerge w:val="continue"/>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2"/>
                <w:szCs w:val="22"/>
                <w:lang w:val="en-US" w:eastAsia="zh-CN"/>
              </w:rPr>
            </w:pPr>
          </w:p>
        </w:tc>
        <w:tc>
          <w:tcPr>
            <w:tcW w:w="9920"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color w:val="auto"/>
                <w:kern w:val="0"/>
                <w:sz w:val="22"/>
                <w:szCs w:val="22"/>
                <w:lang w:val="en-US" w:eastAsia="zh-CN" w:bidi="zh-CN"/>
              </w:rPr>
            </w:pPr>
            <w:r>
              <w:rPr>
                <w:rFonts w:hint="eastAsia" w:ascii="微软雅黑" w:hAnsi="微软雅黑" w:eastAsia="微软雅黑" w:cs="微软雅黑"/>
                <w:color w:val="auto"/>
                <w:kern w:val="0"/>
                <w:sz w:val="22"/>
                <w:szCs w:val="22"/>
                <w:lang w:val="en-US" w:eastAsia="zh-CN" w:bidi="zh-CN"/>
              </w:rPr>
              <w:t>以上仅是参考酒店，会安排参考酒店外的同标准酒店，以最终实际安排为准。</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108" w:type="dxa"/>
            <w:bottom w:w="0" w:type="dxa"/>
            <w:right w:w="108" w:type="dxa"/>
          </w:tblCellMar>
        </w:tblPrEx>
        <w:trPr>
          <w:trHeight w:val="365" w:hRule="atLeast"/>
          <w:jc w:val="center"/>
        </w:trPr>
        <w:tc>
          <w:tcPr>
            <w:tcW w:w="970"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2"/>
                <w:szCs w:val="22"/>
                <w:lang w:val="en-US" w:eastAsia="zh-CN" w:bidi="zh-CN"/>
              </w:rPr>
            </w:pPr>
            <w:r>
              <w:rPr>
                <w:rFonts w:hint="eastAsia" w:ascii="微软雅黑" w:hAnsi="微软雅黑" w:eastAsia="微软雅黑" w:cs="微软雅黑"/>
                <w:b/>
                <w:bCs/>
                <w:sz w:val="22"/>
                <w:szCs w:val="22"/>
                <w:lang w:val="en-US"/>
              </w:rPr>
              <w:t>门票</w:t>
            </w:r>
          </w:p>
        </w:tc>
        <w:tc>
          <w:tcPr>
            <w:tcW w:w="9920" w:type="dxa"/>
            <w:gridSpan w:val="2"/>
            <w:tcBorders>
              <w:tl2br w:val="nil"/>
              <w:tr2bl w:val="nil"/>
            </w:tcBorders>
            <w:shd w:val="clear" w:color="auto" w:fill="F1F1F1" w:themeFill="background1" w:themeFillShade="F2"/>
            <w:noWrap w:val="0"/>
            <w:vAlign w:val="center"/>
          </w:tcPr>
          <w:p>
            <w:pPr>
              <w:pStyle w:val="3"/>
              <w:spacing w:before="7"/>
              <w:jc w:val="both"/>
              <w:rPr>
                <w:rFonts w:hint="eastAsia" w:ascii="微软雅黑" w:hAnsi="微软雅黑" w:eastAsia="微软雅黑" w:cs="微软雅黑"/>
                <w:color w:val="auto"/>
                <w:kern w:val="0"/>
                <w:sz w:val="22"/>
                <w:szCs w:val="22"/>
                <w:lang w:val="zh-CN" w:eastAsia="zh-CN" w:bidi="zh-CN"/>
              </w:rPr>
            </w:pPr>
            <w:r>
              <w:rPr>
                <w:rFonts w:hint="eastAsia" w:ascii="微软雅黑" w:hAnsi="微软雅黑" w:eastAsia="微软雅黑" w:cs="微软雅黑"/>
                <w:color w:val="auto"/>
                <w:kern w:val="0"/>
                <w:sz w:val="22"/>
                <w:szCs w:val="22"/>
                <w:lang w:val="en-US" w:eastAsia="zh-CN" w:bidi="zh-CN"/>
              </w:rPr>
              <w:t>只含首道景点大门票，景区配套设施请自理</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108" w:type="dxa"/>
            <w:bottom w:w="0" w:type="dxa"/>
            <w:right w:w="108" w:type="dxa"/>
          </w:tblCellMar>
        </w:tblPrEx>
        <w:trPr>
          <w:trHeight w:val="501" w:hRule="atLeast"/>
          <w:jc w:val="center"/>
        </w:trPr>
        <w:tc>
          <w:tcPr>
            <w:tcW w:w="970" w:type="dxa"/>
            <w:tcBorders>
              <w:tl2br w:val="nil"/>
              <w:tr2bl w:val="nil"/>
            </w:tcBorders>
            <w:shd w:val="clear" w:color="auto" w:fill="F1F1F1" w:themeFill="background1" w:themeFillShade="F2"/>
            <w:noWrap w:val="0"/>
            <w:vAlign w:val="center"/>
          </w:tcPr>
          <w:p>
            <w:pPr>
              <w:snapToGrid w:val="0"/>
              <w:jc w:val="center"/>
              <w:rPr>
                <w:rFonts w:hint="eastAsia" w:ascii="微软雅黑" w:hAnsi="微软雅黑" w:eastAsia="微软雅黑" w:cs="微软雅黑"/>
                <w:b/>
                <w:color w:val="auto"/>
                <w:kern w:val="0"/>
                <w:sz w:val="22"/>
                <w:szCs w:val="22"/>
                <w:lang w:val="en-US" w:eastAsia="zh-CN" w:bidi="ar-SA"/>
              </w:rPr>
            </w:pPr>
            <w:r>
              <w:rPr>
                <w:rFonts w:hint="eastAsia" w:ascii="微软雅黑" w:hAnsi="微软雅黑" w:eastAsia="微软雅黑" w:cs="微软雅黑"/>
                <w:b/>
                <w:color w:val="auto"/>
                <w:kern w:val="0"/>
                <w:sz w:val="22"/>
                <w:szCs w:val="22"/>
              </w:rPr>
              <w:t>导服</w:t>
            </w:r>
          </w:p>
        </w:tc>
        <w:tc>
          <w:tcPr>
            <w:tcW w:w="9920"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color w:val="auto"/>
                <w:kern w:val="0"/>
                <w:sz w:val="22"/>
                <w:szCs w:val="22"/>
                <w:lang w:val="en-US" w:eastAsia="zh-CN" w:bidi="zh-CN"/>
              </w:rPr>
            </w:pPr>
            <w:r>
              <w:rPr>
                <w:rFonts w:hint="eastAsia" w:ascii="微软雅黑" w:hAnsi="微软雅黑" w:eastAsia="微软雅黑" w:cs="微软雅黑"/>
                <w:color w:val="auto"/>
                <w:kern w:val="0"/>
                <w:sz w:val="22"/>
                <w:szCs w:val="22"/>
                <w:lang w:val="en-US" w:eastAsia="zh-CN" w:bidi="zh-CN"/>
              </w:rPr>
              <w:t>优秀持证导游分段服务，接送站无导游。</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108" w:type="dxa"/>
            <w:bottom w:w="0" w:type="dxa"/>
            <w:right w:w="108" w:type="dxa"/>
          </w:tblCellMar>
        </w:tblPrEx>
        <w:trPr>
          <w:trHeight w:val="226" w:hRule="atLeast"/>
          <w:jc w:val="center"/>
        </w:trPr>
        <w:tc>
          <w:tcPr>
            <w:tcW w:w="970" w:type="dxa"/>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bidi w:val="0"/>
              <w:adjustRightInd/>
              <w:snapToGrid w:val="0"/>
              <w:spacing w:line="240" w:lineRule="auto"/>
              <w:jc w:val="center"/>
              <w:textAlignment w:val="auto"/>
              <w:rPr>
                <w:rFonts w:hint="eastAsia" w:ascii="微软雅黑" w:hAnsi="微软雅黑" w:eastAsia="微软雅黑" w:cs="微软雅黑"/>
                <w:b/>
                <w:bCs/>
                <w:sz w:val="22"/>
                <w:szCs w:val="22"/>
                <w:lang w:val="en-US"/>
              </w:rPr>
            </w:pPr>
            <w:r>
              <w:rPr>
                <w:rFonts w:hint="eastAsia" w:ascii="微软雅黑" w:hAnsi="微软雅黑" w:eastAsia="微软雅黑" w:cs="微软雅黑"/>
                <w:b/>
                <w:bCs/>
                <w:sz w:val="22"/>
                <w:szCs w:val="22"/>
                <w:lang w:val="en-US"/>
              </w:rPr>
              <w:t>特别</w:t>
            </w:r>
          </w:p>
          <w:p>
            <w:pPr>
              <w:keepNext w:val="0"/>
              <w:keepLines w:val="0"/>
              <w:pageBreakBefore w:val="0"/>
              <w:widowControl w:val="0"/>
              <w:kinsoku/>
              <w:wordWrap/>
              <w:overflowPunct/>
              <w:topLinePunct w:val="0"/>
              <w:bidi w:val="0"/>
              <w:adjustRightInd/>
              <w:snapToGrid w:val="0"/>
              <w:spacing w:line="240" w:lineRule="auto"/>
              <w:jc w:val="center"/>
              <w:textAlignment w:val="auto"/>
              <w:rPr>
                <w:rFonts w:hint="eastAsia" w:ascii="微软雅黑" w:hAnsi="微软雅黑" w:eastAsia="微软雅黑" w:cs="微软雅黑"/>
                <w:b/>
                <w:bCs/>
                <w:sz w:val="22"/>
                <w:szCs w:val="22"/>
                <w:lang w:val="en-US" w:eastAsia="zh-CN" w:bidi="zh-CN"/>
              </w:rPr>
            </w:pPr>
            <w:r>
              <w:rPr>
                <w:rFonts w:hint="eastAsia" w:ascii="微软雅黑" w:hAnsi="微软雅黑" w:eastAsia="微软雅黑" w:cs="微软雅黑"/>
                <w:b/>
                <w:bCs/>
                <w:sz w:val="22"/>
                <w:szCs w:val="22"/>
                <w:lang w:val="en-US"/>
              </w:rPr>
              <w:t>提示</w:t>
            </w:r>
          </w:p>
        </w:tc>
        <w:tc>
          <w:tcPr>
            <w:tcW w:w="9920"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b w:val="0"/>
                <w:bCs w:val="0"/>
                <w:color w:val="FF0000"/>
                <w:sz w:val="22"/>
                <w:szCs w:val="22"/>
              </w:rPr>
            </w:pPr>
            <w:bookmarkStart w:id="0" w:name="_GoBack"/>
            <w:r>
              <w:rPr>
                <w:rFonts w:hint="eastAsia" w:ascii="微软雅黑" w:hAnsi="微软雅黑" w:eastAsia="微软雅黑" w:cs="微软雅黑"/>
                <w:b w:val="0"/>
                <w:bCs w:val="0"/>
                <w:color w:val="FF0000"/>
                <w:sz w:val="22"/>
                <w:szCs w:val="22"/>
              </w:rPr>
              <w:t>1、行程中赠送项目，因游客自行放弃或不可抗力因素（如剧场停演等）导致不能参加的，无费用退还；</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val="0"/>
                <w:bCs w:val="0"/>
                <w:color w:val="FF0000"/>
                <w:kern w:val="0"/>
                <w:sz w:val="22"/>
                <w:szCs w:val="22"/>
                <w:lang w:val="en-US" w:eastAsia="zh-CN" w:bidi="zh-CN"/>
              </w:rPr>
            </w:pPr>
            <w:r>
              <w:rPr>
                <w:rFonts w:hint="eastAsia" w:ascii="微软雅黑" w:hAnsi="微软雅黑" w:eastAsia="微软雅黑" w:cs="微软雅黑"/>
                <w:b w:val="0"/>
                <w:bCs w:val="0"/>
                <w:color w:val="FF0000"/>
                <w:kern w:val="0"/>
                <w:sz w:val="22"/>
                <w:szCs w:val="22"/>
                <w:lang w:val="en-US" w:eastAsia="zh-CN" w:bidi="zh-CN"/>
              </w:rPr>
              <w:t>2、赠送项目因国家法定节假日无法安排时，我社不予退费；</w:t>
            </w:r>
          </w:p>
          <w:bookmarkEnd w:id="0"/>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val="0"/>
                <w:bCs w:val="0"/>
                <w:color w:val="auto"/>
                <w:kern w:val="0"/>
                <w:sz w:val="22"/>
                <w:szCs w:val="22"/>
                <w:lang w:val="en-US" w:eastAsia="zh-CN" w:bidi="zh-CN"/>
              </w:rPr>
            </w:pPr>
            <w:r>
              <w:rPr>
                <w:rFonts w:hint="eastAsia" w:ascii="微软雅黑" w:hAnsi="微软雅黑" w:eastAsia="微软雅黑" w:cs="微软雅黑"/>
                <w:b w:val="0"/>
                <w:bCs w:val="0"/>
                <w:color w:val="auto"/>
                <w:kern w:val="0"/>
                <w:sz w:val="22"/>
                <w:szCs w:val="22"/>
                <w:lang w:val="en-US" w:eastAsia="zh-CN" w:bidi="zh-CN"/>
              </w:rPr>
              <w:t>3、行程中当地特色饮食安排较多，请依据自己口味食量选择，避免暴饮暴食；</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val="0"/>
                <w:bCs w:val="0"/>
                <w:spacing w:val="-10"/>
                <w:sz w:val="22"/>
                <w:szCs w:val="22"/>
                <w:lang w:val="en-US" w:eastAsia="zh-CN" w:bidi="zh-CN"/>
              </w:rPr>
            </w:pPr>
            <w:r>
              <w:rPr>
                <w:rFonts w:hint="eastAsia" w:ascii="微软雅黑" w:hAnsi="微软雅黑" w:eastAsia="微软雅黑" w:cs="微软雅黑"/>
                <w:b w:val="0"/>
                <w:bCs w:val="0"/>
                <w:color w:val="auto"/>
                <w:kern w:val="0"/>
                <w:sz w:val="22"/>
                <w:szCs w:val="22"/>
                <w:lang w:val="en-US" w:eastAsia="zh-CN" w:bidi="zh-CN"/>
              </w:rPr>
              <w:t>4、此行程为打包行程，持优惠证件当地不再做任何退费；</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108" w:type="dxa"/>
            <w:bottom w:w="0" w:type="dxa"/>
            <w:right w:w="108" w:type="dxa"/>
          </w:tblCellMar>
        </w:tblPrEx>
        <w:trPr>
          <w:trHeight w:val="226" w:hRule="atLeast"/>
          <w:jc w:val="center"/>
        </w:trPr>
        <w:tc>
          <w:tcPr>
            <w:tcW w:w="970" w:type="dxa"/>
            <w:tcBorders>
              <w:tl2br w:val="nil"/>
              <w:tr2bl w:val="nil"/>
            </w:tcBorders>
            <w:shd w:val="clear" w:color="auto" w:fill="F1F1F1" w:themeFill="background1" w:themeFillShade="F2"/>
            <w:noWrap w:val="0"/>
            <w:vAlign w:val="center"/>
          </w:tcPr>
          <w:p>
            <w:pPr>
              <w:jc w:val="center"/>
              <w:rPr>
                <w:rFonts w:hint="eastAsia" w:ascii="方正颜宋简体" w:hAnsi="方正颜宋简体" w:eastAsia="方正颜宋简体" w:cs="方正颜宋简体"/>
                <w:b/>
                <w:bCs/>
                <w:kern w:val="2"/>
                <w:sz w:val="28"/>
                <w:szCs w:val="28"/>
                <w:lang w:val="en-US" w:eastAsia="zh-CN" w:bidi="ar-SA"/>
              </w:rPr>
            </w:pPr>
            <w:r>
              <w:rPr>
                <w:rFonts w:hint="eastAsia" w:ascii="微软雅黑" w:hAnsi="微软雅黑" w:eastAsia="微软雅黑" w:cs="微软雅黑"/>
                <w:b/>
                <w:bCs/>
                <w:sz w:val="28"/>
                <w:szCs w:val="28"/>
                <w:lang w:val="en-US" w:eastAsia="zh-CN"/>
              </w:rPr>
              <w:t>保险</w:t>
            </w:r>
          </w:p>
        </w:tc>
        <w:tc>
          <w:tcPr>
            <w:tcW w:w="9920" w:type="dxa"/>
            <w:gridSpan w:val="2"/>
            <w:tcBorders>
              <w:tl2br w:val="nil"/>
              <w:tr2bl w:val="nil"/>
            </w:tcBorders>
            <w:shd w:val="clear" w:color="auto" w:fill="F1F1F1" w:themeFill="background1" w:themeFillShade="F2"/>
            <w:noWrap w:val="0"/>
            <w:vAlign w:val="center"/>
          </w:tcPr>
          <w:p>
            <w:pPr>
              <w:pStyle w:val="3"/>
              <w:spacing w:before="7"/>
              <w:jc w:val="both"/>
              <w:rPr>
                <w:rFonts w:hint="eastAsia" w:ascii="微软雅黑" w:hAnsi="微软雅黑" w:eastAsia="微软雅黑" w:cs="微软雅黑"/>
                <w:color w:val="auto"/>
                <w:kern w:val="0"/>
                <w:sz w:val="22"/>
                <w:szCs w:val="22"/>
                <w:lang w:val="en-US" w:eastAsia="zh-CN" w:bidi="zh-CN"/>
              </w:rPr>
            </w:pPr>
            <w:r>
              <w:rPr>
                <w:rFonts w:hint="eastAsia" w:ascii="微软雅黑" w:hAnsi="微软雅黑" w:eastAsia="微软雅黑" w:cs="微软雅黑"/>
                <w:color w:val="auto"/>
                <w:kern w:val="0"/>
                <w:sz w:val="22"/>
                <w:szCs w:val="22"/>
                <w:lang w:val="en-US" w:eastAsia="zh-CN" w:bidi="zh-CN"/>
              </w:rPr>
              <w:t>旅行社责任险、旅游意外险（最高赔付为10万元，如需增加保额，请提前告知）</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108" w:type="dxa"/>
            <w:bottom w:w="0" w:type="dxa"/>
            <w:right w:w="108" w:type="dxa"/>
          </w:tblCellMar>
        </w:tblPrEx>
        <w:trPr>
          <w:trHeight w:val="226" w:hRule="atLeast"/>
          <w:jc w:val="center"/>
        </w:trPr>
        <w:tc>
          <w:tcPr>
            <w:tcW w:w="970"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bidi="zh-CN"/>
              </w:rPr>
            </w:pPr>
            <w:r>
              <w:rPr>
                <w:rFonts w:hint="eastAsia" w:ascii="微软雅黑" w:hAnsi="微软雅黑" w:eastAsia="微软雅黑" w:cs="微软雅黑"/>
                <w:b/>
                <w:bCs/>
                <w:sz w:val="28"/>
                <w:szCs w:val="28"/>
                <w:lang w:val="en-US" w:eastAsia="zh-CN"/>
              </w:rPr>
              <w:t>购物</w:t>
            </w:r>
          </w:p>
        </w:tc>
        <w:tc>
          <w:tcPr>
            <w:tcW w:w="9920"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color w:val="auto"/>
                <w:kern w:val="0"/>
                <w:sz w:val="22"/>
                <w:szCs w:val="22"/>
                <w:lang w:val="en-US" w:eastAsia="zh-CN" w:bidi="zh-CN"/>
              </w:rPr>
            </w:pPr>
            <w:r>
              <w:rPr>
                <w:rFonts w:hint="eastAsia" w:ascii="微软雅黑" w:hAnsi="微软雅黑" w:eastAsia="微软雅黑" w:cs="微软雅黑"/>
                <w:color w:val="auto"/>
                <w:kern w:val="0"/>
                <w:sz w:val="22"/>
                <w:szCs w:val="22"/>
                <w:lang w:val="en-US" w:eastAsia="zh-CN" w:bidi="zh-CN"/>
              </w:rPr>
              <w:t>全程无购物（注：旅行社在产品线路中不安排购物店，但行程中途经的很多场所，如景区、酒店、餐厅、机场、火车站等内部都设有购物性的商店，此类均不属于旅行社安排，我社对其商品质量无法担保，请慎重选择）</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108" w:type="dxa"/>
            <w:bottom w:w="0" w:type="dxa"/>
            <w:right w:w="108" w:type="dxa"/>
          </w:tblCellMar>
        </w:tblPrEx>
        <w:trPr>
          <w:trHeight w:val="226" w:hRule="atLeast"/>
          <w:jc w:val="center"/>
        </w:trPr>
        <w:tc>
          <w:tcPr>
            <w:tcW w:w="10890" w:type="dxa"/>
            <w:gridSpan w:val="3"/>
            <w:tcBorders>
              <w:tl2br w:val="nil"/>
              <w:tr2bl w:val="nil"/>
            </w:tcBorders>
            <w:shd w:val="clear" w:color="auto" w:fill="8E4848"/>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ind w:left="10" w:leftChars="0" w:hanging="10" w:firstLineChars="0"/>
              <w:jc w:val="center"/>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b/>
                <w:color w:val="FFFFFF"/>
                <w:sz w:val="26"/>
              </w:rPr>
              <w:t>特</w:t>
            </w:r>
            <w:r>
              <w:rPr>
                <w:rFonts w:hint="eastAsia" w:ascii="微软雅黑" w:hAnsi="微软雅黑" w:eastAsia="微软雅黑" w:cs="微软雅黑"/>
                <w:b/>
                <w:color w:val="FFFFFF"/>
                <w:sz w:val="26"/>
                <w:lang w:val="en-US" w:eastAsia="zh-CN"/>
              </w:rPr>
              <w:t xml:space="preserve"> </w:t>
            </w:r>
            <w:r>
              <w:rPr>
                <w:rFonts w:hint="eastAsia" w:ascii="微软雅黑" w:hAnsi="微软雅黑" w:eastAsia="微软雅黑" w:cs="微软雅黑"/>
                <w:b/>
                <w:color w:val="FFFFFF"/>
                <w:sz w:val="26"/>
              </w:rPr>
              <w:t>别</w:t>
            </w:r>
            <w:r>
              <w:rPr>
                <w:rFonts w:hint="eastAsia" w:ascii="微软雅黑" w:hAnsi="微软雅黑" w:eastAsia="微软雅黑" w:cs="微软雅黑"/>
                <w:b/>
                <w:color w:val="FFFFFF"/>
                <w:sz w:val="26"/>
                <w:lang w:val="en-US" w:eastAsia="zh-CN"/>
              </w:rPr>
              <w:t xml:space="preserve"> </w:t>
            </w:r>
            <w:r>
              <w:rPr>
                <w:rFonts w:hint="eastAsia" w:ascii="微软雅黑" w:hAnsi="微软雅黑" w:eastAsia="微软雅黑" w:cs="微软雅黑"/>
                <w:b/>
                <w:color w:val="FFFFFF"/>
                <w:sz w:val="26"/>
              </w:rPr>
              <w:t>说</w:t>
            </w:r>
            <w:r>
              <w:rPr>
                <w:rFonts w:hint="eastAsia" w:ascii="微软雅黑" w:hAnsi="微软雅黑" w:eastAsia="微软雅黑" w:cs="微软雅黑"/>
                <w:b/>
                <w:color w:val="FFFFFF"/>
                <w:sz w:val="26"/>
                <w:lang w:val="en-US" w:eastAsia="zh-CN"/>
              </w:rPr>
              <w:t xml:space="preserve"> </w:t>
            </w:r>
            <w:r>
              <w:rPr>
                <w:rFonts w:hint="eastAsia" w:ascii="微软雅黑" w:hAnsi="微软雅黑" w:eastAsia="微软雅黑" w:cs="微软雅黑"/>
                <w:b/>
                <w:color w:val="FFFFFF"/>
                <w:sz w:val="26"/>
              </w:rPr>
              <w:t>明</w:t>
            </w:r>
          </w:p>
        </w:tc>
      </w:tr>
      <w:tr>
        <w:tblPrEx>
          <w:tblBorders>
            <w:top w:val="single" w:color="8E4848" w:sz="12" w:space="0"/>
            <w:left w:val="single" w:color="8E4848" w:sz="12" w:space="0"/>
            <w:bottom w:val="single" w:color="8E4848" w:sz="12" w:space="0"/>
            <w:right w:val="single" w:color="8E4848" w:sz="12" w:space="0"/>
            <w:insideH w:val="single" w:color="8E4848" w:sz="12" w:space="0"/>
            <w:insideV w:val="single" w:color="8E4848" w:sz="12" w:space="0"/>
          </w:tblBorders>
          <w:tblCellMar>
            <w:top w:w="0" w:type="dxa"/>
            <w:left w:w="108" w:type="dxa"/>
            <w:bottom w:w="0" w:type="dxa"/>
            <w:right w:w="108" w:type="dxa"/>
          </w:tblCellMar>
        </w:tblPrEx>
        <w:trPr>
          <w:trHeight w:val="226" w:hRule="atLeast"/>
          <w:jc w:val="center"/>
        </w:trPr>
        <w:tc>
          <w:tcPr>
            <w:tcW w:w="10890" w:type="dxa"/>
            <w:gridSpan w:val="3"/>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ind w:left="204" w:leftChars="0" w:hanging="204" w:hangingChars="97"/>
              <w:jc w:val="both"/>
              <w:textAlignment w:val="auto"/>
              <w:rPr>
                <w:rFonts w:hint="eastAsia" w:ascii="微软雅黑" w:hAnsi="微软雅黑" w:eastAsia="微软雅黑" w:cs="微软雅黑"/>
                <w:b/>
                <w:bCs/>
                <w:color w:val="FF0000"/>
                <w:kern w:val="2"/>
                <w:sz w:val="21"/>
                <w:szCs w:val="21"/>
              </w:rPr>
            </w:pPr>
            <w:r>
              <w:rPr>
                <w:rFonts w:hint="eastAsia" w:ascii="微软雅黑" w:hAnsi="微软雅黑" w:eastAsia="微软雅黑" w:cs="微软雅黑"/>
                <w:b/>
                <w:bCs/>
                <w:color w:val="FF0000"/>
                <w:kern w:val="2"/>
                <w:sz w:val="21"/>
                <w:szCs w:val="21"/>
              </w:rPr>
              <w:t>1、在不减少景点的前提下，旅行社导游有权根据实际情况，适当调整景点游览顺序。</w:t>
            </w:r>
          </w:p>
          <w:p>
            <w:pPr>
              <w:keepNext w:val="0"/>
              <w:keepLines w:val="0"/>
              <w:pageBreakBefore w:val="0"/>
              <w:widowControl w:val="0"/>
              <w:kinsoku/>
              <w:wordWrap/>
              <w:overflowPunct/>
              <w:topLinePunct w:val="0"/>
              <w:autoSpaceDE w:val="0"/>
              <w:autoSpaceDN w:val="0"/>
              <w:bidi w:val="0"/>
              <w:adjustRightInd/>
              <w:snapToGrid/>
              <w:spacing w:line="0" w:lineRule="atLeast"/>
              <w:ind w:left="204" w:leftChars="0" w:hanging="204" w:hangingChars="97"/>
              <w:jc w:val="both"/>
              <w:textAlignment w:val="auto"/>
              <w:rPr>
                <w:rFonts w:hint="eastAsia" w:ascii="微软雅黑" w:hAnsi="微软雅黑" w:eastAsia="微软雅黑" w:cs="微软雅黑"/>
                <w:b/>
                <w:bCs/>
                <w:color w:val="FF0000"/>
                <w:kern w:val="2"/>
                <w:sz w:val="21"/>
                <w:szCs w:val="21"/>
              </w:rPr>
            </w:pPr>
            <w:r>
              <w:rPr>
                <w:rFonts w:hint="eastAsia" w:ascii="微软雅黑" w:hAnsi="微软雅黑" w:eastAsia="微软雅黑" w:cs="微软雅黑"/>
                <w:b/>
                <w:bCs/>
                <w:color w:val="FF0000"/>
                <w:kern w:val="2"/>
                <w:sz w:val="21"/>
                <w:szCs w:val="21"/>
              </w:rPr>
              <w:t>2、部分景区内有购物性质的购物店，这些与旅行社无关。</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3、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4、出发时须随身携带有效身份证件（16周岁以上成人带有效身份证，儿童带户口本），如因未携带有效身份证件造成无法办理登机、乘坐火车、入住酒店等损失，游客须自行承担责任。</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5、酒店需收取一定押金（按照酒店不同标准，每间100-300元不等），需要游客在酒店前台自行支付，离店时房间设施无损坏则全额退还，若有损坏酒店物品、设施、丢失房卡等，须游客自行赔偿酒店损失。</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6、西安大部分酒店无法提供三人间或加床，如遇自然单人住一间房，须按提前抵达或延住的房价补付房差。</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7、西安旅游团队及会议较多，旅游车常常入不敷出，旺季时会出现“套车”，如遇交通拥堵，则容易出现游客等车的情况；餐厅也存在排队等候用餐的现象，请您给予理解和配合，耐心等待，谢谢！</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8、因客人原因中途自行离团或更改行程，视为自动放弃，旅行社无法退还任何费用，因此而产生的其他费用及安全等问题由客人自行承担。</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9、请游客务必注意自身安全，贵重物品随身携带！！不要将贵重物品滞留在酒店或旅游车内！在旅游途中请保管好个人的财物，如因个人保管不当发生损失，旅行社不承担赔偿责任。</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10、旅行社不推荐游客参加人身安全不确定的活动，如游客擅自行动而产生的后果，旅行社不承担责任。</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11、游客必须保证自身身体健康良好的前提下，参加旅行社安排的旅游行程，不得欺骗隐瞒，若因游客自身隐瞒身体相关疾病而产生不适发生的任何意外，旅行社不承担责任。</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12、建议游客自行购买意外保险。</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13、行程结束前请配合地接导游如实填写当地《游客意见书》和《服务质量调查表》。</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14、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15、下车时请记住车号、车型，如迷路请站在曾经走过的地方等候、切不可到处乱跑，夜间或自由活动期间宜结伴同行并告知导游，记好导游电话备用。</w:t>
            </w:r>
          </w:p>
          <w:p>
            <w:pPr>
              <w:keepNext w:val="0"/>
              <w:keepLines w:val="0"/>
              <w:pageBreakBefore w:val="0"/>
              <w:widowControl w:val="0"/>
              <w:kinsoku/>
              <w:wordWrap/>
              <w:overflowPunct/>
              <w:topLinePunct w:val="0"/>
              <w:autoSpaceDE w:val="0"/>
              <w:autoSpaceDN w:val="0"/>
              <w:bidi w:val="0"/>
              <w:adjustRightInd/>
              <w:snapToGrid/>
              <w:spacing w:line="0" w:lineRule="atLeast"/>
              <w:ind w:left="203" w:leftChars="0" w:hanging="203"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16、由于旅游行业的跨区域性，地接社均不受理因虚假填写或不填意见书而产生的后续争议和投诉；如在行程进行中对地接旅行社的服务标准有异议，请拨打我社 24 小客服，有争议尽量当地解决，如在旅游期间在当地解决不了可在当地备案。提醒：旅游投诉时效为返回出发地起30日内。</w:t>
            </w:r>
          </w:p>
          <w:p>
            <w:pPr>
              <w:keepNext w:val="0"/>
              <w:keepLines w:val="0"/>
              <w:pageBreakBefore w:val="0"/>
              <w:widowControl w:val="0"/>
              <w:kinsoku/>
              <w:wordWrap/>
              <w:overflowPunct/>
              <w:topLinePunct w:val="0"/>
              <w:autoSpaceDE w:val="0"/>
              <w:autoSpaceDN w:val="0"/>
              <w:bidi w:val="0"/>
              <w:adjustRightInd/>
              <w:snapToGrid/>
              <w:spacing w:line="0" w:lineRule="atLeast"/>
              <w:ind w:left="204" w:leftChars="0" w:hanging="204" w:hangingChars="97"/>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b/>
                <w:bCs/>
                <w:color w:val="FF0000"/>
                <w:kern w:val="2"/>
                <w:sz w:val="21"/>
                <w:szCs w:val="21"/>
              </w:rPr>
              <w:t>17.《游客意见书》和《服务质量调查表》是对游览质量的最终考核标准，我社将以此作为团队质量调查的依据，任何投诉也以游客《意见单》为准，否则不予受理。</w:t>
            </w:r>
          </w:p>
        </w:tc>
      </w:tr>
    </w:tbl>
    <w:p>
      <w:pPr>
        <w:rPr>
          <w:rFonts w:hint="eastAsia" w:ascii="楷体" w:hAnsi="楷体" w:cs="楷体"/>
          <w:sz w:val="20"/>
        </w:rPr>
      </w:pPr>
    </w:p>
    <w:p>
      <w:pPr>
        <w:rPr>
          <w:rFonts w:hint="eastAsia" w:ascii="微软雅黑" w:hAnsi="微软雅黑" w:eastAsia="微软雅黑" w:cs="微软雅黑"/>
          <w:vanish/>
        </w:rPr>
      </w:pPr>
    </w:p>
    <w:p/>
    <w:sectPr>
      <w:headerReference r:id="rId3" w:type="default"/>
      <w:pgSz w:w="11906" w:h="16838"/>
      <w:pgMar w:top="1440" w:right="1179" w:bottom="816"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
    <w:panose1 w:val="02000000000000000000"/>
    <w:charset w:val="86"/>
    <w:family w:val="auto"/>
    <w:pitch w:val="default"/>
    <w:sig w:usb0="800002BF" w:usb1="184F6CFA" w:usb2="00000012" w:usb3="00000000" w:csb0="00040001" w:csb1="00000000"/>
  </w:font>
  <w:font w:name="楷体">
    <w:panose1 w:val="02010609060101010101"/>
    <w:charset w:val="86"/>
    <w:family w:val="modern"/>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w:drawing>
        <wp:anchor distT="0" distB="0" distL="114300" distR="114300" simplePos="0" relativeHeight="251659264" behindDoc="1" locked="0" layoutInCell="1" allowOverlap="1">
          <wp:simplePos x="0" y="0"/>
          <wp:positionH relativeFrom="margin">
            <wp:posOffset>-1131570</wp:posOffset>
          </wp:positionH>
          <wp:positionV relativeFrom="margin">
            <wp:posOffset>-913130</wp:posOffset>
          </wp:positionV>
          <wp:extent cx="7574915" cy="10713720"/>
          <wp:effectExtent l="0" t="0" r="14605" b="0"/>
          <wp:wrapNone/>
          <wp:docPr id="4" name="WordPictureWatermark54194" descr="E:\2022\1月\50 西安地接高华杰\漫步长安.jpg漫步长安"/>
          <wp:cNvGraphicFramePr/>
          <a:graphic xmlns:a="http://schemas.openxmlformats.org/drawingml/2006/main">
            <a:graphicData uri="http://schemas.openxmlformats.org/drawingml/2006/picture">
              <pic:pic xmlns:pic="http://schemas.openxmlformats.org/drawingml/2006/picture">
                <pic:nvPicPr>
                  <pic:cNvPr id="4" name="WordPictureWatermark54194" descr="E:\2022\1月\50 西安地接高华杰\漫步长安.jpg漫步长安"/>
                  <pic:cNvPicPr preferRelativeResize="0"/>
                </pic:nvPicPr>
                <pic:blipFill>
                  <a:blip r:embed="rId1"/>
                  <a:srcRect/>
                  <a:stretch>
                    <a:fillRect/>
                  </a:stretch>
                </pic:blipFill>
                <pic:spPr>
                  <a:xfrm>
                    <a:off x="0" y="0"/>
                    <a:ext cx="7574915" cy="1071372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jMGRkNThiMjY1M2JhYmI3NjJlZDZkMDJiY2ZkN2UifQ=="/>
  </w:docVars>
  <w:rsids>
    <w:rsidRoot w:val="30FB6332"/>
    <w:rsid w:val="00B52173"/>
    <w:rsid w:val="041A2F36"/>
    <w:rsid w:val="061C11DC"/>
    <w:rsid w:val="0842595E"/>
    <w:rsid w:val="0CB80CA2"/>
    <w:rsid w:val="0CFD5B18"/>
    <w:rsid w:val="0D0E115E"/>
    <w:rsid w:val="0E4724D0"/>
    <w:rsid w:val="108C77D1"/>
    <w:rsid w:val="114F7F97"/>
    <w:rsid w:val="150177FB"/>
    <w:rsid w:val="16A6065A"/>
    <w:rsid w:val="178D5376"/>
    <w:rsid w:val="17ED5DF9"/>
    <w:rsid w:val="1B154000"/>
    <w:rsid w:val="1C225300"/>
    <w:rsid w:val="202D0FF0"/>
    <w:rsid w:val="20DD5955"/>
    <w:rsid w:val="259B4A32"/>
    <w:rsid w:val="26282E39"/>
    <w:rsid w:val="295E02E6"/>
    <w:rsid w:val="2D410C84"/>
    <w:rsid w:val="2EA24238"/>
    <w:rsid w:val="2EB3170E"/>
    <w:rsid w:val="2F1D1D8F"/>
    <w:rsid w:val="30FB6332"/>
    <w:rsid w:val="326C0551"/>
    <w:rsid w:val="35841E81"/>
    <w:rsid w:val="35FC6A17"/>
    <w:rsid w:val="36A36622"/>
    <w:rsid w:val="37E34BD0"/>
    <w:rsid w:val="3801798E"/>
    <w:rsid w:val="395F496C"/>
    <w:rsid w:val="397D4DF2"/>
    <w:rsid w:val="3AA93B5F"/>
    <w:rsid w:val="3B291838"/>
    <w:rsid w:val="3BEB24E7"/>
    <w:rsid w:val="3D0829AC"/>
    <w:rsid w:val="40BA6BEE"/>
    <w:rsid w:val="416609C5"/>
    <w:rsid w:val="4183081E"/>
    <w:rsid w:val="44F22B38"/>
    <w:rsid w:val="499F0DC9"/>
    <w:rsid w:val="4A1962B3"/>
    <w:rsid w:val="4DAE7818"/>
    <w:rsid w:val="4DFF1C65"/>
    <w:rsid w:val="4ED2588B"/>
    <w:rsid w:val="4F4E2414"/>
    <w:rsid w:val="522F6FE7"/>
    <w:rsid w:val="5452714F"/>
    <w:rsid w:val="563E6CE5"/>
    <w:rsid w:val="5CF934EA"/>
    <w:rsid w:val="5E500164"/>
    <w:rsid w:val="617E30FF"/>
    <w:rsid w:val="666F3B91"/>
    <w:rsid w:val="69181CC6"/>
    <w:rsid w:val="6DEE5CE3"/>
    <w:rsid w:val="71AD1A11"/>
    <w:rsid w:val="72636A65"/>
    <w:rsid w:val="729A6A26"/>
    <w:rsid w:val="7509097D"/>
    <w:rsid w:val="7A5433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qFormat/>
    <w:uiPriority w:val="1"/>
    <w:rPr>
      <w:rFonts w:ascii="宋体" w:hAnsi="宋体" w:eastAsia="宋体" w:cs="宋体"/>
      <w:sz w:val="21"/>
      <w:szCs w:val="21"/>
      <w:lang w:val="zh-CN" w:eastAsia="zh-CN" w:bidi="zh-CN"/>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character" w:customStyle="1" w:styleId="10">
    <w:name w:val="apple-style-span"/>
    <w:basedOn w:val="8"/>
    <w:qFormat/>
    <w:uiPriority w:val="0"/>
  </w:style>
  <w:style w:type="paragraph" w:styleId="11">
    <w:name w:val="No Spacing"/>
    <w:qFormat/>
    <w:uiPriority w:val="1"/>
    <w:pPr>
      <w:widowControl w:val="0"/>
      <w:jc w:val="both"/>
    </w:pPr>
    <w:rPr>
      <w:rFonts w:ascii="Calibri" w:hAnsi="Calibri" w:eastAsia="宋体" w:cs="Times New Roman"/>
      <w:kern w:val="2"/>
      <w:sz w:val="21"/>
      <w:szCs w:val="24"/>
      <w:lang w:val="en-US" w:eastAsia="zh-CN" w:bidi="ar-SA"/>
    </w:rPr>
  </w:style>
  <w:style w:type="paragraph" w:customStyle="1" w:styleId="12">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5640</Words>
  <Characters>5780</Characters>
  <Lines>0</Lines>
  <Paragraphs>0</Paragraphs>
  <TotalTime>1</TotalTime>
  <ScaleCrop>false</ScaleCrop>
  <LinksUpToDate>false</LinksUpToDate>
  <CharactersWithSpaces>5894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2022-01-04T07:05:00Z</dcterms:created>
  <dc:creator>狼翼视觉设计～刘小贱</dc:creator>
  <cp:lastModifiedBy>青旅总部阿宝</cp:lastModifiedBy>
  <dcterms:modified xsi:type="dcterms:W3CDTF">2023-04-12T07:03:52Z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B93543A37C5C47FAAE58ACE36D3245E1</vt:lpwstr>
  </property>
</Properties>
</file>