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-1939290</wp:posOffset>
            </wp:positionV>
            <wp:extent cx="7567930" cy="10699750"/>
            <wp:effectExtent l="0" t="0" r="6350" b="13970"/>
            <wp:wrapNone/>
            <wp:docPr id="6" name="图片 26" descr="C:\Users\Administrator\Desktop\大美西安首页图.jpg大美西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大美西安首页图.jpg大美西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7"/>
        <w:tblpPr w:leftFromText="180" w:rightFromText="180" w:vertAnchor="text" w:horzAnchor="page" w:tblpX="526" w:tblpY="304"/>
        <w:tblOverlap w:val="never"/>
        <w:tblW w:w="10911" w:type="dxa"/>
        <w:jc w:val="center"/>
        <w:tblBorders>
          <w:top w:val="triple" w:color="D99594" w:themeColor="accent2" w:themeTint="99" w:sz="4" w:space="0"/>
          <w:left w:val="triple" w:color="D99594" w:themeColor="accent2" w:themeTint="99" w:sz="4" w:space="0"/>
          <w:bottom w:val="triple" w:color="D99594" w:themeColor="accent2" w:themeTint="99" w:sz="4" w:space="0"/>
          <w:right w:val="triple" w:color="D99594" w:themeColor="accent2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8970"/>
      </w:tblGrid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华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景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点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  <w:lang w:eastAsia="zh-CN"/>
              </w:rPr>
              <w:t>中华民族母亲之河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黄河壶口瀑布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  <w:t>天下第一陵，炎黄子孙之根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 w:bidi="zh-CN"/>
              </w:rPr>
              <w:t>黄帝陵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唐玄宗与杨贵妃的爱情发生地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华清池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世界第八大奇迹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千人千面的兵马俑—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秦始皇帝陵博物院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正善良之门，为家人祈福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大慈恩寺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网红西安打卡地点，关中美食咥不完，让你“逛吃，逛吃……—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回民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街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贴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赠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送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0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秦始皇和他的地下王国或大秦地宫VR体验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30A0"/>
                <w:sz w:val="24"/>
                <w:szCs w:val="24"/>
              </w:rPr>
              <w:t>3D电影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1938枣园文化广场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陕北好江南三五九旅垦荒的地—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南泥湾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感受如歌岁月，触摸如水时光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知青旧居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穿红军装，体验陕北秧歌、篝火晚会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我的陕北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摆脱距离束缚清晰聆听历史—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无线耳麦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大唐长安夜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盛世长歌欢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，感受大唐灯火璀璨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大唐不夜城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住宿安排：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精选标准酒店，让你全程舒适睡眠；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餐饮安排：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，寻找记忆中的味道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知青宴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firstLine="1100" w:firstLineChars="500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2"/>
                <w:szCs w:val="22"/>
                <w:lang w:val="en-US" w:eastAsia="zh-CN" w:bidi="zh-CN"/>
              </w:rPr>
              <w:t>（特色餐如临时无法安排则改为同标准桌餐或自助）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正规旅游巴士，天天发班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全程无购物。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导游服务：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优秀导游为您讲述千年古都，带您饱览长安美景；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品质承诺：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全程无忧旅程，游玩只是开始，体验更在途中…… 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字体管家润行" w:hAnsi="字体管家润行" w:eastAsia="字体管家润行" w:cs="字体管家润行"/>
                <w:b/>
                <w:bCs/>
                <w:color w:val="C0504D" w:themeColor="accent2"/>
                <w:kern w:val="2"/>
                <w:sz w:val="52"/>
                <w:szCs w:val="52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t>大美西安</w:t>
            </w:r>
            <w:r>
              <w:rPr>
                <w:rFonts w:hint="eastAsia" w:ascii="字体管家润行" w:hAnsi="字体管家润行" w:eastAsia="字体管家润行" w:cs="字体管家润行"/>
                <w:b/>
                <w:bCs/>
                <w:color w:val="C0504D" w:themeColor="accent2"/>
                <w:kern w:val="2"/>
                <w:sz w:val="52"/>
                <w:szCs w:val="52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t>—西昌直飞西安纯玩6日游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-3D电影或VR体验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西安—西昌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请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理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西昌-西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各位亲爱的游客朋友，请在西昌机场乘飞机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黄帝陵是中华民族圣地，海外侨胞将其誉为“东方麦加”。轩辕庙内古木参天，有黄帝手植的轩辕柏，有汉武帝征朔方还挂甲于树的挂甲柏等3000株千年古柏等古老文化，拜谒中华儿女共同的始祖—轩辕黄帝。</w:t>
            </w:r>
          </w:p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黄河之水天上来，奔腾三秦一壶收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（约1.5小时，壶口电瓶车自理南进南出40元/人）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【北京知青旧居】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当年知青住过的土窑洞，用过劳动工具、听过的广播箱、用过水壶、煤油灯、驴拉石磨磨面用的簸箕、箩面的箩子、水缸和盛面的瓦罐等。陕北每个老乡都忘不了那个年代，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（六十年代末，七十年代初）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北京知青来到贫瘠落后的陕北，接受贫下中农再教育。在那个艰苦的环境中，锻炼了他们的人生意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志。</w:t>
            </w:r>
            <w:r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  <w:t>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以上行程内赠送景点，如遇特殊情况，赠送景点会取消，赠送景点取消不退任何费用。</w:t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送北京知青旧居，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由于篝火晚会受天气影响，雨雪天气及停电等原因无法开展，望见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  <w:lang w:eastAsia="zh-CN"/>
              </w:rPr>
              <w:t>温馨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南进南出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1418" w:leftChars="475" w:hanging="420" w:hanging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2、陕西景区多为 5A 级无烟无噪音景区，为更加深入的了解， 建议租用无线耳麦（耳机20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第三天：南泥湾、王家坪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杨家岭、枣园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（导游会根据当日流量做相应调整，如果想指定参观其中哪一个，请提前告知）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【枣园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（自理180元/人）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（自理198元/人）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精心安排：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1、赠送陕北的好江南《南泥湾》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1050" w:firstLineChars="50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赠送红色创意文化综合体《延安1938枣园文化广场》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Cs w:val="21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18"/>
                <w:szCs w:val="18"/>
                <w:lang w:val="en-US" w:eastAsia="zh-CN"/>
              </w:rPr>
              <w:t>（以导游实际推荐为准，价格以景区当天公布为准，不参加敬请等待团友参观结束一起返程）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1、中国首部大型红色历史舞台剧《延安保育院》 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，约60分钟）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2、以救亡青年的革命和爱情为主线的《红秀·延安延安》（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198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元/人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，约60分钟）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0910" cy="1439545"/>
                  <wp:effectExtent l="0" t="0" r="8890" b="8255"/>
                  <wp:docPr id="43" name="图片 43" descr="E:\直客图修改处\各地图片\陕西\jpeg文件\延安0916 1.jpg延安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直客图修改处\各地图片\陕西\jpeg文件\延安0916 1.jpg延安09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3D电影或VR体验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2"/>
                <w:szCs w:val="22"/>
                <w:lang w:val="en-US" w:eastAsia="zh-CN" w:bidi="zh-CN"/>
              </w:rPr>
              <w:t>（特色餐如临时无法安排则改为同标准桌餐或自助）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中餐后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赠送欣赏3D巨幕电影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《秦始皇和他的地下王国》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，中国目前为止第一部使用Sony F65数字摄影机双机拍摄的8K质量3D影像纪录片。结合秦陵考古的最新进展，无限接近兵马俑，揭开秦始皇帝陵的神秘面纱，讲述兵马俑背后那个庞大帝国的秘密。或VR体验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《大秦地宫》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，全国蛋舱最多、规模最大的VR体验基地。穿越时光隧道，走进大秦墓室，感受万箭齐发，神秘棺椁地，珠光宝气、日月星辰，百川江河，气势磅礴！身临其境，探索2000年前神秘与辉煌！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（为了让你更加自由自在地自由活动，我们不统一集合，游览完毕后请自行返回酒店）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自费推荐：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18"/>
                <w:szCs w:val="18"/>
                <w:lang w:val="en-US" w:eastAsia="zh-CN" w:bidi="ar-SA"/>
              </w:rPr>
              <w:t>（以导游实际推荐为准，价格以景区当天公布为准，不参加敬请等待团友参观结束一起返程）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1.《驼铃传奇》会跑的大型实景演艺（自理 248-398 元，演出约 70 分钟）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2.《复活的军团》大型沉浸式战争史剧（自理 238元，演出约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升级秦始皇统一天下后招待六国使臣的《秦宴》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t>（如果特色餐食临时无法安排，则改为同标准桌餐等）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olor w:val="C00000"/>
                <w:kern w:val="0"/>
                <w:sz w:val="21"/>
                <w:szCs w:val="21"/>
                <w:lang w:val="en-US" w:eastAsia="zh-CN" w:bidi="ar-SA"/>
              </w:rPr>
              <w:t>温馨提示：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华清池景区电瓶车自理20元/人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索道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 xml:space="preserve">兵马俑景区电瓶车自理5元/人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无线蓝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大唐不夜城为赠送项目，此活动在参观完自费演出后统一安排前往，因大唐不夜城街区特殊性，我社将安排客人自由活动，不安排导游和车辆等候，故客人可根据自身游览时间自行返回酒店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、自由活动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西安—西昌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7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406400</wp:posOffset>
                  </wp:positionV>
                  <wp:extent cx="6865620" cy="1252855"/>
                  <wp:effectExtent l="0" t="0" r="0" b="4445"/>
                  <wp:wrapSquare wrapText="bothSides"/>
                  <wp:docPr id="3" name="图片 3" descr="C:\Users\Administrator\Desktop\西安唐文旅行程改 0609\部分用图\市内图片 - 副本.png市内图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西安唐文旅行程改 0609\部分用图\市内图片 - 副本.png市内图片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安排司机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送往西安咸阳机场，乘机返回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君华酒店、锦天商务酒店、华泰酒店、巴蜀酒店、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骏怡酒店、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汉庭酒店、如家酒店、乐薇思酒店、怡莱酒店、卡森酒店、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V1酒店、德正酒店、如意酒店、润佳酒店、仟佰度、高阁商务等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新西北大酒店、星程酒店、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酒店、锦江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品、百事特威酒店、民幸精品酒店、气象宾馆、怡景假日酒店、汉邦系列酒店、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希岸酒店、四季玉兰、沣华国际、西岳大酒店、民幸、景玉和悦、百事特威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渭恒、黄河宾馆、黄河湾山庄、红高粱、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未做升级，只能升级了西安段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3.以上仅是参考酒店，会安排参考酒店外的同级别酒店 ，以实际安排为准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t>（如果特色餐食临时无法安排，则改为同标准桌餐等）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504D" w:themeColor="accen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只含首道景点大门票，景区配套设施请自理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1、游客自行出发点至机场的往返交通费用。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3、旅游期间一切私人性质的自由自主消费，如：洗衣，通讯，娱乐，酒水等。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1.《驼铃传奇》会跑的大型实景演艺（自理248元起，演出约70分钟）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2.《复活的军团》兵马俑大型史诗历史题材剧（自理238元起，演出约70 钟）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或《延安保育院》198起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1、赠送项目因游客自愿放弃，或人力不可抗力因素未能安排，我社不予退费；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2、行程中当地特色饮食安排较多，请依据自己口味食量选择，避免暴饮暴食；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、此行程为打包行程，持优惠证件当地不再做任何退费。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大门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594" w:themeFill="accent2" w:themeFillTint="99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在不减少景点的前提下，旅行社导游有权根据实际情况，适当调整景点游览顺序。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部分景区内有购物性质的购物店，这些与旅行社无关。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3、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如遇人力不可抗拒因素或政府政策性调整或景区原因临时关闭，将另行安排时间游览；如行程时间内确实无法另行安排，将按照旅行社折扣价将门票费用退还游客，不承担由此造成的损失和责任，因以上原因造成的滞留及产生的费用由客人自理（如飞机/火车延误、自然灾害等）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4、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出发时须随身携带有效身份证件（16周岁以上成人带有效身份证，儿童带户口本），如因未携带有效身份证件造成无法办理登机、乘坐火车、入住酒店等损失，游客须自行承担责任。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5、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酒店需收取一定押金（按照酒店不同标准，每间100-300元不等），需要游客在酒店前台自行支付，离店时房间设施无损坏则全额退还，若有损坏酒店物品、设施、丢失房卡等，须游客自行赔偿酒店损失。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420" w:rightChars="200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6、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西安大部分酒店无法提供三人间或加床，如遇自然单人住一间房，须按提前抵达或延住的房价补付房差。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7、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8、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因客人原因中途自行离团或更改行程，视为自动放弃，旅行社无法退还任何费用，因此而产生的其他费用及安全等问题由客人自行承担。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  <w:lang w:val="en-US"/>
              </w:rPr>
              <w:t>9、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21"/>
                <w:szCs w:val="21"/>
              </w:rPr>
              <w:t>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10、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旅行社不推荐游客参加人身安全不确定的活动，如游客擅自行动而产生的后果，旅行社不承担责任。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11、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游客必须保证自身身体健康良好的前提下，参加旅行社安排的旅游行程，不得欺骗隐瞒，若因游客自身隐瞒身体相关疾病而产生不适发生的任何意外，旅行社不承担责任。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12、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建议游客自行购买意外保险。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13、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行程结束前请配合地接导游如实填写当地《游客意见书》和《服务质量调查表》。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14、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游客的投诉诉求，以在西安当地游客自行填写的《游客意见书》和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  <w:lang w:val="en-US" w:eastAsia="zh-CN"/>
              </w:rPr>
              <w:t>15、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</w:rPr>
              <w:t>下车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  <w:lang w:eastAsia="zh-CN"/>
              </w:rPr>
              <w:t>时</w:t>
            </w:r>
            <w:r>
              <w:rPr>
                <w:rFonts w:hint="eastAsia" w:ascii="微软雅黑" w:hAnsi="微软雅黑" w:eastAsia="微软雅黑" w:cs="微软雅黑"/>
                <w:spacing w:val="6"/>
                <w:w w:val="95"/>
                <w:sz w:val="21"/>
                <w:szCs w:val="21"/>
              </w:rPr>
              <w:t>请记住车号、车型，如迷路请站在曾经走过的地方等候、切不可到处乱跑，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夜间或自由活动期间宜结伴同行并告知导游，记好导游电话备用。</w:t>
            </w:r>
          </w:p>
          <w:p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91" w:line="240" w:lineRule="auto"/>
              <w:ind w:left="0" w:leftChars="0" w:right="330" w:rightChars="157" w:firstLine="0" w:firstLineChars="0"/>
              <w:textAlignment w:val="auto"/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、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</w:rPr>
              <w:t>由于旅游行业的跨区域性，地接社均不受理因虚假填写或不填意见书而产生的后续争议和投诉；如在行程进行中对地接旅行社的服务标准有异议，请拨打我社 24 小客服，有争议尽量当地解决，如在旅游期间在当地解决不了可在当地备案。提醒：旅游投诉时效为返回出发地起</w:t>
            </w:r>
            <w:r>
              <w:rPr>
                <w:rFonts w:hint="eastAsia" w:ascii="微软雅黑" w:hAnsi="微软雅黑" w:eastAsia="微软雅黑" w:cs="微软雅黑"/>
                <w:spacing w:val="6"/>
                <w:sz w:val="21"/>
                <w:szCs w:val="21"/>
                <w:lang w:val="en-US"/>
              </w:rPr>
              <w:t>30日内。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w w:val="95"/>
                <w:sz w:val="21"/>
                <w:szCs w:val="21"/>
                <w:lang w:val="en-US" w:eastAsia="zh-CN"/>
              </w:rPr>
              <w:t>17.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w w:val="95"/>
                <w:sz w:val="21"/>
                <w:szCs w:val="21"/>
              </w:rPr>
              <w:t>《游客意见书》和《服务质量调查表》是对游览质量的最终考核标准，我社将以此作为团队质量调查的依据，任何投诉也以游客《意见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6"/>
                <w:sz w:val="21"/>
                <w:szCs w:val="21"/>
              </w:rPr>
              <w:t>单》为准，否则不予受理。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德彪钢笔行书字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蒂文征明简繁">
    <w:panose1 w:val="03000600000000000000"/>
    <w:charset w:val="86"/>
    <w:family w:val="auto"/>
    <w:pitch w:val="default"/>
    <w:sig w:usb0="80000023" w:usb1="0807286A" w:usb2="00000016" w:usb3="00000000" w:csb0="201E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文鼎谁的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文鼎特颜楷">
    <w:panose1 w:val="03000900000000000000"/>
    <w:charset w:val="86"/>
    <w:family w:val="auto"/>
    <w:pitch w:val="default"/>
    <w:sig w:usb0="800002BF" w:usb1="184F6CF8" w:usb2="00000032" w:usb3="00000000" w:csb0="00040001" w:csb1="00000000"/>
  </w:font>
  <w:font w:name="方正兰亭黑3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品尚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字迹-仿颜简体">
    <w:panose1 w:val="02010600010101010101"/>
    <w:charset w:val="86"/>
    <w:family w:val="auto"/>
    <w:pitch w:val="default"/>
    <w:sig w:usb0="A00002BF" w:usb1="184F6CFA" w:usb2="00000012" w:usb3="00000000" w:csb0="00040001" w:csb1="00000000"/>
  </w:font>
  <w:font w:name="字体管家润行">
    <w:panose1 w:val="02010600010101010101"/>
    <w:charset w:val="86"/>
    <w:family w:val="auto"/>
    <w:pitch w:val="default"/>
    <w:sig w:usb0="00000001" w:usb1="080E0000" w:usb2="00000000" w:usb3="00000000" w:csb0="00040003" w:csb1="00000000"/>
  </w:font>
  <w:font w:name="字体管家细圆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体管家版宋体 (非商业使用)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制区喜脉体">
    <w:panose1 w:val="02000603000000000000"/>
    <w:charset w:val="86"/>
    <w:family w:val="auto"/>
    <w:pitch w:val="default"/>
    <w:sig w:usb0="00000001" w:usb1="08010400" w:usb2="00000014" w:usb3="00000000" w:csb0="0004009F" w:csb1="00000000"/>
  </w:font>
  <w:font w:name="庞门正道粗书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张海山锐谐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谐体2.0-授权联系：Samtype@QQ.com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旗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博雅方刊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品尚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尚酷简体">
    <w:panose1 w:val="02000000000000000000"/>
    <w:charset w:val="86"/>
    <w:family w:val="auto"/>
    <w:pitch w:val="default"/>
    <w:sig w:usb0="A00002BF" w:usb1="184F6CFA" w:usb2="00000000" w:usb3="00000000" w:csb0="00040001" w:csb1="00000000"/>
  </w:font>
  <w:font w:name="方正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汉简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榜书行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正纤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特粗光辉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田字格">
    <w:panose1 w:val="02010600010101010101"/>
    <w:charset w:val="86"/>
    <w:family w:val="auto"/>
    <w:pitch w:val="default"/>
    <w:sig w:usb0="A00002BF" w:usb1="184F6CFA" w:usb2="0000001A" w:usb3="00000000" w:csb0="00040001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雅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E45BED"/>
    <w:multiLevelType w:val="singleLevel"/>
    <w:tmpl w:val="71E45BE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3C84F54"/>
    <w:rsid w:val="048C57F5"/>
    <w:rsid w:val="05C94BF9"/>
    <w:rsid w:val="0631464C"/>
    <w:rsid w:val="0CB64AA7"/>
    <w:rsid w:val="0E07148A"/>
    <w:rsid w:val="152D237F"/>
    <w:rsid w:val="171D7D93"/>
    <w:rsid w:val="175D4FAE"/>
    <w:rsid w:val="19AF3B39"/>
    <w:rsid w:val="1C542D70"/>
    <w:rsid w:val="1E3B2B5B"/>
    <w:rsid w:val="1EE767DF"/>
    <w:rsid w:val="20194E70"/>
    <w:rsid w:val="215E633C"/>
    <w:rsid w:val="21AD2D81"/>
    <w:rsid w:val="235056E3"/>
    <w:rsid w:val="265D3178"/>
    <w:rsid w:val="281B01C3"/>
    <w:rsid w:val="28614593"/>
    <w:rsid w:val="287038AC"/>
    <w:rsid w:val="299802D6"/>
    <w:rsid w:val="29C73BFA"/>
    <w:rsid w:val="29D82262"/>
    <w:rsid w:val="2A6D0B27"/>
    <w:rsid w:val="2C1E3693"/>
    <w:rsid w:val="2F3467AD"/>
    <w:rsid w:val="2F7028FB"/>
    <w:rsid w:val="322412CF"/>
    <w:rsid w:val="33041846"/>
    <w:rsid w:val="357F4E6F"/>
    <w:rsid w:val="3AC220A3"/>
    <w:rsid w:val="3B6540CC"/>
    <w:rsid w:val="3D4F5EAC"/>
    <w:rsid w:val="40334341"/>
    <w:rsid w:val="43160CBD"/>
    <w:rsid w:val="43772100"/>
    <w:rsid w:val="45F97393"/>
    <w:rsid w:val="47E435CB"/>
    <w:rsid w:val="48123EB2"/>
    <w:rsid w:val="489B26DF"/>
    <w:rsid w:val="4F650476"/>
    <w:rsid w:val="5B0B0058"/>
    <w:rsid w:val="5BB97C2F"/>
    <w:rsid w:val="5E2418AF"/>
    <w:rsid w:val="5EE361D2"/>
    <w:rsid w:val="61BF7F0A"/>
    <w:rsid w:val="61DF6820"/>
    <w:rsid w:val="62393F6B"/>
    <w:rsid w:val="638643E4"/>
    <w:rsid w:val="641A02F1"/>
    <w:rsid w:val="64243C59"/>
    <w:rsid w:val="66EE034D"/>
    <w:rsid w:val="6779745B"/>
    <w:rsid w:val="679C52BA"/>
    <w:rsid w:val="67E619F8"/>
    <w:rsid w:val="681E4C13"/>
    <w:rsid w:val="68205D76"/>
    <w:rsid w:val="6952054F"/>
    <w:rsid w:val="719D6A5F"/>
    <w:rsid w:val="71DB5F49"/>
    <w:rsid w:val="73601806"/>
    <w:rsid w:val="75844BEB"/>
    <w:rsid w:val="79200C82"/>
    <w:rsid w:val="793E4B92"/>
    <w:rsid w:val="7DCC68A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apple-style-span"/>
    <w:basedOn w:val="9"/>
    <w:qFormat/>
    <w:uiPriority w:val="0"/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7328</Words>
  <Characters>7504</Characters>
  <Lines>33</Lines>
  <Paragraphs>9</Paragraphs>
  <TotalTime>4</TotalTime>
  <ScaleCrop>false</ScaleCrop>
  <LinksUpToDate>false</LinksUpToDate>
  <CharactersWithSpaces>7849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2023-02-13T07:37:08Z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E2D07DE77E584CAC8B8FE501E07E19D5</vt:lpwstr>
  </property>
</Properties>
</file>