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3FD9B8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-1137920</wp:posOffset>
            </wp:positionH>
            <wp:positionV relativeFrom="paragraph">
              <wp:posOffset>-852805</wp:posOffset>
            </wp:positionV>
            <wp:extent cx="7555865" cy="10676255"/>
            <wp:effectExtent l="0" t="0" r="6985" b="10795"/>
            <wp:wrapNone/>
            <wp:docPr id="7" name="图片 7" descr="延安印象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延安印象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024A5">
      <w:pPr>
        <w:widowControl/>
        <w:jc w:val="left"/>
        <w:rPr>
          <w:rFonts w:hint="eastAsia" w:eastAsiaTheme="minorEastAsia"/>
          <w:lang w:eastAsia="zh-CN"/>
        </w:rPr>
      </w:pPr>
    </w:p>
    <w:p w14:paraId="643346C0">
      <w:pPr>
        <w:widowControl/>
        <w:jc w:val="left"/>
        <w:rPr>
          <w:rFonts w:hint="eastAsia" w:eastAsiaTheme="minorEastAsia"/>
          <w:lang w:eastAsia="zh-CN"/>
        </w:rPr>
      </w:pPr>
    </w:p>
    <w:p w14:paraId="53CA1162">
      <w:pPr>
        <w:widowControl/>
        <w:jc w:val="left"/>
        <w:rPr>
          <w:rFonts w:hint="eastAsia" w:eastAsiaTheme="minorEastAsia"/>
          <w:lang w:eastAsia="zh-CN"/>
        </w:rPr>
      </w:pPr>
    </w:p>
    <w:p w14:paraId="08EF23F6">
      <w:pPr>
        <w:widowControl/>
        <w:jc w:val="left"/>
        <w:rPr>
          <w:rFonts w:hint="eastAsia" w:eastAsiaTheme="minorEastAsia"/>
          <w:lang w:eastAsia="zh-CN"/>
        </w:rPr>
      </w:pPr>
    </w:p>
    <w:p w14:paraId="616AE0BB">
      <w:pPr>
        <w:widowControl/>
        <w:jc w:val="left"/>
        <w:rPr>
          <w:rFonts w:hint="eastAsia" w:eastAsiaTheme="minorEastAsia"/>
          <w:lang w:eastAsia="zh-CN"/>
        </w:rPr>
      </w:pPr>
    </w:p>
    <w:p w14:paraId="6B5634F7">
      <w:pPr>
        <w:widowControl/>
        <w:jc w:val="left"/>
        <w:rPr>
          <w:rFonts w:hint="eastAsia" w:eastAsiaTheme="minorEastAsia"/>
          <w:lang w:eastAsia="zh-CN"/>
        </w:rPr>
      </w:pPr>
    </w:p>
    <w:p w14:paraId="0B76DEFE">
      <w:pPr>
        <w:widowControl/>
        <w:jc w:val="left"/>
        <w:rPr>
          <w:rFonts w:hint="eastAsia" w:eastAsiaTheme="minorEastAsia"/>
          <w:lang w:eastAsia="zh-CN"/>
        </w:rPr>
      </w:pPr>
    </w:p>
    <w:p w14:paraId="3B9203A4">
      <w:pPr>
        <w:widowControl/>
        <w:jc w:val="left"/>
        <w:rPr>
          <w:rFonts w:hint="eastAsia" w:eastAsiaTheme="minorEastAsia"/>
          <w:lang w:eastAsia="zh-CN"/>
        </w:rPr>
      </w:pPr>
    </w:p>
    <w:p w14:paraId="277DE8FB">
      <w:pPr>
        <w:widowControl/>
        <w:jc w:val="left"/>
        <w:rPr>
          <w:rFonts w:hint="eastAsia" w:eastAsiaTheme="minorEastAsia"/>
          <w:lang w:eastAsia="zh-CN"/>
        </w:rPr>
      </w:pPr>
    </w:p>
    <w:p w14:paraId="6646A636">
      <w:pPr>
        <w:widowControl/>
        <w:jc w:val="left"/>
        <w:rPr>
          <w:rFonts w:hint="eastAsia" w:eastAsiaTheme="minorEastAsia"/>
          <w:lang w:eastAsia="zh-CN"/>
        </w:rPr>
      </w:pPr>
    </w:p>
    <w:p w14:paraId="3EE17164">
      <w:pPr>
        <w:widowControl/>
        <w:jc w:val="left"/>
        <w:rPr>
          <w:rFonts w:hint="eastAsia" w:eastAsiaTheme="minorEastAsia"/>
          <w:lang w:eastAsia="zh-CN"/>
        </w:rPr>
      </w:pPr>
    </w:p>
    <w:p w14:paraId="282FE45C">
      <w:pPr>
        <w:widowControl/>
        <w:jc w:val="left"/>
        <w:rPr>
          <w:rFonts w:hint="eastAsia" w:eastAsiaTheme="minorEastAsia"/>
          <w:lang w:eastAsia="zh-CN"/>
        </w:rPr>
      </w:pPr>
    </w:p>
    <w:p w14:paraId="16D9169A">
      <w:pPr>
        <w:widowControl/>
        <w:jc w:val="left"/>
        <w:rPr>
          <w:rFonts w:hint="eastAsia" w:eastAsiaTheme="minorEastAsia"/>
          <w:lang w:eastAsia="zh-CN"/>
        </w:rPr>
      </w:pPr>
    </w:p>
    <w:p w14:paraId="203D2693">
      <w:pPr>
        <w:widowControl/>
        <w:jc w:val="left"/>
        <w:rPr>
          <w:rFonts w:hint="eastAsia" w:eastAsiaTheme="minorEastAsia"/>
          <w:lang w:eastAsia="zh-CN"/>
        </w:rPr>
      </w:pPr>
    </w:p>
    <w:p w14:paraId="67C947A8">
      <w:pPr>
        <w:widowControl/>
        <w:jc w:val="left"/>
        <w:rPr>
          <w:rFonts w:hint="eastAsia" w:eastAsiaTheme="minorEastAsia"/>
          <w:lang w:eastAsia="zh-CN"/>
        </w:rPr>
      </w:pPr>
    </w:p>
    <w:p w14:paraId="456D7481">
      <w:pPr>
        <w:widowControl/>
        <w:jc w:val="left"/>
        <w:rPr>
          <w:rFonts w:hint="eastAsia" w:eastAsiaTheme="minorEastAsia"/>
          <w:lang w:eastAsia="zh-CN"/>
        </w:rPr>
      </w:pPr>
    </w:p>
    <w:p w14:paraId="5352FE40">
      <w:pPr>
        <w:widowControl/>
        <w:jc w:val="left"/>
        <w:rPr>
          <w:rFonts w:hint="eastAsia" w:eastAsiaTheme="minorEastAsia"/>
          <w:lang w:eastAsia="zh-CN"/>
        </w:rPr>
      </w:pPr>
    </w:p>
    <w:p w14:paraId="6EEE8449">
      <w:pPr>
        <w:widowControl/>
        <w:jc w:val="left"/>
        <w:rPr>
          <w:rFonts w:hint="eastAsia" w:eastAsiaTheme="minorEastAsia"/>
          <w:lang w:eastAsia="zh-CN"/>
        </w:rPr>
      </w:pPr>
    </w:p>
    <w:p w14:paraId="6529A67B">
      <w:pPr>
        <w:widowControl/>
        <w:jc w:val="left"/>
        <w:rPr>
          <w:rFonts w:hint="eastAsia" w:eastAsiaTheme="minorEastAsia"/>
          <w:lang w:eastAsia="zh-CN"/>
        </w:rPr>
      </w:pPr>
    </w:p>
    <w:p w14:paraId="17655DEA">
      <w:pPr>
        <w:widowControl/>
        <w:jc w:val="left"/>
        <w:rPr>
          <w:rFonts w:hint="eastAsia" w:eastAsiaTheme="minorEastAsia"/>
          <w:lang w:eastAsia="zh-CN"/>
        </w:rPr>
      </w:pPr>
    </w:p>
    <w:p w14:paraId="5E166112">
      <w:pPr>
        <w:widowControl/>
        <w:jc w:val="left"/>
        <w:rPr>
          <w:rFonts w:hint="eastAsia" w:eastAsiaTheme="minorEastAsia"/>
          <w:lang w:eastAsia="zh-CN"/>
        </w:rPr>
      </w:pPr>
    </w:p>
    <w:p w14:paraId="5331C3A6">
      <w:pPr>
        <w:widowControl/>
        <w:jc w:val="left"/>
        <w:rPr>
          <w:rFonts w:hint="eastAsia" w:eastAsiaTheme="minorEastAsia"/>
          <w:lang w:eastAsia="zh-CN"/>
        </w:rPr>
      </w:pPr>
    </w:p>
    <w:p w14:paraId="595461C7">
      <w:pPr>
        <w:widowControl/>
        <w:jc w:val="left"/>
        <w:rPr>
          <w:rFonts w:hint="eastAsia" w:eastAsiaTheme="minorEastAsia"/>
          <w:lang w:eastAsia="zh-CN"/>
        </w:rPr>
      </w:pPr>
    </w:p>
    <w:p w14:paraId="238E54B2">
      <w:pPr>
        <w:widowControl/>
        <w:jc w:val="left"/>
        <w:rPr>
          <w:rFonts w:hint="eastAsia" w:eastAsiaTheme="minorEastAsia"/>
          <w:lang w:eastAsia="zh-CN"/>
        </w:rPr>
      </w:pPr>
    </w:p>
    <w:p w14:paraId="5F96DD15">
      <w:pPr>
        <w:widowControl/>
        <w:jc w:val="left"/>
        <w:rPr>
          <w:rFonts w:hint="eastAsia" w:eastAsiaTheme="minorEastAsia"/>
          <w:lang w:eastAsia="zh-CN"/>
        </w:rPr>
      </w:pPr>
    </w:p>
    <w:p w14:paraId="7F8A9C54">
      <w:pPr>
        <w:widowControl/>
        <w:jc w:val="left"/>
        <w:rPr>
          <w:rFonts w:hint="eastAsia" w:eastAsiaTheme="minorEastAsia"/>
          <w:lang w:eastAsia="zh-CN"/>
        </w:rPr>
      </w:pPr>
    </w:p>
    <w:p w14:paraId="4DADEDEC">
      <w:pPr>
        <w:widowControl/>
        <w:jc w:val="left"/>
        <w:rPr>
          <w:rFonts w:hint="eastAsia" w:eastAsiaTheme="minorEastAsia"/>
          <w:lang w:eastAsia="zh-CN"/>
        </w:rPr>
      </w:pPr>
    </w:p>
    <w:p w14:paraId="65C6E2D5">
      <w:pPr>
        <w:widowControl/>
        <w:jc w:val="left"/>
        <w:rPr>
          <w:rFonts w:hint="eastAsia" w:eastAsiaTheme="minorEastAsia"/>
          <w:lang w:eastAsia="zh-CN"/>
        </w:rPr>
      </w:pPr>
    </w:p>
    <w:p w14:paraId="05EAF9DB">
      <w:pPr>
        <w:widowControl/>
        <w:jc w:val="left"/>
        <w:rPr>
          <w:rFonts w:hint="eastAsia" w:eastAsiaTheme="minorEastAsia"/>
          <w:lang w:eastAsia="zh-CN"/>
        </w:rPr>
      </w:pPr>
    </w:p>
    <w:p w14:paraId="6013DFC9">
      <w:pPr>
        <w:widowControl/>
        <w:jc w:val="left"/>
        <w:rPr>
          <w:rFonts w:hint="eastAsia" w:eastAsiaTheme="minorEastAsia"/>
          <w:lang w:eastAsia="zh-CN"/>
        </w:rPr>
      </w:pPr>
    </w:p>
    <w:p w14:paraId="191C595A">
      <w:pPr>
        <w:widowControl/>
        <w:jc w:val="left"/>
        <w:rPr>
          <w:rFonts w:hint="eastAsia" w:eastAsiaTheme="minorEastAsia"/>
          <w:lang w:eastAsia="zh-CN"/>
        </w:rPr>
      </w:pPr>
    </w:p>
    <w:p w14:paraId="50C0B199">
      <w:pPr>
        <w:widowControl/>
        <w:jc w:val="left"/>
        <w:rPr>
          <w:rFonts w:hint="eastAsia" w:eastAsiaTheme="minorEastAsia"/>
          <w:lang w:eastAsia="zh-CN"/>
        </w:rPr>
      </w:pPr>
    </w:p>
    <w:p w14:paraId="5E161B3B">
      <w:pPr>
        <w:widowControl/>
        <w:jc w:val="left"/>
        <w:rPr>
          <w:rFonts w:hint="eastAsia" w:eastAsiaTheme="minorEastAsia"/>
          <w:lang w:eastAsia="zh-CN"/>
        </w:rPr>
      </w:pPr>
    </w:p>
    <w:p w14:paraId="6CD92662">
      <w:pPr>
        <w:widowControl/>
        <w:jc w:val="left"/>
        <w:rPr>
          <w:rFonts w:hint="eastAsia" w:eastAsiaTheme="minorEastAsia"/>
          <w:lang w:eastAsia="zh-CN"/>
        </w:rPr>
      </w:pPr>
    </w:p>
    <w:p w14:paraId="53311DD5">
      <w:pPr>
        <w:widowControl/>
        <w:jc w:val="left"/>
        <w:rPr>
          <w:rFonts w:hint="eastAsia" w:eastAsiaTheme="minorEastAsia"/>
          <w:lang w:eastAsia="zh-CN"/>
        </w:rPr>
      </w:pPr>
    </w:p>
    <w:p w14:paraId="5D083B94">
      <w:pPr>
        <w:widowControl/>
        <w:jc w:val="left"/>
        <w:rPr>
          <w:rFonts w:hint="eastAsia" w:eastAsiaTheme="minorEastAsia"/>
          <w:lang w:eastAsia="zh-CN"/>
        </w:rPr>
      </w:pPr>
    </w:p>
    <w:p w14:paraId="58988AC7">
      <w:pPr>
        <w:widowControl/>
        <w:jc w:val="left"/>
        <w:rPr>
          <w:rFonts w:hint="eastAsia" w:eastAsiaTheme="minorEastAsia"/>
          <w:lang w:eastAsia="zh-CN"/>
        </w:rPr>
      </w:pPr>
    </w:p>
    <w:p w14:paraId="4AA9101C">
      <w:pPr>
        <w:widowControl/>
        <w:jc w:val="left"/>
        <w:rPr>
          <w:rFonts w:hint="eastAsia" w:eastAsiaTheme="minorEastAsia"/>
          <w:lang w:eastAsia="zh-CN"/>
        </w:rPr>
      </w:pPr>
    </w:p>
    <w:p w14:paraId="247773EA">
      <w:pPr>
        <w:widowControl/>
        <w:jc w:val="left"/>
        <w:rPr>
          <w:rFonts w:hint="eastAsia" w:eastAsiaTheme="minorEastAsia"/>
          <w:lang w:eastAsia="zh-CN"/>
        </w:rPr>
      </w:pPr>
    </w:p>
    <w:p w14:paraId="7C3AEE17">
      <w:pPr>
        <w:widowControl/>
        <w:jc w:val="left"/>
        <w:rPr>
          <w:rFonts w:hint="eastAsia" w:eastAsiaTheme="minorEastAsia"/>
          <w:lang w:eastAsia="zh-CN"/>
        </w:rPr>
      </w:pPr>
    </w:p>
    <w:p w14:paraId="4C004303">
      <w:pPr>
        <w:widowControl/>
        <w:jc w:val="left"/>
        <w:rPr>
          <w:rFonts w:hint="eastAsia" w:eastAsiaTheme="minorEastAsia"/>
          <w:lang w:eastAsia="zh-CN"/>
        </w:rPr>
      </w:pPr>
    </w:p>
    <w:p w14:paraId="76AA333A">
      <w:pPr>
        <w:widowControl/>
        <w:jc w:val="left"/>
        <w:rPr>
          <w:rFonts w:hint="eastAsia" w:eastAsiaTheme="minorEastAsia"/>
          <w:lang w:eastAsia="zh-CN"/>
        </w:rPr>
      </w:pPr>
    </w:p>
    <w:p w14:paraId="1B83E53F">
      <w:pPr>
        <w:widowControl/>
        <w:jc w:val="left"/>
        <w:rPr>
          <w:rFonts w:hint="eastAsia" w:eastAsiaTheme="minorEastAsia"/>
          <w:lang w:eastAsia="zh-CN"/>
        </w:rPr>
      </w:pPr>
    </w:p>
    <w:p w14:paraId="3A650999">
      <w:pPr>
        <w:widowControl/>
        <w:jc w:val="left"/>
        <w:rPr>
          <w:rFonts w:hint="eastAsia" w:eastAsiaTheme="minorEastAsia"/>
          <w:lang w:eastAsia="zh-CN"/>
        </w:rPr>
      </w:pPr>
    </w:p>
    <w:p w14:paraId="54F9BA8A">
      <w:pPr>
        <w:widowControl/>
        <w:jc w:val="left"/>
        <w:rPr>
          <w:rFonts w:hint="eastAsia" w:eastAsiaTheme="minorEastAsia"/>
          <w:lang w:eastAsia="zh-CN"/>
        </w:rPr>
      </w:pPr>
    </w:p>
    <w:p w14:paraId="468F678F">
      <w:pPr>
        <w:widowControl/>
        <w:jc w:val="left"/>
        <w:rPr>
          <w:rFonts w:hint="eastAsia" w:eastAsiaTheme="minorEastAsia"/>
          <w:lang w:eastAsia="zh-CN"/>
        </w:rPr>
      </w:pPr>
    </w:p>
    <w:p w14:paraId="249CDF55">
      <w:pPr>
        <w:widowControl/>
        <w:jc w:val="left"/>
        <w:rPr>
          <w:rFonts w:hint="eastAsia" w:eastAsiaTheme="minorEastAsia"/>
          <w:lang w:eastAsia="zh-CN"/>
        </w:rPr>
      </w:pPr>
    </w:p>
    <w:tbl>
      <w:tblPr>
        <w:tblStyle w:val="6"/>
        <w:tblW w:w="11307" w:type="dxa"/>
        <w:jc w:val="center"/>
        <w:tblBorders>
          <w:top w:val="double" w:color="C00000" w:sz="4" w:space="0"/>
          <w:left w:val="double" w:color="C00000" w:sz="4" w:space="0"/>
          <w:bottom w:val="double" w:color="C00000" w:sz="4" w:space="0"/>
          <w:right w:val="double" w:color="C00000" w:sz="4" w:space="0"/>
          <w:insideH w:val="single" w:color="C00000" w:sz="4" w:space="0"/>
          <w:insideV w:val="single" w:color="C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"/>
        <w:gridCol w:w="66"/>
        <w:gridCol w:w="1843"/>
        <w:gridCol w:w="4536"/>
        <w:gridCol w:w="1336"/>
        <w:gridCol w:w="82"/>
        <w:gridCol w:w="142"/>
        <w:gridCol w:w="2234"/>
      </w:tblGrid>
      <w:tr w14:paraId="24AD708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8A68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</w:rPr>
              <w:t>【行程速览】</w:t>
            </w:r>
          </w:p>
        </w:tc>
      </w:tr>
      <w:tr w14:paraId="7398B8F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D799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</w:rPr>
              <w:t>D1</w:t>
            </w:r>
          </w:p>
        </w:tc>
        <w:tc>
          <w:tcPr>
            <w:tcW w:w="10173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D688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/住西安</w:t>
            </w:r>
          </w:p>
        </w:tc>
      </w:tr>
      <w:tr w14:paraId="62A359C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49BE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</w:rPr>
              <w:t>D2</w:t>
            </w:r>
          </w:p>
        </w:tc>
        <w:tc>
          <w:tcPr>
            <w:tcW w:w="10173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7413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highlight w:val="none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6EAD49E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B2A0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</w:rPr>
              <w:t>D3</w:t>
            </w:r>
          </w:p>
        </w:tc>
        <w:tc>
          <w:tcPr>
            <w:tcW w:w="10173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65BE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南泥湾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王家坪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杨家岭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枣园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39F6214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3DA7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</w:rPr>
              <w:t>D4</w:t>
            </w:r>
          </w:p>
        </w:tc>
        <w:tc>
          <w:tcPr>
            <w:tcW w:w="10173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F685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兵马俑、华清宫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西安千古情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0A3F986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11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5BB4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</w:rPr>
              <w:t>D5</w:t>
            </w:r>
          </w:p>
        </w:tc>
        <w:tc>
          <w:tcPr>
            <w:tcW w:w="10173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3E12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  <w:tr w14:paraId="711EE7E6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38F1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78F151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恶意，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。</w:t>
            </w:r>
          </w:p>
          <w:p w14:paraId="7A4F5D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11FF0B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8B93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3CA1D8A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294739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各地-西安（自由活动指南）                             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34B4AB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2376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892A0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5490AB5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003E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56C48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67983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val="en-US" w:eastAsia="zh-CN"/>
              </w:rPr>
              <w:t>自行前往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】：</w:t>
            </w:r>
          </w:p>
          <w:p w14:paraId="7300E8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100D57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0589A9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29B5D5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59213E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347FC51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471853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第二天：黄帝陵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、壶口瀑布</w:t>
            </w:r>
          </w:p>
        </w:tc>
        <w:tc>
          <w:tcPr>
            <w:tcW w:w="1336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4E0D7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458" w:type="dxa"/>
            <w:gridSpan w:val="3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65EC95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4699768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8789D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【黄帝陵】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5AFC84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12044B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4C5D8E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后入住酒店。</w:t>
            </w:r>
          </w:p>
        </w:tc>
      </w:tr>
      <w:tr w14:paraId="13698D3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8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8C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2E430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2DA7EA18">
            <w:pPr>
              <w:snapToGrid w:val="0"/>
              <w:spacing w:line="360" w:lineRule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val="en-US" w:eastAsia="zh-CN"/>
              </w:rPr>
              <w:t>黄河之水天上来，50元/人》或《九曲黄河，88元/人》根据导游推荐观看，自费自愿自理。</w:t>
            </w:r>
          </w:p>
          <w:p w14:paraId="1078F1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48" w:rightChars="-118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96490" cy="1358900"/>
                  <wp:effectExtent l="0" t="0" r="3810" b="1270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490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097405" cy="1358900"/>
                  <wp:effectExtent l="0" t="0" r="17145" b="12700"/>
                  <wp:docPr id="40" name="图片 40" descr="http://m.tuniucdn.com/fb2/t1/G1/M00/CD/2D/Cii9EVjltBWIOVMCACHXyzS7mxoAAJXTAOhtwEAIdfj229_w640_h320_c1_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http://m.tuniucdn.com/fb2/t1/G1/M00/CD/2D/Cii9EVjltBWIOVMCACHXyzS7mxoAAJXTAOhtwEAIdfj229_w640_h320_c1_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05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423795" cy="1360170"/>
                  <wp:effectExtent l="0" t="0" r="14605" b="1143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79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FF987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3ACAB9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金延安</w:t>
            </w:r>
          </w:p>
        </w:tc>
        <w:tc>
          <w:tcPr>
            <w:tcW w:w="1560" w:type="dxa"/>
            <w:gridSpan w:val="3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6D3AF8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234" w:type="dxa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5E0259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6967625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3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top"/>
          </w:tcPr>
          <w:p w14:paraId="10D275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5D4874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495B31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827CC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2A57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46EADF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1603EF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300D8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，自愿自费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观看，不参加需等待。</w:t>
            </w:r>
          </w:p>
          <w:p w14:paraId="2B645E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351405" cy="1386205"/>
                  <wp:effectExtent l="0" t="0" r="10795" b="4445"/>
                  <wp:docPr id="36" name="图片 36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40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357120" cy="1381125"/>
                  <wp:effectExtent l="0" t="0" r="5080" b="9525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77110" cy="1395095"/>
                  <wp:effectExtent l="0" t="0" r="8890" b="14605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10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A6418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47936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，大唐不夜城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60813B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376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5546F3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2A3B474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6C30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自理：华清宫电瓶车往返20元/人或骊山往返索道60元/人）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龙吟轩分餐-秦小篆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005595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 w14:paraId="46F403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自费欣赏大型歌舞演出《西安千古情》298元/人起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29DAD5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  <w:p w14:paraId="642711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.中餐特色升级本社自有餐厅龙吟轩分餐---《秦小篆》。</w:t>
            </w:r>
          </w:p>
          <w:p w14:paraId="0909B3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.赠送兵马俑华清池双景区讲解耳麦(不用费用不退)。</w:t>
            </w:r>
          </w:p>
          <w:p w14:paraId="4207EF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0B5A58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  <w:t>）</w:t>
            </w:r>
          </w:p>
          <w:p w14:paraId="41DDD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（以导游实际推荐为准，自愿选择参与，不参与需等待，请知晓）：</w:t>
            </w:r>
          </w:p>
          <w:p w14:paraId="781513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1.《秦俑情》大型史事舞台剧（自理298元起，演出约70分钟）</w:t>
            </w:r>
          </w:p>
          <w:p w14:paraId="1305CD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2.《复活的军团》中国首部实景沉浸式多媒体战争史诗剧（自理268元，演出约70 钟）</w:t>
            </w: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36080" cy="1553210"/>
                  <wp:effectExtent l="0" t="0" r="7620" b="889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55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</w:rPr>
              <w:t xml:space="preserve"> </w:t>
            </w:r>
          </w:p>
          <w:p w14:paraId="61B643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</w:rPr>
            </w:pPr>
          </w:p>
          <w:p w14:paraId="6CE34D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</w:rPr>
            </w:pPr>
          </w:p>
        </w:tc>
      </w:tr>
      <w:tr w14:paraId="773E545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7284CF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返程送站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68554E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2376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6D3B00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391CFB6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E102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31E6F5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28020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（包含景区讲解和耳麦</w:t>
            </w:r>
            <w:r>
              <w:rPr>
                <w:rFonts w:hint="eastAsia" w:ascii="微软雅黑" w:hAnsi="微软雅黑" w:eastAsia="微软雅黑" w:cstheme="minorBidi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666946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0EBD94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70B373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3C9692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9" name="图片 9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10" name="图片 10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11" name="图片 11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99AF8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5B7EB3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06110F4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5193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E7E9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19EF082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A045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08B7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全程正规营运手续空调旅游车（根据人数用车，保证每人一正座，婴幼儿必须占座。）</w:t>
            </w:r>
          </w:p>
        </w:tc>
      </w:tr>
      <w:tr w14:paraId="041FE3D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06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1F1E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90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238D46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31220FBA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833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1C9699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或同级酒店</w:t>
            </w:r>
          </w:p>
        </w:tc>
      </w:tr>
      <w:tr w14:paraId="1C9DCE3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06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CCB6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90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0E52B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464C13D9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833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53B180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或同级酒店；</w:t>
            </w:r>
          </w:p>
        </w:tc>
      </w:tr>
      <w:tr w14:paraId="405A0F3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06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7CF0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90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2F57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-1" w:leftChars="-95" w:right="-59" w:rightChars="-28" w:hanging="198" w:hangingChars="90"/>
              <w:jc w:val="center"/>
              <w:textAlignment w:val="auto"/>
              <w:rPr>
                <w:rFonts w:hint="eastAsia" w:ascii="微软雅黑" w:hAnsi="微软雅黑" w:eastAsia="微软雅黑"/>
                <w:b/>
                <w:bCs w:val="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 w:val="0"/>
                <w:kern w:val="0"/>
                <w:sz w:val="22"/>
                <w:szCs w:val="22"/>
                <w:lang w:val="en-US" w:eastAsia="zh-CN"/>
              </w:rPr>
              <w:t>壶口</w:t>
            </w:r>
          </w:p>
          <w:p w14:paraId="191AE6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-1" w:leftChars="-95" w:right="-59" w:rightChars="-28" w:hanging="198" w:hangingChars="90"/>
              <w:jc w:val="center"/>
              <w:textAlignment w:val="auto"/>
              <w:rPr>
                <w:rFonts w:hint="eastAsia" w:ascii="微软雅黑" w:hAnsi="微软雅黑" w:eastAsia="微软雅黑" w:cstheme="minorBidi"/>
                <w:b w:val="0"/>
                <w:bCs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（参考酒店）</w:t>
            </w:r>
          </w:p>
        </w:tc>
        <w:tc>
          <w:tcPr>
            <w:tcW w:w="833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F80D96">
            <w:pPr>
              <w:snapToGrid w:val="0"/>
              <w:rPr>
                <w:rFonts w:hint="eastAsia" w:ascii="微软雅黑" w:hAnsi="微软雅黑" w:eastAsia="微软雅黑" w:cstheme="minorBidi"/>
                <w:b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黄河故事、知青文苑或同级酒店</w:t>
            </w:r>
          </w:p>
        </w:tc>
      </w:tr>
      <w:tr w14:paraId="30262F6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37C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481B7495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若需要全程升级轻奢型酒店的请注意：因条件有限，壶口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入住为特色酒店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6705123D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68D63B54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2644305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FE2C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5D82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早3正餐（早餐为酒店早餐，特色正餐：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一餐为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秦小篆分餐或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自助餐/桌，一餐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红军宴，其余为常规团餐），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  <w:t>不用餐费用不退</w:t>
            </w:r>
          </w:p>
          <w:p w14:paraId="2E7584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01C5DE54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9837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8231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黄帝陵、壶口瀑布、秦始皇陵兵马俑博物院、华清宫</w:t>
            </w:r>
          </w:p>
          <w:p w14:paraId="0D7243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：本产品线路已按景区门票优惠价执行。所有优惠证件需要通过景区验证，请带好相关证件并及时交予导游与景区确认，如遇景点优惠政策不统一的则按单独计算.</w:t>
            </w:r>
          </w:p>
          <w:p w14:paraId="7CF971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7AD72D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365E19C5">
            <w:pPr>
              <w:pStyle w:val="3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1"/>
                <w:szCs w:val="21"/>
                <w:lang w:val="en-US" w:eastAsia="zh-CN" w:bidi="ar-SA"/>
              </w:rPr>
              <w:t>全程景区认可的免票证件退费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190元/人（其中兵马俑80，华清宫50，黄帝陵25，壶口25，慈恩寺10）</w:t>
            </w:r>
          </w:p>
          <w:p w14:paraId="77F557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40元/人（其中兵马俑30，华清宫10，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黄帝陵0，壶口0，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慈恩寺0）</w:t>
            </w:r>
          </w:p>
        </w:tc>
      </w:tr>
      <w:tr w14:paraId="5F30305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0FBF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90FF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562EC866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6324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D90D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4A89E53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FE4E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99E8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72FA727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3D7B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2E5838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8910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571C9A9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D750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</w:t>
            </w:r>
          </w:p>
          <w:p w14:paraId="412308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不含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C9D8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0元/人、黄陵景交20元/人、壶口景交40元/人、兵马俑景交5元/人、华清宫景交20元/人、骊山索道往返60元/人、大雁塔登塔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元/人</w:t>
            </w:r>
          </w:p>
          <w:p w14:paraId="3BE458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04FD5C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117EB3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12F294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638EC68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DF09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</w:rPr>
              <w:t>推荐</w:t>
            </w:r>
          </w:p>
          <w:p w14:paraId="3DCB2A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</w:rPr>
              <w:t>自费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043D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1.《延安保育院》或《红秀延安》（门票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238起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，自愿自费）</w:t>
            </w:r>
          </w:p>
          <w:p w14:paraId="0C230D7E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2. 兵马俑XR体验剧--《兵马俑奇妙夜》一场独一无二的视听盛宴。（自理138元，约20分钟）</w:t>
            </w:r>
          </w:p>
          <w:p w14:paraId="296F74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0C533B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4.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元，演出约 70 钟）</w:t>
            </w:r>
          </w:p>
          <w:p w14:paraId="697DA4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5.《秦俑情》大型史事舞台剧（自理258元起，演出约70分钟）</w:t>
            </w:r>
          </w:p>
          <w:p w14:paraId="4C3B85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6.《探秘沉睡的帝陵》一场打破时空界限的探险之旅。（自理188元，约30分钟）</w:t>
            </w:r>
          </w:p>
          <w:p w14:paraId="1E282C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6C98B35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7AAC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特别</w:t>
            </w:r>
          </w:p>
          <w:p w14:paraId="13CF2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8FCE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51A36D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01AFCE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50D6C8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4E5182D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FF90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儿童含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0AE8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314FBB7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65EA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</w:t>
            </w:r>
          </w:p>
          <w:p w14:paraId="79F550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不含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02F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bookmarkStart w:id="0" w:name="_GoBack"/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不含往返动车票</w:t>
            </w:r>
            <w:bookmarkEnd w:id="0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（6-13岁须提前补半票）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1E7E2A8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9FF4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10" w:rightChars="5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景区优</w:t>
            </w:r>
          </w:p>
          <w:p w14:paraId="15B4A5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10" w:rightChars="5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惠对象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A1FE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3E30AD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2F2184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免票对象：</w:t>
            </w:r>
          </w:p>
          <w:p w14:paraId="33299C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1､儿童身高1.2米以下免票。</w:t>
            </w:r>
          </w:p>
          <w:p w14:paraId="154C07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2､65周岁以上持本人有效身份证免票。</w:t>
            </w:r>
          </w:p>
          <w:p w14:paraId="358F0A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3､持有效残疾证、现役军人（军官）证免票。</w:t>
            </w:r>
          </w:p>
          <w:p w14:paraId="30336D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4､秦始皇陵兵马俑博物院由家长携带的16岁及以下未成年人免票。</w:t>
            </w:r>
          </w:p>
        </w:tc>
      </w:tr>
      <w:tr w14:paraId="15725E6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6A0E6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4D24C254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94EF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1373BC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1A71E2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6AEB03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017504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154208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285084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64D68F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78EAB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24352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7FEC06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677331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71600C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0661A710"/>
    <w:sectPr>
      <w:headerReference r:id="rId3" w:type="default"/>
      <w:pgSz w:w="11906" w:h="16838"/>
      <w:pgMar w:top="159" w:right="1797" w:bottom="257" w:left="1797" w:header="1134" w:footer="1361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45A481">
    <w:pPr>
      <w:pStyle w:val="4"/>
      <w:pBdr>
        <w:bottom w:val="none" w:color="auto" w:sz="0" w:space="1"/>
      </w:pBdr>
      <w:jc w:val="both"/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-1167130</wp:posOffset>
          </wp:positionH>
          <wp:positionV relativeFrom="paragraph">
            <wp:posOffset>-730250</wp:posOffset>
          </wp:positionV>
          <wp:extent cx="7667625" cy="10718800"/>
          <wp:effectExtent l="0" t="0" r="9525" b="6350"/>
          <wp:wrapNone/>
          <wp:docPr id="5" name="图片 5" descr="延安印象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延安印象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67625" cy="1071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005A9"/>
    <w:rsid w:val="00015B57"/>
    <w:rsid w:val="00052676"/>
    <w:rsid w:val="00060B42"/>
    <w:rsid w:val="0006123A"/>
    <w:rsid w:val="0006192D"/>
    <w:rsid w:val="000B67C0"/>
    <w:rsid w:val="000C3DD7"/>
    <w:rsid w:val="000C51A1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556B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21213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2F0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D5579"/>
    <w:rsid w:val="00FD5FBB"/>
    <w:rsid w:val="00FD7B20"/>
    <w:rsid w:val="0394122C"/>
    <w:rsid w:val="047302C6"/>
    <w:rsid w:val="05A01219"/>
    <w:rsid w:val="05EE1D22"/>
    <w:rsid w:val="08204229"/>
    <w:rsid w:val="096E162E"/>
    <w:rsid w:val="0B057746"/>
    <w:rsid w:val="0B844818"/>
    <w:rsid w:val="0BF2247E"/>
    <w:rsid w:val="0D135607"/>
    <w:rsid w:val="0E29649A"/>
    <w:rsid w:val="11392C45"/>
    <w:rsid w:val="12445622"/>
    <w:rsid w:val="12451535"/>
    <w:rsid w:val="125E0EF8"/>
    <w:rsid w:val="127B78BF"/>
    <w:rsid w:val="13455A35"/>
    <w:rsid w:val="134742D6"/>
    <w:rsid w:val="13A37DFF"/>
    <w:rsid w:val="140E5EE8"/>
    <w:rsid w:val="14D90540"/>
    <w:rsid w:val="174A5489"/>
    <w:rsid w:val="19C5625C"/>
    <w:rsid w:val="19D05000"/>
    <w:rsid w:val="19D7340E"/>
    <w:rsid w:val="1A4B15B2"/>
    <w:rsid w:val="1C1A48A6"/>
    <w:rsid w:val="1E522E75"/>
    <w:rsid w:val="1EA42415"/>
    <w:rsid w:val="20A7394C"/>
    <w:rsid w:val="21AB056D"/>
    <w:rsid w:val="232242BB"/>
    <w:rsid w:val="23F16816"/>
    <w:rsid w:val="23FA481E"/>
    <w:rsid w:val="24E0742D"/>
    <w:rsid w:val="24ED38F7"/>
    <w:rsid w:val="27F84A8D"/>
    <w:rsid w:val="28190508"/>
    <w:rsid w:val="28697739"/>
    <w:rsid w:val="2AAD6003"/>
    <w:rsid w:val="2B450D55"/>
    <w:rsid w:val="2BA13714"/>
    <w:rsid w:val="2C424529"/>
    <w:rsid w:val="2E1A39AF"/>
    <w:rsid w:val="303625F7"/>
    <w:rsid w:val="308E5F8F"/>
    <w:rsid w:val="31C30A2A"/>
    <w:rsid w:val="32902492"/>
    <w:rsid w:val="32CA1B18"/>
    <w:rsid w:val="335E433E"/>
    <w:rsid w:val="342661B1"/>
    <w:rsid w:val="351D23DC"/>
    <w:rsid w:val="36213401"/>
    <w:rsid w:val="36CE5337"/>
    <w:rsid w:val="37071057"/>
    <w:rsid w:val="376C232E"/>
    <w:rsid w:val="38B45A53"/>
    <w:rsid w:val="3A9D36A2"/>
    <w:rsid w:val="3CA916A9"/>
    <w:rsid w:val="3CAA57B8"/>
    <w:rsid w:val="3D751705"/>
    <w:rsid w:val="3DD006B1"/>
    <w:rsid w:val="3DE565EF"/>
    <w:rsid w:val="4073525D"/>
    <w:rsid w:val="40AC0136"/>
    <w:rsid w:val="436A4639"/>
    <w:rsid w:val="44675DCC"/>
    <w:rsid w:val="44D77452"/>
    <w:rsid w:val="44FD51B4"/>
    <w:rsid w:val="467F1ECD"/>
    <w:rsid w:val="467F21AA"/>
    <w:rsid w:val="48074B4D"/>
    <w:rsid w:val="495A6EFE"/>
    <w:rsid w:val="4A4D0ED8"/>
    <w:rsid w:val="4A842484"/>
    <w:rsid w:val="4B5750BE"/>
    <w:rsid w:val="4C8A18A8"/>
    <w:rsid w:val="4D524FAA"/>
    <w:rsid w:val="4DE35F39"/>
    <w:rsid w:val="4E067654"/>
    <w:rsid w:val="4F0A29EE"/>
    <w:rsid w:val="4F0A5D6F"/>
    <w:rsid w:val="4FF52D6F"/>
    <w:rsid w:val="50642410"/>
    <w:rsid w:val="52CB012A"/>
    <w:rsid w:val="55013570"/>
    <w:rsid w:val="554F368F"/>
    <w:rsid w:val="57593613"/>
    <w:rsid w:val="57F4051E"/>
    <w:rsid w:val="57FD73D2"/>
    <w:rsid w:val="59CF6985"/>
    <w:rsid w:val="5AD85ED5"/>
    <w:rsid w:val="5AEC7F7C"/>
    <w:rsid w:val="5C6B5C2C"/>
    <w:rsid w:val="5D60662C"/>
    <w:rsid w:val="5F8854C8"/>
    <w:rsid w:val="5FCB6008"/>
    <w:rsid w:val="5FE1594C"/>
    <w:rsid w:val="5FE64BF0"/>
    <w:rsid w:val="615F4C5A"/>
    <w:rsid w:val="616921F2"/>
    <w:rsid w:val="630E3EC5"/>
    <w:rsid w:val="656146F8"/>
    <w:rsid w:val="691C49C1"/>
    <w:rsid w:val="6A7B20D2"/>
    <w:rsid w:val="6B924226"/>
    <w:rsid w:val="6BD850F8"/>
    <w:rsid w:val="6CCB7647"/>
    <w:rsid w:val="6ED30A35"/>
    <w:rsid w:val="6F1449B5"/>
    <w:rsid w:val="6FEE1FCA"/>
    <w:rsid w:val="70D73D87"/>
    <w:rsid w:val="7189187F"/>
    <w:rsid w:val="71AB3C70"/>
    <w:rsid w:val="71CB65BC"/>
    <w:rsid w:val="74CA45D8"/>
    <w:rsid w:val="751B35E1"/>
    <w:rsid w:val="75650602"/>
    <w:rsid w:val="7AE73635"/>
    <w:rsid w:val="7B234AF2"/>
    <w:rsid w:val="7BE97AEA"/>
    <w:rsid w:val="7C8C369D"/>
    <w:rsid w:val="7CD03D34"/>
    <w:rsid w:val="7D2863F0"/>
    <w:rsid w:val="7D96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F8FCC-DF67-43E2-90B7-F0C3B47F12E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6502</Words>
  <Characters>6687</Characters>
  <Lines>33</Lines>
  <Paragraphs>9</Paragraphs>
  <TotalTime>0</TotalTime>
  <ScaleCrop>false</ScaleCrop>
  <LinksUpToDate>false</LinksUpToDate>
  <CharactersWithSpaces>6986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2020-04-27T12:43:00Z</cp:lastPrinted>
  <dcterms:modified xsi:type="dcterms:W3CDTF">2025-10-30T07:44:34Z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31CC9AF453D941C99034CB8F8349FA5C_13</vt:lpwstr>
  </property>
  <property fmtid="{D5CDD505-2E9C-101B-9397-08002B2CF9AE}" pid="4" name="KSOTemplateDocerSaveRecord">
    <vt:lpwstr>eyJoZGlkIjoiMDc3ZmNkNjI2ZjQwNTUyZWFjZGI2NzNjNWI2NDY1ODkiLCJ1c2VySWQiOiIyNzA2MDQ4NSJ9</vt:lpwstr>
  </property>
</Properties>
</file>