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62" o:spid="_x0000_s1062" o:spt="75" alt="1" type="#_x0000_t75" style="position:absolute;left:0pt;margin-left:-91.45pt;margin-top:-156.15pt;height:847.6pt;width:596.45pt;z-index:-251572224;mso-width-relative:page;mso-height-relative:page;" filled="f" o:preferrelative="t" stroked="f" coordsize="21600,21600">
            <v:path/>
            <v:fill on="f" focussize="0,0"/>
            <v:stroke on="f"/>
            <v:imagedata r:id="rId5" o:title="1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70" o:spid="_x0000_s1070" o:spt="75" alt="5" type="#_x0000_t75" style="position:absolute;left:0pt;margin-left:-90pt;margin-top:-154.15pt;height:847.45pt;width:595.3pt;z-index:-251531264;mso-width-relative:page;mso-height-relative:page;" filled="f" o:preferrelative="t" stroked="f" coordsize="21600,21600">
            <v:path/>
            <v:fill on="f" focussize="0,0"/>
            <v:stroke on="f"/>
            <v:imagedata r:id="rId6" o:title="5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63" o:spid="_x0000_s1063" o:spt="75" alt="2" type="#_x0000_t75" style="position:absolute;left:0pt;margin-left:-90pt;margin-top:-154.15pt;height:846.75pt;width:597.2pt;z-index:-251570176;mso-width-relative:page;mso-height-relative:page;" filled="f" o:preferrelative="t" stroked="f" coordsize="21600,21600">
            <v:path/>
            <v:fill on="f" focussize="0,0"/>
            <v:stroke on="f"/>
            <v:imagedata r:id="rId7" o:title="2"/>
            <o:lock v:ext="edit" aspectratio="t"/>
          </v:shape>
        </w:pict>
      </w:r>
    </w:p>
    <w:p>
      <w:pPr>
        <w:widowControl/>
        <w:jc w:val="left"/>
      </w:pPr>
      <w:r>
        <w:br w:type="page"/>
      </w:r>
    </w:p>
    <w:p>
      <w:r>
        <w:pict>
          <v:shape id="_x0000_s1064" o:spid="_x0000_s1064" o:spt="75" type="#_x0000_t75" style="position:absolute;left:0pt;margin-left:-90pt;margin-top:0.1pt;height:843.35pt;width:596.25pt;mso-position-vertical-relative:page;z-index:-251568128;mso-width-relative:page;mso-height-relative:page;" filled="f" o:preferrelative="t" stroked="f" coordsize="21600,21600" o:allowincell="f" o:allowoverlap="f">
            <v:path/>
            <v:fill on="f" focussize="0,0"/>
            <v:stroke on="f" joinstyle="miter"/>
            <v:imagedata r:id="rId8" o:title="3"/>
            <o:lock v:ext="edit" aspectratio="t"/>
            <w10:anchorlock/>
          </v:shape>
        </w:pict>
      </w:r>
    </w:p>
    <w:p>
      <w:pPr>
        <w:widowControl/>
        <w:jc w:val="left"/>
      </w:pPr>
      <w:r>
        <w:br w:type="page"/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720" w:left="1800" w:header="851" w:footer="992" w:gutter="0"/>
          <w:cols w:space="425" w:num="1"/>
          <w:docGrid w:type="lines" w:linePitch="312" w:charSpace="0"/>
        </w:sectPr>
      </w:pPr>
      <w:r>
        <w:pict>
          <v:shape id="_x0000_s1065" o:spid="_x0000_s1065" o:spt="75" type="#_x0000_t75" style="position:absolute;left:0pt;margin-left:-90pt;margin-top:-154.15pt;height:847pt;width:598.85pt;z-index:-25156608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4"/>
            <o:lock v:ext="edit" aspectratio="t"/>
          </v:shape>
        </w:pict>
      </w:r>
      <w:r>
        <w:br w:type="page"/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720" w:left="1800" w:header="851" w:footer="992" w:gutter="0"/>
          <w:cols w:space="425" w:num="1"/>
          <w:docGrid w:type="lines" w:linePitch="312" w:charSpace="0"/>
        </w:sectPr>
      </w:pPr>
      <w:r>
        <w:pict>
          <v:shape id="_x0000_s1067" o:spid="_x0000_s1067" o:spt="75" alt="6" type="#_x0000_t75" style="position:absolute;left:0pt;margin-left:-91.4pt;margin-top:-156.15pt;height:850.7pt;width:598.1pt;z-index:-251561984;mso-width-relative:page;mso-height-relative:page;" filled="f" o:preferrelative="t" stroked="f" coordsize="21600,21600">
            <v:path/>
            <v:fill on="f" focussize="0,0"/>
            <v:stroke on="f"/>
            <v:imagedata r:id="rId10" o:title="6"/>
            <o:lock v:ext="edit" aspectratio="t"/>
          </v:shape>
        </w:pict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sz w:val="44"/>
          <w:szCs w:val="44"/>
        </w:rPr>
        <w:sectPr>
          <w:pgSz w:w="11906" w:h="16838"/>
          <w:pgMar w:top="1440" w:right="1800" w:bottom="720" w:left="1800" w:header="851" w:footer="992" w:gutter="0"/>
          <w:cols w:space="425" w:num="1"/>
          <w:docGrid w:type="lines" w:linePitch="312" w:charSpace="0"/>
        </w:sectPr>
      </w:pPr>
      <w:r>
        <w:pict>
          <v:shape id="_x0000_s1068" o:spid="_x0000_s1068" o:spt="75" alt="C:\Users\Administrator\Desktop\777777777.jpg777777777" type="#_x0000_t75" style="position:absolute;left:0pt;margin-left:-92.1pt;margin-top:-153.6pt;height:844.65pt;width:597.4pt;z-index:-251559936;mso-width-relative:page;mso-height-relative:page;" filled="f" o:preferrelative="t" stroked="f" coordsize="21600,21600">
            <v:path/>
            <v:fill on="f" focussize="0,0"/>
            <v:stroke on="f"/>
            <v:imagedata r:id="rId11" o:title="777777777"/>
            <o:lock v:ext="edit" aspectratio="t"/>
          </v:shape>
        </w:pict>
      </w:r>
    </w:p>
    <w:tbl>
      <w:tblPr>
        <w:tblStyle w:val="6"/>
        <w:tblW w:w="11016" w:type="dxa"/>
        <w:tblInd w:w="-126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6" w:type="dxa"/>
            <w:gridSpan w:val="6"/>
            <w:shd w:val="clear" w:color="auto" w:fill="auto"/>
            <w:vAlign w:val="center"/>
          </w:tcPr>
          <w:tbl>
            <w:tblPr>
              <w:tblStyle w:val="11"/>
              <w:tblW w:w="10725" w:type="dxa"/>
              <w:tblInd w:w="0" w:type="dxa"/>
              <w:tblBorders>
                <w:top w:val="thinThickSmallGap" w:color="AB9B87" w:sz="18" w:space="0"/>
                <w:left w:val="thinThickSmallGap" w:color="AB9B87" w:sz="18" w:space="0"/>
                <w:bottom w:val="thinThickSmallGap" w:color="AB9B87" w:sz="18" w:space="0"/>
                <w:right w:val="thinThickSmallGap" w:color="AB9B87" w:sz="18" w:space="0"/>
                <w:insideH w:val="thinThickSmallGap" w:color="AB9B87" w:sz="18" w:space="0"/>
                <w:insideV w:val="thinThickSmallGap" w:color="AB9B87" w:sz="1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4"/>
              <w:gridCol w:w="9611"/>
            </w:tblGrid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725" w:type="dxa"/>
                  <w:gridSpan w:val="2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32"/>
                      <w:szCs w:val="32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D1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四川各地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-西安（自由活动指南）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不含餐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/西安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D2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黄帝陵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>&amp;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轩辕庙、壶口瀑布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/含早中餐/住壶口或宜川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D3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南泥湾、王家坪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eastAsia="zh-CN"/>
                    </w:rPr>
                    <w:t>或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</w:rPr>
                    <w:t>杨家岭、枣园、飞越延安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Cs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/含早中餐/住西安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2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D4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乾陵、法门寺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/含早中餐/住西安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D5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秦始皇陵兵马俑博物院、唐华清宫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&amp;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骊山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  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/含早中餐/住西安</w:t>
                  </w:r>
                </w:p>
              </w:tc>
            </w:tr>
            <w:tr>
              <w:tblPrEx>
                <w:tblBorders>
                  <w:top w:val="thinThickSmallGap" w:color="AB9B87" w:sz="18" w:space="0"/>
                  <w:left w:val="thinThickSmallGap" w:color="AB9B87" w:sz="18" w:space="0"/>
                  <w:bottom w:val="thinThickSmallGap" w:color="AB9B87" w:sz="18" w:space="0"/>
                  <w:right w:val="thinThickSmallGap" w:color="AB9B87" w:sz="18" w:space="0"/>
                  <w:insideH w:val="thinThickSmallGap" w:color="AB9B87" w:sz="18" w:space="0"/>
                  <w:insideV w:val="thinThickSmallGap" w:color="AB9B8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766652"/>
                      <w:kern w:val="0"/>
                      <w:sz w:val="24"/>
                      <w:szCs w:val="24"/>
                    </w:rPr>
                    <w:t>D6</w:t>
                  </w:r>
                </w:p>
              </w:tc>
              <w:tc>
                <w:tcPr>
                  <w:tcW w:w="9609" w:type="dxa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市内游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-返程：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大慈恩寺、大雁塔广场、钟鼓楼广场、回民小吃街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          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 xml:space="preserve">  /含早餐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6652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766652"/>
                <w:kern w:val="0"/>
                <w:sz w:val="24"/>
                <w:szCs w:val="24"/>
              </w:rPr>
              <w:pict>
                <v:shape id="_x0000_s1069" o:spid="_x0000_s1069" o:spt="75" type="#_x0000_t75" style="position:absolute;left:0pt;margin-left:-91.8pt;margin-top:-1.35pt;height:843.85pt;width:596.6pt;mso-position-vertical-relative:page;z-index:-251557888;mso-width-relative:page;mso-height-relative:page;" filled="f" o:preferrelative="t" stroked="f" coordsize="21600,21600" o:allowincell="f" o:allowoverlap="f">
                  <v:path/>
                  <v:fill on="f" focussize="0,0"/>
                  <v:stroke on="f" joinstyle="miter"/>
                  <v:imagedata r:id="rId12" o:title="8"/>
                  <o:lock v:ext="edit" aspectratio="t"/>
                  <w10:anchorlock/>
                </v:shape>
              </w:pic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6652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6652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drawing>
                <wp:anchor distT="0" distB="0" distL="114300" distR="114300" simplePos="0" relativeHeight="251759616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0</wp:posOffset>
                  </wp:positionV>
                  <wp:extent cx="7583170" cy="10718800"/>
                  <wp:effectExtent l="19050" t="0" r="0" b="0"/>
                  <wp:wrapNone/>
                  <wp:docPr id="4" name="图片 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1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轩辕庙、壶口瀑布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1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 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杨家岭、枣园、飞越延安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t>360度俯瞰延安全貌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结束后乘车约5小时返回西安。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2265045</wp:posOffset>
                  </wp:positionH>
                  <wp:positionV relativeFrom="paragraph">
                    <wp:posOffset>130175</wp:posOffset>
                  </wp:positionV>
                  <wp:extent cx="2219960" cy="1286510"/>
                  <wp:effectExtent l="0" t="0" r="8890" b="8890"/>
                  <wp:wrapNone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130175</wp:posOffset>
                  </wp:positionV>
                  <wp:extent cx="2198370" cy="1296670"/>
                  <wp:effectExtent l="0" t="0" r="11430" b="17780"/>
                  <wp:wrapNone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u w:val="single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4525645</wp:posOffset>
                  </wp:positionH>
                  <wp:positionV relativeFrom="paragraph">
                    <wp:posOffset>130175</wp:posOffset>
                  </wp:positionV>
                  <wp:extent cx="2213610" cy="1321435"/>
                  <wp:effectExtent l="0" t="0" r="15240" b="12065"/>
                  <wp:wrapNone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shd w:val="clear" w:color="auto" w:fill="FFFFFF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shd w:val="clear" w:color="auto" w:fill="FFFFFF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乾陵、法门寺 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【汉阳陵】或【茂陵】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(门票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参观唐高宗李治与武则天的合葬墓，素有考古界“三峡工程”之称的——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（50分钟）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闻名于世的武则天无字碑矗立在朱雀门外的司马道东侧，以精湛的雕刻艺术在整个乾陵陵园的石雕中格外突出。 乾陵也是中国古代帝王陵墓中少数没有被盗掘的陵墓，出土文物都来自乾陵的陪葬墓，如永泰公主墓、懿德太子墓等。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中餐升级为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、包括锅 盔、挂 面、馇 酥、豆腐脑，颇负盛名！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【法门寺】（电瓶车自理30元/人）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参观时间约2.5小时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炎帝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begin"/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fldChar w:fldCharType="separate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舍利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中餐安排30元精美特色乾县四宝、包括锅 盔、挂 面、馇 酥、豆腐脑！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66315" cy="1259840"/>
                  <wp:effectExtent l="0" t="0" r="0" b="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0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33295" cy="1259840"/>
                  <wp:effectExtent l="0" t="0" r="0" b="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7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E36C09" w:themeColor="accent6" w:themeShade="BF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</w:p>
        </w:tc>
        <w:tc>
          <w:tcPr>
            <w:tcW w:w="1560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9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  <w:u w:val="double"/>
              </w:rPr>
              <w:t>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2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drawing>
                <wp:anchor distT="0" distB="0" distL="114300" distR="114300" simplePos="0" relativeHeight="251765760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0</wp:posOffset>
                  </wp:positionV>
                  <wp:extent cx="7588250" cy="10718800"/>
                  <wp:effectExtent l="19050" t="0" r="0" b="0"/>
                  <wp:wrapNone/>
                  <wp:docPr id="15" name="图片 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1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  <w:u w:val="double"/>
              </w:rPr>
              <w:t>客人可根据自身游览时间自行返回酒店。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28365" cy="221361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394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61995" cy="2209800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98" cy="221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614" w:type="dxa"/>
            <w:gridSpan w:val="3"/>
            <w:shd w:val="clear" w:color="auto" w:fill="AB9B8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，返程</w:t>
            </w:r>
          </w:p>
        </w:tc>
        <w:tc>
          <w:tcPr>
            <w:tcW w:w="1418" w:type="dxa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AB9B8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E36C09" w:themeColor="accent6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E36C09" w:themeColor="accent6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240915" cy="1435100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5" r="3867"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322195" cy="1439545"/>
                  <wp:effectExtent l="0" t="0" r="0" b="0"/>
                  <wp:docPr id="10" name="图片 4" descr="http://dpic.tiankong.com/85/v5/QJ7103866625.jpg?x-oss-process=style/sh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http://dpic.tiankong.com/85/v5/QJ7103866625.jpg?x-oss-process=style/sh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6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84806" w:themeColor="accent6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006600" cy="1435100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4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1016" w:type="dxa"/>
            <w:gridSpan w:val="6"/>
            <w:tcBorders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B9B87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6"/>
                <w:szCs w:val="36"/>
                <w:fitText w:val="3082" w:id="1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6"/>
                <w:szCs w:val="36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19" w:type="dxa"/>
            <w:vMerge w:val="restart"/>
            <w:tcBorders>
              <w:top w:val="single" w:color="AB9B87" w:sz="18" w:space="0"/>
              <w:left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189精选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北大街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怡莱，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锦天商务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，如家，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仟佰度，方欣如春、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温莎堡酒店，巴蜀等同标准酒店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19" w:type="dxa"/>
            <w:vMerge w:val="continue"/>
            <w:tcBorders>
              <w:left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景玉和悦酒店、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Y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酒店、H酒店、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城市便捷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尚客优品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19" w:type="dxa"/>
            <w:vMerge w:val="continue"/>
            <w:tcBorders>
              <w:left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豪华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广成大酒店、美居酒店、亿融酒店、森德酒店、大明宫美豪酒店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19" w:type="dxa"/>
            <w:vMerge w:val="continue"/>
            <w:tcBorders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舒适型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早3正餐（早餐为酒店早餐，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，，其他餐为八菜一汤），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84806" w:themeColor="accent6" w:themeShade="80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84806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984806" w:themeColor="accent6" w:themeShade="8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984806" w:themeColor="accent6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984806" w:themeColor="accent6" w:themeShade="80"/>
                <w:kern w:val="0"/>
                <w:sz w:val="24"/>
                <w:szCs w:val="24"/>
              </w:rPr>
              <w:t>轩辕庙、壶口瀑布、乾陵、法门寺、秦始皇陵兵马俑博物院、唐华清宫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984806" w:themeColor="accent6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984806" w:themeColor="accent6" w:themeShade="80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北线无线耳机20元/人、黄陵景交20元/人、壶口景交40元/人、法门寺乾陵耳机20元/人、法门寺电瓶车30元/人、茂陵或汉阳陵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元/人、兵马俑景交5元/人、华清宫景交20元/人、骊山索道往返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0元/人、大雁塔登塔30元/人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1.《延安保育院》（门票198元）或《红秀·延安》（门票198元）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2.《驼铃传奇》会跑的大型实景演艺（自理248-398元，演出约70分钟）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3.《复活的军团》兵马俑大型史诗历史题材剧（自理258-358元，演出约70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以导游实际推荐为准，自愿消费。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drawing>
                <wp:anchor distT="0" distB="0" distL="114300" distR="114300" simplePos="0" relativeHeight="251769856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0</wp:posOffset>
                  </wp:positionV>
                  <wp:extent cx="7588250" cy="10718800"/>
                  <wp:effectExtent l="19050" t="0" r="0" b="0"/>
                  <wp:wrapNone/>
                  <wp:docPr id="17" name="图片 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70" cy="1071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519" w:type="dxa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AB9B87" w:sz="18" w:space="0"/>
              <w:left w:val="single" w:color="AB9B87" w:sz="18" w:space="0"/>
              <w:bottom w:val="single" w:color="AB9B87" w:sz="18" w:space="0"/>
              <w:right w:val="single" w:color="AB9B8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1016" w:type="dxa"/>
            <w:gridSpan w:val="6"/>
            <w:tcBorders>
              <w:top w:val="single" w:color="AB9B87" w:sz="18" w:space="0"/>
            </w:tcBorders>
            <w:shd w:val="clear" w:color="auto" w:fill="AB9B87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44"/>
                <w:szCs w:val="44"/>
                <w:fitText w:val="3082" w:id="2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44"/>
                <w:szCs w:val="44"/>
                <w:fitText w:val="3082" w:id="2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1016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  <w:r>
      <w:rPr>
        <w:rFonts w:hint="eastAsia" w:ascii="方正颜宋简体_纤" w:hAnsi="方正颜宋简体_纤" w:eastAsia="方正颜宋简体_纤" w:cs="方正颜宋简体_纤"/>
        <w:color w:val="E36C09" w:themeColor="accent6" w:themeShade="BF"/>
        <w:kern w:val="0"/>
        <w:sz w:val="24"/>
        <w:szCs w:val="24"/>
      </w:rPr>
      <w:drawing>
        <wp:anchor distT="0" distB="0" distL="114300" distR="114300" simplePos="0" relativeHeight="251911168" behindDoc="1" locked="0" layoutInCell="0" allowOverlap="0">
          <wp:simplePos x="0" y="0"/>
          <wp:positionH relativeFrom="column">
            <wp:posOffset>-1171575</wp:posOffset>
          </wp:positionH>
          <wp:positionV relativeFrom="paragraph">
            <wp:posOffset>-834390</wp:posOffset>
          </wp:positionV>
          <wp:extent cx="7588250" cy="10716895"/>
          <wp:effectExtent l="0" t="0" r="12700" b="8255"/>
          <wp:wrapNone/>
          <wp:docPr id="8" name="图片 46" descr="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6" descr="8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0716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D5FBB"/>
    <w:rsid w:val="00FD7B20"/>
    <w:rsid w:val="01E63FAC"/>
    <w:rsid w:val="053F642A"/>
    <w:rsid w:val="0CB64AA7"/>
    <w:rsid w:val="141D6C1D"/>
    <w:rsid w:val="14241C07"/>
    <w:rsid w:val="159502B1"/>
    <w:rsid w:val="1F16232A"/>
    <w:rsid w:val="39F7112B"/>
    <w:rsid w:val="3A1B567B"/>
    <w:rsid w:val="3B6540CC"/>
    <w:rsid w:val="435A7091"/>
    <w:rsid w:val="44A0635F"/>
    <w:rsid w:val="48C120A7"/>
    <w:rsid w:val="56E326EF"/>
    <w:rsid w:val="593B48E7"/>
    <w:rsid w:val="67697124"/>
    <w:rsid w:val="6DF36EA9"/>
    <w:rsid w:val="6EC663AF"/>
    <w:rsid w:val="70C07698"/>
    <w:rsid w:val="739F3EDE"/>
    <w:rsid w:val="78BF3ACC"/>
    <w:rsid w:val="7B3A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1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62"/>
    <customShpInfo spid="_x0000_s1070"/>
    <customShpInfo spid="_x0000_s1063"/>
    <customShpInfo spid="_x0000_s1064"/>
    <customShpInfo spid="_x0000_s1065"/>
    <customShpInfo spid="_x0000_s1067"/>
    <customShpInfo spid="_x0000_s1068"/>
    <customShpInfo spid="_x0000_s106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15</Pages>
  <Words>5130</Words>
  <Characters>5264</Characters>
  <Lines>45</Lines>
  <Paragraphs>12</Paragraphs>
  <TotalTime>1</TotalTime>
  <ScaleCrop>false</ScaleCrop>
  <LinksUpToDate>false</LinksUpToDate>
  <CharactersWithSpaces>5374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2020-12-24T07:43:28Z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