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640" w:lineRule="exact"/>
        <w:ind w:left="0" w:leftChars="0" w:right="-1354" w:rightChars="0" w:hanging="4" w:firstLineChars="0"/>
        <w:jc w:val="center"/>
        <w:rPr>
          <w:rFonts w:hint="eastAsia" w:ascii="微软雅黑" w:hAnsi="微软雅黑" w:eastAsia="微软雅黑" w:cs="微软雅黑"/>
          <w:b/>
          <w:sz w:val="36"/>
          <w:szCs w:val="36"/>
        </w:rPr>
      </w:pPr>
      <w:r>
        <w:rPr>
          <w:rFonts w:hint="eastAsia" w:ascii="微软雅黑" w:hAnsi="微软雅黑" w:eastAsia="微软雅黑" w:cs="微软雅黑"/>
          <w:color w:val="EC7C30"/>
          <w:sz w:val="36"/>
          <w:szCs w:val="36"/>
        </w:rPr>
        <w:t>甄选</w:t>
      </w:r>
      <w:r>
        <w:rPr>
          <w:rFonts w:hint="eastAsia" w:ascii="微软雅黑" w:hAnsi="微软雅黑" w:eastAsia="微软雅黑" w:cs="微软雅黑"/>
          <w:b/>
          <w:color w:val="FF0000"/>
          <w:sz w:val="36"/>
          <w:szCs w:val="36"/>
        </w:rPr>
        <w:t>『</w:t>
      </w:r>
      <w:r>
        <w:rPr>
          <w:rFonts w:hint="eastAsia" w:ascii="微软雅黑" w:hAnsi="微软雅黑" w:eastAsia="微软雅黑" w:cs="微软雅黑"/>
          <w:b/>
          <w:color w:val="FF0000"/>
          <w:sz w:val="36"/>
          <w:szCs w:val="36"/>
          <w:lang w:eastAsia="zh-CN"/>
        </w:rPr>
        <w:t>尊享延安</w:t>
      </w:r>
      <w:r>
        <w:rPr>
          <w:rFonts w:hint="eastAsia" w:ascii="微软雅黑" w:hAnsi="微软雅黑" w:eastAsia="微软雅黑" w:cs="微软雅黑"/>
          <w:b/>
          <w:color w:val="FF0000"/>
          <w:sz w:val="36"/>
          <w:szCs w:val="36"/>
        </w:rPr>
        <w:t>』</w:t>
      </w:r>
    </w:p>
    <w:p>
      <w:pPr>
        <w:spacing w:before="16" w:line="256" w:lineRule="auto"/>
        <w:ind w:left="0" w:leftChars="0" w:right="-1354" w:rightChars="0" w:hanging="4" w:firstLineChars="0"/>
        <w:jc w:val="center"/>
        <w:rPr>
          <w:rFonts w:hint="eastAsia" w:ascii="微软雅黑" w:hAnsi="微软雅黑" w:eastAsia="微软雅黑" w:cs="微软雅黑"/>
          <w:b/>
          <w:color w:val="EC7C30"/>
          <w:spacing w:val="-4"/>
          <w:sz w:val="36"/>
          <w:szCs w:val="36"/>
        </w:rPr>
      </w:pPr>
      <w:r>
        <w:rPr>
          <w:rFonts w:hint="eastAsia" w:ascii="微软雅黑" w:hAnsi="微软雅黑" w:eastAsia="微软雅黑" w:cs="微软雅黑"/>
          <w:color w:val="EC7C30"/>
          <w:spacing w:val="-6"/>
          <w:sz w:val="36"/>
          <w:szCs w:val="36"/>
        </w:rPr>
        <w:t xml:space="preserve">全程 </w:t>
      </w:r>
      <w:r>
        <w:rPr>
          <w:rFonts w:hint="eastAsia" w:ascii="微软雅黑" w:hAnsi="微软雅黑" w:eastAsia="微软雅黑" w:cs="微软雅黑"/>
          <w:color w:val="EC7C30"/>
          <w:sz w:val="36"/>
          <w:szCs w:val="36"/>
        </w:rPr>
        <w:t>0</w:t>
      </w:r>
      <w:r>
        <w:rPr>
          <w:rFonts w:hint="eastAsia" w:ascii="微软雅黑" w:hAnsi="微软雅黑" w:eastAsia="微软雅黑" w:cs="微软雅黑"/>
          <w:color w:val="EC7C30"/>
          <w:spacing w:val="11"/>
          <w:sz w:val="36"/>
          <w:szCs w:val="36"/>
        </w:rPr>
        <w:t xml:space="preserve"> 购物</w:t>
      </w:r>
      <w:r>
        <w:rPr>
          <w:rFonts w:hint="eastAsia" w:ascii="微软雅黑" w:hAnsi="微软雅黑" w:eastAsia="微软雅黑" w:cs="微软雅黑"/>
          <w:color w:val="EC7C30"/>
          <w:spacing w:val="11"/>
          <w:sz w:val="36"/>
          <w:szCs w:val="36"/>
          <w:lang w:eastAsia="zh-CN"/>
        </w:rPr>
        <w:t>，一车一导</w:t>
      </w:r>
      <w:r>
        <w:rPr>
          <w:rFonts w:hint="eastAsia" w:ascii="微软雅黑" w:hAnsi="微软雅黑" w:eastAsia="微软雅黑" w:cs="微软雅黑"/>
          <w:color w:val="EC7C30"/>
          <w:spacing w:val="11"/>
          <w:sz w:val="36"/>
          <w:szCs w:val="36"/>
        </w:rPr>
        <w:t xml:space="preserve"> </w:t>
      </w:r>
      <w:r>
        <w:rPr>
          <w:rFonts w:hint="eastAsia" w:ascii="微软雅黑" w:hAnsi="微软雅黑" w:eastAsia="微软雅黑" w:cs="微软雅黑"/>
          <w:color w:val="EC7C30"/>
          <w:sz w:val="36"/>
          <w:szCs w:val="36"/>
        </w:rPr>
        <w:t>/</w:t>
      </w:r>
      <w:r>
        <w:rPr>
          <w:rFonts w:hint="eastAsia" w:ascii="微软雅黑" w:hAnsi="微软雅黑" w:eastAsia="微软雅黑" w:cs="微软雅黑"/>
          <w:color w:val="EC7C30"/>
          <w:sz w:val="36"/>
          <w:szCs w:val="36"/>
          <w:lang w:val="en-US" w:eastAsia="zh-CN"/>
        </w:rPr>
        <w:t xml:space="preserve"> </w:t>
      </w:r>
      <w:r>
        <w:rPr>
          <w:rFonts w:hint="eastAsia" w:ascii="微软雅黑" w:hAnsi="微软雅黑" w:eastAsia="微软雅黑" w:cs="微软雅黑"/>
          <w:b/>
          <w:color w:val="EC7C30"/>
          <w:sz w:val="36"/>
          <w:szCs w:val="36"/>
          <w:lang w:val="en-US" w:eastAsia="zh-CN"/>
        </w:rPr>
        <w:t>双动5</w:t>
      </w:r>
      <w:r>
        <w:rPr>
          <w:rFonts w:hint="eastAsia" w:ascii="微软雅黑" w:hAnsi="微软雅黑" w:eastAsia="微软雅黑" w:cs="微软雅黑"/>
          <w:b/>
          <w:color w:val="EC7C30"/>
          <w:spacing w:val="-10"/>
          <w:sz w:val="36"/>
          <w:szCs w:val="36"/>
        </w:rPr>
        <w:t>天</w:t>
      </w:r>
      <w:r>
        <w:rPr>
          <w:rFonts w:hint="eastAsia" w:ascii="微软雅黑" w:hAnsi="微软雅黑" w:eastAsia="微软雅黑" w:cs="微软雅黑"/>
          <w:b/>
          <w:color w:val="EC7C30"/>
          <w:sz w:val="36"/>
          <w:szCs w:val="36"/>
          <w:lang w:val="en-US" w:eastAsia="zh-CN"/>
        </w:rPr>
        <w:t>4</w:t>
      </w:r>
      <w:r>
        <w:rPr>
          <w:rFonts w:hint="eastAsia" w:ascii="微软雅黑" w:hAnsi="微软雅黑" w:eastAsia="微软雅黑" w:cs="微软雅黑"/>
          <w:b/>
          <w:color w:val="EC7C30"/>
          <w:spacing w:val="-4"/>
          <w:sz w:val="36"/>
          <w:szCs w:val="36"/>
        </w:rPr>
        <w:t>晚</w:t>
      </w:r>
      <w:r>
        <w:rPr>
          <w:rFonts w:hint="eastAsia" w:ascii="微软雅黑" w:hAnsi="微软雅黑" w:eastAsia="微软雅黑" w:cs="微软雅黑"/>
          <w:b/>
          <w:color w:val="EC7C30"/>
          <w:spacing w:val="-4"/>
          <w:sz w:val="36"/>
          <w:szCs w:val="36"/>
          <w:lang w:eastAsia="zh-CN"/>
        </w:rPr>
        <w:t>品质</w:t>
      </w:r>
      <w:r>
        <w:rPr>
          <w:rFonts w:hint="eastAsia" w:ascii="微软雅黑" w:hAnsi="微软雅黑" w:eastAsia="微软雅黑" w:cs="微软雅黑"/>
          <w:b/>
          <w:color w:val="EC7C30"/>
          <w:spacing w:val="-4"/>
          <w:sz w:val="36"/>
          <w:szCs w:val="36"/>
        </w:rPr>
        <w:t xml:space="preserve">制游  </w:t>
      </w:r>
    </w:p>
    <w:p>
      <w:pPr>
        <w:spacing w:before="16" w:line="256" w:lineRule="auto"/>
        <w:ind w:left="-1" w:leftChars="0" w:right="-1354" w:rightChars="0" w:firstLine="0" w:firstLineChars="0"/>
        <w:jc w:val="center"/>
        <w:rPr>
          <w:rFonts w:hint="eastAsia" w:ascii="微软雅黑" w:hAnsi="微软雅黑" w:eastAsia="微软雅黑" w:cs="微软雅黑"/>
          <w:b/>
          <w:color w:val="EC7C30"/>
          <w:spacing w:val="62"/>
          <w:w w:val="95"/>
          <w:sz w:val="36"/>
          <w:szCs w:val="36"/>
        </w:rPr>
      </w:pPr>
      <w:r>
        <w:rPr>
          <w:rFonts w:hint="eastAsia" w:ascii="微软雅黑" w:hAnsi="微软雅黑" w:eastAsia="微软雅黑" w:cs="微软雅黑"/>
          <w:b/>
          <w:color w:val="EC7C30"/>
          <w:spacing w:val="-2"/>
          <w:w w:val="95"/>
          <w:sz w:val="36"/>
          <w:szCs w:val="36"/>
        </w:rPr>
        <w:t>独家旅行</w:t>
      </w:r>
      <w:r>
        <w:rPr>
          <w:rFonts w:hint="eastAsia" w:ascii="微软雅黑" w:hAnsi="微软雅黑" w:eastAsia="微软雅黑" w:cs="微软雅黑"/>
          <w:b/>
          <w:color w:val="EC7C30"/>
          <w:spacing w:val="-2"/>
          <w:w w:val="95"/>
          <w:sz w:val="36"/>
          <w:szCs w:val="36"/>
          <w:lang w:eastAsia="zh-CN"/>
        </w:rPr>
        <w:t>行程</w:t>
      </w:r>
      <w:r>
        <w:rPr>
          <w:rFonts w:hint="eastAsia" w:ascii="微软雅黑" w:hAnsi="微软雅黑" w:eastAsia="微软雅黑" w:cs="微软雅黑"/>
          <w:b/>
          <w:color w:val="EC7C30"/>
          <w:spacing w:val="-2"/>
          <w:w w:val="95"/>
          <w:sz w:val="36"/>
          <w:szCs w:val="36"/>
        </w:rPr>
        <w:t xml:space="preserve"> </w:t>
      </w:r>
      <w:r>
        <w:rPr>
          <w:rFonts w:hint="eastAsia" w:ascii="微软雅黑" w:hAnsi="微软雅黑" w:eastAsia="微软雅黑" w:cs="微软雅黑"/>
          <w:b/>
          <w:color w:val="EC7C30"/>
          <w:spacing w:val="62"/>
          <w:w w:val="95"/>
          <w:sz w:val="36"/>
          <w:szCs w:val="36"/>
        </w:rPr>
        <w:t xml:space="preserve"> </w:t>
      </w:r>
    </w:p>
    <w:p>
      <w:pPr>
        <w:pStyle w:val="2"/>
        <w:rPr>
          <w:rFonts w:hint="eastAsia"/>
        </w:rPr>
      </w:pPr>
    </w:p>
    <w:p>
      <w:pPr>
        <w:pStyle w:val="3"/>
        <w:spacing w:before="51"/>
        <w:ind w:left="501" w:right="-1154" w:rightChars="0"/>
        <w:jc w:val="left"/>
        <w:rPr>
          <w:rFonts w:hint="eastAsia" w:ascii="微软雅黑" w:hAnsi="微软雅黑" w:eastAsia="微软雅黑" w:cs="微软雅黑"/>
          <w:sz w:val="28"/>
          <w:szCs w:val="28"/>
          <w:u w:val="none"/>
        </w:rPr>
      </w:pPr>
      <w:r>
        <w:rPr>
          <w:rFonts w:hint="eastAsia" w:ascii="微软雅黑" w:hAnsi="微软雅黑" w:eastAsia="微软雅黑" w:cs="微软雅黑"/>
          <w:color w:val="EC7C30"/>
          <w:sz w:val="28"/>
          <w:szCs w:val="28"/>
          <w:u w:val="single" w:color="EC7C30"/>
        </w:rPr>
        <w:t>超</w:t>
      </w:r>
      <w:r>
        <w:rPr>
          <w:rFonts w:hint="eastAsia" w:cs="微软雅黑"/>
          <w:color w:val="EC7C30"/>
          <w:sz w:val="28"/>
          <w:szCs w:val="28"/>
          <w:u w:val="single" w:color="EC7C30"/>
          <w:lang w:eastAsia="zh-CN"/>
        </w:rPr>
        <w:t>值</w:t>
      </w:r>
      <w:r>
        <w:rPr>
          <w:rFonts w:hint="eastAsia" w:ascii="微软雅黑" w:hAnsi="微软雅黑" w:eastAsia="微软雅黑" w:cs="微软雅黑"/>
          <w:color w:val="EC7C30"/>
          <w:sz w:val="28"/>
          <w:szCs w:val="28"/>
          <w:u w:val="single" w:color="EC7C30"/>
        </w:rPr>
        <w:t>景点</w:t>
      </w:r>
    </w:p>
    <w:p>
      <w:pPr>
        <w:keepNext w:val="0"/>
        <w:keepLines w:val="0"/>
        <w:pageBreakBefore w:val="0"/>
        <w:widowControl w:val="0"/>
        <w:kinsoku/>
        <w:wordWrap/>
        <w:overflowPunct/>
        <w:topLinePunct w:val="0"/>
        <w:autoSpaceDE/>
        <w:autoSpaceDN/>
        <w:bidi w:val="0"/>
        <w:adjustRightInd/>
        <w:snapToGrid w:val="0"/>
        <w:spacing w:before="0" w:line="240" w:lineRule="atLeast"/>
        <w:ind w:right="-1154" w:rightChars="0" w:firstLine="480" w:firstLineChars="20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◎全国 5A 景区、皇家园林、西安事变发生地【华清宫】</w:t>
      </w:r>
    </w:p>
    <w:p>
      <w:pPr>
        <w:keepNext w:val="0"/>
        <w:keepLines w:val="0"/>
        <w:pageBreakBefore w:val="0"/>
        <w:widowControl w:val="0"/>
        <w:kinsoku/>
        <w:wordWrap/>
        <w:overflowPunct/>
        <w:topLinePunct w:val="0"/>
        <w:autoSpaceDE/>
        <w:autoSpaceDN/>
        <w:bidi w:val="0"/>
        <w:adjustRightInd/>
        <w:snapToGrid w:val="0"/>
        <w:spacing w:before="0" w:line="240" w:lineRule="atLeast"/>
        <w:ind w:right="-1154" w:rightChars="0" w:firstLine="480" w:firstLineChars="20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◎全国 5A 景区、世界八大奇迹的【兵马俑】</w:t>
      </w:r>
    </w:p>
    <w:p>
      <w:pPr>
        <w:keepNext w:val="0"/>
        <w:keepLines w:val="0"/>
        <w:pageBreakBefore w:val="0"/>
        <w:widowControl w:val="0"/>
        <w:kinsoku/>
        <w:wordWrap/>
        <w:overflowPunct/>
        <w:topLinePunct w:val="0"/>
        <w:autoSpaceDE/>
        <w:autoSpaceDN/>
        <w:bidi w:val="0"/>
        <w:adjustRightInd/>
        <w:snapToGrid w:val="0"/>
        <w:spacing w:before="0" w:line="240" w:lineRule="atLeast"/>
        <w:ind w:right="-1154" w:rightChars="0" w:firstLine="480" w:firstLineChars="20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◎红色延安</w:t>
      </w:r>
    </w:p>
    <w:p>
      <w:pPr>
        <w:pStyle w:val="2"/>
        <w:keepNext w:val="0"/>
        <w:keepLines w:val="0"/>
        <w:pageBreakBefore w:val="0"/>
        <w:widowControl w:val="0"/>
        <w:kinsoku/>
        <w:wordWrap/>
        <w:overflowPunct/>
        <w:topLinePunct w:val="0"/>
        <w:autoSpaceDE/>
        <w:autoSpaceDN/>
        <w:bidi w:val="0"/>
        <w:adjustRightInd/>
        <w:snapToGrid w:val="0"/>
        <w:spacing w:line="240" w:lineRule="atLeast"/>
        <w:ind w:left="0" w:leftChars="0" w:firstLine="480" w:firstLineChars="20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◎天下黄河一壶收【壶口瀑布】</w:t>
      </w:r>
    </w:p>
    <w:p>
      <w:pPr>
        <w:pStyle w:val="2"/>
        <w:keepNext w:val="0"/>
        <w:keepLines w:val="0"/>
        <w:pageBreakBefore w:val="0"/>
        <w:widowControl w:val="0"/>
        <w:kinsoku/>
        <w:wordWrap/>
        <w:overflowPunct/>
        <w:topLinePunct w:val="0"/>
        <w:autoSpaceDE/>
        <w:autoSpaceDN/>
        <w:bidi w:val="0"/>
        <w:adjustRightInd/>
        <w:snapToGrid w:val="0"/>
        <w:spacing w:line="240" w:lineRule="atLeast"/>
        <w:ind w:left="0" w:leftChars="0" w:firstLine="480" w:firstLineChars="20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◎中华始祖【黄帝陵】</w:t>
      </w:r>
    </w:p>
    <w:p>
      <w:pPr>
        <w:keepNext w:val="0"/>
        <w:keepLines w:val="0"/>
        <w:pageBreakBefore w:val="0"/>
        <w:widowControl w:val="0"/>
        <w:kinsoku/>
        <w:wordWrap/>
        <w:overflowPunct/>
        <w:topLinePunct w:val="0"/>
        <w:autoSpaceDE/>
        <w:autoSpaceDN/>
        <w:bidi w:val="0"/>
        <w:adjustRightInd/>
        <w:snapToGrid w:val="0"/>
        <w:spacing w:before="0" w:line="240" w:lineRule="atLeast"/>
        <w:ind w:right="-1354" w:rightChars="0" w:firstLine="480" w:firstLineChars="20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◎西安网红地，千年盛唐，邂逅不倒翁小姐姐的【大唐不夜城】</w:t>
      </w:r>
    </w:p>
    <w:p>
      <w:pPr>
        <w:keepNext w:val="0"/>
        <w:keepLines w:val="0"/>
        <w:pageBreakBefore w:val="0"/>
        <w:widowControl w:val="0"/>
        <w:kinsoku/>
        <w:wordWrap/>
        <w:overflowPunct/>
        <w:topLinePunct w:val="0"/>
        <w:autoSpaceDE/>
        <w:autoSpaceDN/>
        <w:bidi w:val="0"/>
        <w:adjustRightInd/>
        <w:snapToGrid w:val="0"/>
        <w:spacing w:before="0" w:line="240" w:lineRule="atLeast"/>
        <w:ind w:right="-1354" w:rightChars="0" w:firstLine="480" w:firstLineChars="200"/>
        <w:jc w:val="both"/>
        <w:textAlignment w:val="auto"/>
        <w:rPr>
          <w:rFonts w:hint="eastAsia" w:ascii="微软雅黑" w:hAnsi="微软雅黑" w:eastAsia="微软雅黑" w:cs="微软雅黑"/>
          <w:color w:val="7F7F7F" w:themeColor="background1" w:themeShade="80"/>
          <w:sz w:val="24"/>
          <w:szCs w:val="24"/>
        </w:rPr>
      </w:pPr>
      <w:r>
        <w:rPr>
          <w:rFonts w:hint="eastAsia" w:ascii="微软雅黑" w:hAnsi="微软雅黑" w:eastAsia="微软雅黑" w:cs="微软雅黑"/>
          <w:color w:val="3A3838"/>
          <w:kern w:val="2"/>
          <w:sz w:val="24"/>
          <w:szCs w:val="24"/>
          <w:lang w:val="en-US" w:eastAsia="zh-CN" w:bidi="ar-SA"/>
        </w:rPr>
        <w:t>◎仿明清建筑的清真美食街【回民街】</w:t>
      </w:r>
    </w:p>
    <w:p>
      <w:pPr>
        <w:pStyle w:val="2"/>
      </w:pPr>
    </w:p>
    <w:p>
      <w:pPr>
        <w:pStyle w:val="3"/>
        <w:spacing w:before="51"/>
        <w:ind w:left="501" w:right="-1154" w:rightChars="0"/>
        <w:jc w:val="left"/>
        <w:rPr>
          <w:rFonts w:hint="eastAsia" w:ascii="微软雅黑" w:hAnsi="微软雅黑" w:eastAsia="微软雅黑" w:cs="微软雅黑"/>
          <w:color w:val="EC7C30"/>
          <w:sz w:val="28"/>
          <w:szCs w:val="28"/>
          <w:u w:val="single" w:color="EC7C30"/>
        </w:rPr>
      </w:pPr>
      <w:r>
        <w:rPr>
          <w:rFonts w:hint="eastAsia" w:ascii="微软雅黑" w:hAnsi="微软雅黑" w:eastAsia="微软雅黑" w:cs="微软雅黑"/>
          <w:color w:val="EC7C30"/>
          <w:sz w:val="28"/>
          <w:szCs w:val="28"/>
          <w:u w:val="single" w:color="EC7C30"/>
        </w:rPr>
        <w:t>特色体验</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color w:val="FF0000"/>
          <w:sz w:val="24"/>
          <w:szCs w:val="24"/>
        </w:rPr>
        <w:t>【大唐不夜城】</w:t>
      </w:r>
      <w:r>
        <w:rPr>
          <w:rFonts w:hint="eastAsia" w:ascii="微软雅黑" w:hAnsi="微软雅黑" w:eastAsia="微软雅黑" w:cs="微软雅黑"/>
          <w:color w:val="3A3838"/>
          <w:kern w:val="2"/>
          <w:sz w:val="24"/>
          <w:szCs w:val="24"/>
          <w:lang w:val="en-US" w:eastAsia="zh-CN" w:bidi="ar-SA"/>
        </w:rPr>
        <w:t>网红打卡地、曲江夜景—近距离亲密牵手不倒翁姐姐。</w:t>
      </w:r>
    </w:p>
    <w:p>
      <w:pPr>
        <w:spacing w:before="0" w:line="498" w:lineRule="exact"/>
        <w:ind w:left="517" w:right="0" w:firstLine="0"/>
        <w:jc w:val="left"/>
        <w:rPr>
          <w:rFonts w:hint="eastAsia" w:ascii="微软雅黑" w:hAnsi="微软雅黑" w:eastAsia="微软雅黑" w:cs="微软雅黑"/>
          <w:b/>
          <w:bCs/>
          <w:color w:val="EC7C30"/>
          <w:kern w:val="2"/>
          <w:sz w:val="18"/>
          <w:szCs w:val="18"/>
          <w:u w:val="single" w:color="EC7C30"/>
          <w:lang w:val="en-US" w:eastAsia="zh-CN" w:bidi="zh-CN"/>
        </w:rPr>
      </w:pPr>
    </w:p>
    <w:p>
      <w:pPr>
        <w:spacing w:before="0" w:line="498" w:lineRule="exact"/>
        <w:ind w:left="517" w:right="0" w:firstLine="0"/>
        <w:jc w:val="left"/>
        <w:rPr>
          <w:rFonts w:hint="eastAsia" w:ascii="微软雅黑" w:hAnsi="微软雅黑" w:eastAsia="微软雅黑" w:cs="微软雅黑"/>
          <w:b/>
          <w:color w:val="EC7C30"/>
          <w:sz w:val="32"/>
          <w:szCs w:val="32"/>
          <w:u w:val="single" w:color="EC7C30"/>
          <w:lang w:val="en-US" w:eastAsia="zh-CN"/>
        </w:rPr>
      </w:pPr>
      <w:r>
        <w:rPr>
          <w:rFonts w:hint="eastAsia" w:ascii="微软雅黑" w:hAnsi="微软雅黑" w:eastAsia="微软雅黑" w:cs="微软雅黑"/>
          <w:b/>
          <w:bCs/>
          <w:color w:val="EC7C30"/>
          <w:kern w:val="2"/>
          <w:sz w:val="28"/>
          <w:szCs w:val="28"/>
          <w:u w:val="single" w:color="EC7C30"/>
          <w:lang w:val="en-US" w:eastAsia="zh-CN" w:bidi="zh-CN"/>
        </w:rPr>
        <w:t>美食体验</w:t>
      </w: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sz w:val="24"/>
          <w:szCs w:val="24"/>
          <w:lang w:val="en-US" w:eastAsia="zh-CN"/>
        </w:rPr>
      </w:pPr>
      <w:r>
        <w:rPr>
          <w:rFonts w:hint="eastAsia" w:ascii="微软雅黑" w:hAnsi="微软雅黑" w:eastAsia="微软雅黑" w:cs="微软雅黑"/>
          <w:color w:val="3A3838"/>
          <w:kern w:val="2"/>
          <w:sz w:val="24"/>
          <w:szCs w:val="24"/>
          <w:lang w:val="en-US" w:eastAsia="zh-CN" w:bidi="ar-SA"/>
        </w:rPr>
        <w:t>西安坊上美食文化街区</w:t>
      </w:r>
      <w:r>
        <w:rPr>
          <w:rFonts w:hint="eastAsia" w:ascii="微软雅黑" w:hAnsi="微软雅黑" w:eastAsia="微软雅黑" w:cs="微软雅黑"/>
          <w:b/>
          <w:color w:val="FF0000"/>
          <w:kern w:val="2"/>
          <w:sz w:val="24"/>
          <w:szCs w:val="24"/>
          <w:lang w:val="en-US" w:eastAsia="zh-CN" w:bidi="ar-SA"/>
        </w:rPr>
        <w:t>【回民街】</w:t>
      </w: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升级秦始皇统一天下后招待六国使臣的</w:t>
      </w:r>
      <w:r>
        <w:rPr>
          <w:rFonts w:hint="eastAsia" w:ascii="微软雅黑" w:hAnsi="微软雅黑" w:eastAsia="微软雅黑" w:cs="微软雅黑"/>
          <w:b/>
          <w:color w:val="FF0000"/>
          <w:kern w:val="2"/>
          <w:sz w:val="24"/>
          <w:szCs w:val="24"/>
          <w:lang w:val="en-US" w:eastAsia="zh-CN" w:bidi="ar-SA"/>
        </w:rPr>
        <w:t>【秦宴】</w:t>
      </w: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color w:val="FF0000"/>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b/>
          <w:bCs/>
          <w:color w:val="EC7C30"/>
          <w:kern w:val="2"/>
          <w:sz w:val="28"/>
          <w:szCs w:val="28"/>
          <w:u w:val="single" w:color="EC7C30"/>
          <w:lang w:val="en-US" w:eastAsia="zh-CN" w:bidi="zh-CN"/>
        </w:rPr>
        <w:t>超值赠送</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lang w:val="en-US" w:eastAsia="zh-CN"/>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赠</w:t>
      </w:r>
      <w:r>
        <w:rPr>
          <w:rFonts w:hint="eastAsia" w:ascii="微软雅黑" w:hAnsi="微软雅黑" w:eastAsia="微软雅黑" w:cs="微软雅黑"/>
          <w:color w:val="3A3838"/>
          <w:sz w:val="24"/>
          <w:szCs w:val="24"/>
          <w:lang w:eastAsia="zh-CN"/>
        </w:rPr>
        <w:t>：</w:t>
      </w:r>
      <w:r>
        <w:rPr>
          <w:rFonts w:hint="eastAsia" w:ascii="微软雅黑" w:hAnsi="微软雅黑" w:eastAsia="微软雅黑" w:cs="微软雅黑"/>
          <w:color w:val="3A3838"/>
          <w:sz w:val="24"/>
          <w:szCs w:val="24"/>
        </w:rPr>
        <w:t>陕北好江南三五九旅垦荒的地—</w:t>
      </w:r>
      <w:r>
        <w:rPr>
          <w:rFonts w:hint="eastAsia" w:ascii="微软雅黑" w:hAnsi="微软雅黑" w:eastAsia="微软雅黑" w:cs="微软雅黑"/>
          <w:color w:val="3A3838"/>
          <w:sz w:val="24"/>
          <w:szCs w:val="24"/>
          <w:lang w:val="en-US" w:eastAsia="zh-CN"/>
        </w:rPr>
        <w:t xml:space="preserve">南泥湾   </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赠</w:t>
      </w:r>
      <w:r>
        <w:rPr>
          <w:rFonts w:hint="eastAsia" w:ascii="微软雅黑" w:hAnsi="微软雅黑" w:eastAsia="微软雅黑" w:cs="微软雅黑"/>
          <w:color w:val="3A3838"/>
          <w:sz w:val="24"/>
          <w:szCs w:val="24"/>
          <w:lang w:eastAsia="zh-CN"/>
        </w:rPr>
        <w:t>：穿红军装，体验陕北秧歌、篝火晚会</w:t>
      </w: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我的陕北</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default" w:ascii="微软雅黑" w:hAnsi="微软雅黑" w:eastAsia="微软雅黑" w:cs="微软雅黑"/>
          <w:color w:val="3A3838"/>
          <w:sz w:val="24"/>
          <w:szCs w:val="24"/>
          <w:lang w:val="en-US" w:eastAsia="zh-CN"/>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赠 : 秦始皇和他的地下王国</w:t>
      </w: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3D巨幕电影</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lang w:val="en-US" w:eastAsia="zh-CN"/>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赠</w:t>
      </w:r>
      <w:r>
        <w:rPr>
          <w:rFonts w:hint="eastAsia" w:ascii="微软雅黑" w:hAnsi="微软雅黑" w:eastAsia="微软雅黑" w:cs="微软雅黑"/>
          <w:color w:val="3A3838"/>
          <w:sz w:val="24"/>
          <w:szCs w:val="24"/>
          <w:lang w:eastAsia="zh-CN"/>
        </w:rPr>
        <w:t>：</w:t>
      </w:r>
      <w:r>
        <w:rPr>
          <w:rFonts w:hint="eastAsia" w:ascii="微软雅黑" w:hAnsi="微软雅黑" w:eastAsia="微软雅黑" w:cs="微软雅黑"/>
          <w:color w:val="3A3838"/>
          <w:sz w:val="24"/>
          <w:szCs w:val="24"/>
        </w:rPr>
        <w:t>摆脱距离束缚清晰聆听历史</w:t>
      </w:r>
      <w:r>
        <w:rPr>
          <w:rFonts w:hint="eastAsia" w:ascii="微软雅黑" w:hAnsi="微软雅黑" w:eastAsia="微软雅黑" w:cs="微软雅黑"/>
          <w:color w:val="3A3838"/>
          <w:sz w:val="24"/>
          <w:szCs w:val="24"/>
          <w:lang w:eastAsia="zh-CN"/>
        </w:rPr>
        <w:t>（兵马俑</w:t>
      </w:r>
      <w:r>
        <w:rPr>
          <w:rFonts w:hint="eastAsia" w:ascii="微软雅黑" w:hAnsi="微软雅黑" w:eastAsia="微软雅黑" w:cs="微软雅黑"/>
          <w:color w:val="3A3838"/>
          <w:sz w:val="24"/>
          <w:szCs w:val="24"/>
          <w:lang w:val="en-US" w:eastAsia="zh-CN"/>
        </w:rPr>
        <w:t>/华清池</w:t>
      </w:r>
      <w:r>
        <w:rPr>
          <w:rFonts w:hint="eastAsia" w:ascii="微软雅黑" w:hAnsi="微软雅黑" w:eastAsia="微软雅黑" w:cs="微软雅黑"/>
          <w:color w:val="3A3838"/>
          <w:sz w:val="24"/>
          <w:szCs w:val="24"/>
          <w:lang w:eastAsia="zh-CN"/>
        </w:rPr>
        <w:t>）</w:t>
      </w: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eastAsia="zh-CN"/>
        </w:rPr>
        <w:t>无线耳麦</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lang w:eastAsia="zh-CN"/>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赠</w:t>
      </w:r>
      <w:r>
        <w:rPr>
          <w:rFonts w:hint="eastAsia" w:ascii="微软雅黑" w:hAnsi="微软雅黑" w:eastAsia="微软雅黑" w:cs="微软雅黑"/>
          <w:color w:val="3A3838"/>
          <w:sz w:val="24"/>
          <w:szCs w:val="24"/>
          <w:lang w:eastAsia="zh-CN"/>
        </w:rPr>
        <w:t>：近距离</w:t>
      </w:r>
      <w:r>
        <w:rPr>
          <w:rFonts w:hint="eastAsia" w:ascii="微软雅黑" w:hAnsi="微软雅黑" w:eastAsia="微软雅黑" w:cs="微软雅黑"/>
          <w:color w:val="3A3838"/>
          <w:sz w:val="24"/>
          <w:szCs w:val="24"/>
        </w:rPr>
        <w:t>感受每尊兵马俑独特神态—</w:t>
      </w:r>
      <w:r>
        <w:rPr>
          <w:rFonts w:hint="eastAsia" w:ascii="微软雅黑" w:hAnsi="微软雅黑" w:eastAsia="微软雅黑" w:cs="微软雅黑"/>
          <w:color w:val="3A3838"/>
          <w:sz w:val="24"/>
          <w:szCs w:val="24"/>
          <w:lang w:eastAsia="zh-CN"/>
        </w:rPr>
        <w:t>定制望远镜</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赠</w:t>
      </w:r>
      <w:r>
        <w:rPr>
          <w:rFonts w:hint="eastAsia" w:ascii="微软雅黑" w:hAnsi="微软雅黑" w:eastAsia="微软雅黑" w:cs="微软雅黑"/>
          <w:color w:val="3A3838"/>
          <w:sz w:val="24"/>
          <w:szCs w:val="24"/>
          <w:lang w:eastAsia="zh-CN"/>
        </w:rPr>
        <w:t>：打卡网红地，长</w:t>
      </w:r>
      <w:r>
        <w:rPr>
          <w:rFonts w:hint="eastAsia" w:ascii="微软雅黑" w:hAnsi="微软雅黑" w:eastAsia="微软雅黑" w:cs="微软雅黑"/>
          <w:color w:val="3A3838"/>
          <w:sz w:val="24"/>
          <w:szCs w:val="24"/>
        </w:rPr>
        <w:t>安璀璨夜，银河落天街—大唐不夜城</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全程优秀团队化操作，无旅行社安排购物店，资深导游规范式服务，带您玩转陕西。</w:t>
      </w:r>
    </w:p>
    <w:p>
      <w:pPr>
        <w:pStyle w:val="2"/>
        <w:ind w:left="0" w:leftChars="0" w:firstLine="0" w:firstLineChars="0"/>
        <w:rPr>
          <w:rFonts w:hint="default" w:ascii="微软雅黑" w:hAnsi="微软雅黑" w:eastAsia="微软雅黑" w:cs="微软雅黑"/>
          <w:b/>
          <w:color w:val="FF0000"/>
          <w:kern w:val="2"/>
          <w:sz w:val="32"/>
          <w:szCs w:val="32"/>
          <w:lang w:val="en-US" w:eastAsia="zh-CN" w:bidi="ar-SA"/>
        </w:rPr>
      </w:pPr>
    </w:p>
    <w:p>
      <w:pPr>
        <w:pStyle w:val="2"/>
        <w:rPr>
          <w:rFonts w:hint="eastAsia" w:eastAsiaTheme="minorEastAsia"/>
          <w:lang w:eastAsia="zh-CN"/>
        </w:rPr>
      </w:pPr>
    </w:p>
    <w:tbl>
      <w:tblPr>
        <w:tblStyle w:val="9"/>
        <w:tblW w:w="10588" w:type="dxa"/>
        <w:tblInd w:w="113" w:type="dxa"/>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Layout w:type="fixed"/>
        <w:tblCellMar>
          <w:top w:w="0" w:type="dxa"/>
          <w:left w:w="0" w:type="dxa"/>
          <w:bottom w:w="0" w:type="dxa"/>
          <w:right w:w="0" w:type="dxa"/>
        </w:tblCellMar>
      </w:tblPr>
      <w:tblGrid>
        <w:gridCol w:w="1046"/>
        <w:gridCol w:w="9542"/>
      </w:tblGrid>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sz w:val="52"/>
              </w:rPr>
            </w:pPr>
            <w:r>
              <w:rPr>
                <w:rFonts w:hint="default"/>
                <w:b/>
                <w:color w:val="F79546"/>
                <w:sz w:val="52"/>
              </w:rPr>
              <w:t>D1</w:t>
            </w:r>
          </w:p>
        </w:tc>
        <w:tc>
          <w:tcPr>
            <w:tcW w:w="9542" w:type="dxa"/>
            <w:tcBorders>
              <w:tl2br w:val="nil"/>
              <w:tr2bl w:val="nil"/>
            </w:tcBorders>
            <w:vAlign w:val="center"/>
          </w:tcPr>
          <w:p>
            <w:pPr>
              <w:pStyle w:val="13"/>
              <w:keepNext w:val="0"/>
              <w:keepLines w:val="0"/>
              <w:suppressLineNumbers w:val="0"/>
              <w:tabs>
                <w:tab w:val="left" w:pos="4202"/>
              </w:tabs>
              <w:spacing w:before="0" w:beforeAutospacing="0" w:after="0" w:afterAutospacing="0" w:line="349" w:lineRule="exact"/>
              <w:ind w:right="0"/>
              <w:jc w:val="both"/>
              <w:rPr>
                <w:rFonts w:hint="default"/>
                <w:sz w:val="18"/>
              </w:rPr>
            </w:pPr>
            <w:r>
              <w:rPr>
                <w:rFonts w:hint="eastAsia"/>
                <w:b/>
                <w:bCs/>
                <w:color w:val="EC7C30"/>
                <w:sz w:val="28"/>
                <w:szCs w:val="28"/>
                <w:lang w:eastAsia="zh-CN"/>
              </w:rPr>
              <w:t>成都</w:t>
            </w:r>
            <w:r>
              <w:rPr>
                <w:rFonts w:hint="default"/>
                <w:b/>
                <w:bCs/>
                <w:color w:val="EC7C30"/>
                <w:sz w:val="28"/>
                <w:szCs w:val="28"/>
              </w:rPr>
              <w:t>—</w:t>
            </w:r>
            <w:r>
              <w:rPr>
                <w:rFonts w:hint="default"/>
                <w:b/>
                <w:bCs/>
                <w:color w:val="EC7C30"/>
                <w:spacing w:val="-3"/>
                <w:sz w:val="28"/>
                <w:szCs w:val="28"/>
              </w:rPr>
              <w:t>西</w:t>
            </w:r>
            <w:r>
              <w:rPr>
                <w:rFonts w:hint="default"/>
                <w:b/>
                <w:bCs/>
                <w:color w:val="EC7C30"/>
                <w:sz w:val="28"/>
                <w:szCs w:val="28"/>
              </w:rPr>
              <w:t>安</w:t>
            </w:r>
            <w:r>
              <w:rPr>
                <w:rFonts w:hint="eastAsia"/>
                <w:b/>
                <w:bCs/>
                <w:color w:val="EC7C30"/>
                <w:sz w:val="28"/>
                <w:szCs w:val="28"/>
                <w:lang w:val="en-US" w:eastAsia="zh-CN"/>
              </w:rPr>
              <w:t xml:space="preserve">                  </w:t>
            </w:r>
            <w:r>
              <w:rPr>
                <w:rFonts w:hint="default"/>
                <w:b/>
                <w:bCs/>
                <w:color w:val="EC7C30"/>
                <w:sz w:val="28"/>
                <w:szCs w:val="28"/>
              </w:rPr>
              <w:t>餐</w:t>
            </w:r>
            <w:r>
              <w:rPr>
                <w:rFonts w:hint="default"/>
                <w:b/>
                <w:bCs/>
                <w:color w:val="EC7C30"/>
                <w:spacing w:val="-6"/>
                <w:sz w:val="28"/>
                <w:szCs w:val="28"/>
              </w:rPr>
              <w:t>：X/X/X</w:t>
            </w:r>
            <w:r>
              <w:rPr>
                <w:rFonts w:hint="default"/>
                <w:b/>
                <w:bCs/>
                <w:color w:val="EC7C30"/>
                <w:spacing w:val="-6"/>
                <w:sz w:val="28"/>
                <w:szCs w:val="28"/>
              </w:rPr>
              <w:tab/>
            </w:r>
            <w:r>
              <w:rPr>
                <w:rFonts w:hint="eastAsia"/>
                <w:b/>
                <w:bCs/>
                <w:color w:val="EC7C30"/>
                <w:spacing w:val="-6"/>
                <w:sz w:val="28"/>
                <w:szCs w:val="28"/>
                <w:lang w:val="en-US" w:eastAsia="zh-CN"/>
              </w:rPr>
              <w:t xml:space="preserve">                      </w:t>
            </w:r>
            <w:r>
              <w:rPr>
                <w:rFonts w:hint="default"/>
                <w:b/>
                <w:bCs/>
                <w:color w:val="EC7C30"/>
                <w:sz w:val="28"/>
                <w:szCs w:val="28"/>
              </w:rPr>
              <w:t>宿</w:t>
            </w:r>
            <w:r>
              <w:rPr>
                <w:rFonts w:hint="default"/>
                <w:b/>
                <w:bCs/>
                <w:color w:val="EC7C30"/>
                <w:spacing w:val="-27"/>
                <w:sz w:val="28"/>
                <w:szCs w:val="28"/>
              </w:rPr>
              <w:t>：</w:t>
            </w:r>
            <w:r>
              <w:rPr>
                <w:rFonts w:hint="default"/>
                <w:b/>
                <w:bCs/>
                <w:color w:val="EC7C30"/>
                <w:spacing w:val="-3"/>
                <w:sz w:val="28"/>
                <w:szCs w:val="28"/>
              </w:rPr>
              <w:t>西</w:t>
            </w:r>
            <w:r>
              <w:rPr>
                <w:rFonts w:hint="default"/>
                <w:b/>
                <w:bCs/>
                <w:color w:val="EC7C30"/>
                <w:sz w:val="28"/>
                <w:szCs w:val="28"/>
              </w:rPr>
              <w:t>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pStyle w:val="13"/>
              <w:keepNext w:val="0"/>
              <w:keepLines w:val="0"/>
              <w:suppressLineNumbers w:val="0"/>
              <w:spacing w:before="0" w:beforeAutospacing="0" w:after="0" w:afterAutospacing="0"/>
              <w:ind w:right="0"/>
              <w:rPr>
                <w:rFonts w:hint="default"/>
              </w:rPr>
            </w:pPr>
          </w:p>
        </w:tc>
        <w:tc>
          <w:tcPr>
            <w:tcW w:w="9542" w:type="dxa"/>
            <w:tcBorders>
              <w:tl2br w:val="nil"/>
              <w:tr2bl w:val="nil"/>
            </w:tcBorders>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76" w:firstLineChars="2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各位游客朋友，请乘动车前往魅力古都西安，接团，途中欣赏美丽的沿途风光，入住酒店。当天自由活动，向导指南如下：</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76" w:firstLineChars="2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推荐景点：</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【陕西历史博物馆】、【西安博物院】、【碑林博物院】、网红景点【大唐不夜城】、【书院门】</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西安市美食攻略：</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【小吃街】永兴坊地址：位于新城区小东门里 营业时间：12:00—22:00</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【夜市街】建东街地址：位于碑林区雁塔北路 营业时间：19:00—凌晨4:00</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【夜市街】东新街地址：位于新城区新城广场东侧 营业时间：19:00—凌晨4:00</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right="0"/>
              <w:textAlignment w:val="auto"/>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 xml:space="preserve"> 备注：</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113" w:right="0"/>
              <w:textAlignment w:val="auto"/>
              <w:rPr>
                <w:rFonts w:hint="default"/>
                <w:position w:val="1"/>
                <w:sz w:val="20"/>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今日抵达西安无行程安排，仅限司机对客服务，无导游，望知悉；导游会在当天22:00 之前与客人联系，告知第二天行程安排事宜，请保持电话畅通，谢谢。</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94"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eastAsia="微软雅黑"/>
                <w:b/>
                <w:color w:val="F79546"/>
                <w:sz w:val="52"/>
                <w:lang w:val="en-US" w:eastAsia="zh-CN"/>
              </w:rPr>
            </w:pPr>
            <w:r>
              <w:rPr>
                <w:rFonts w:hint="eastAsia"/>
                <w:b/>
                <w:color w:val="F79546"/>
                <w:sz w:val="52"/>
                <w:lang w:val="en-US" w:eastAsia="zh-CN"/>
              </w:rPr>
              <w:t>D2</w:t>
            </w:r>
          </w:p>
        </w:tc>
        <w:tc>
          <w:tcPr>
            <w:tcW w:w="9542" w:type="dxa"/>
            <w:tcBorders>
              <w:tl2br w:val="nil"/>
              <w:tr2bl w:val="nil"/>
            </w:tcBorders>
            <w:vAlign w:val="center"/>
          </w:tcPr>
          <w:p>
            <w:pPr>
              <w:pStyle w:val="13"/>
              <w:keepNext w:val="0"/>
              <w:keepLines w:val="0"/>
              <w:suppressLineNumbers w:val="0"/>
              <w:tabs>
                <w:tab w:val="left" w:pos="4202"/>
                <w:tab w:val="left" w:pos="8400"/>
              </w:tabs>
              <w:spacing w:before="0" w:beforeAutospacing="0" w:after="0" w:afterAutospacing="0" w:line="349" w:lineRule="exact"/>
              <w:ind w:right="0"/>
              <w:jc w:val="both"/>
              <w:rPr>
                <w:rFonts w:hint="default"/>
                <w:b/>
                <w:color w:val="EC7C30"/>
                <w:sz w:val="28"/>
                <w:szCs w:val="28"/>
                <w:lang w:val="en-US" w:eastAsia="zh-CN"/>
              </w:rPr>
            </w:pPr>
            <w:r>
              <w:rPr>
                <w:rFonts w:hint="eastAsia"/>
                <w:b/>
                <w:bCs/>
                <w:color w:val="EC7C30"/>
                <w:sz w:val="28"/>
                <w:szCs w:val="28"/>
                <w:u w:val="none"/>
                <w:lang w:eastAsia="zh-CN"/>
              </w:rPr>
              <w:t>西安—壶口</w:t>
            </w:r>
            <w:r>
              <w:rPr>
                <w:rFonts w:hint="eastAsia"/>
                <w:b/>
                <w:bCs/>
                <w:color w:val="EC7C30"/>
                <w:sz w:val="28"/>
                <w:szCs w:val="28"/>
                <w:u w:val="none"/>
                <w:lang w:val="en-US" w:eastAsia="zh-CN"/>
              </w:rPr>
              <w:t xml:space="preserve">              </w:t>
            </w:r>
            <w:r>
              <w:rPr>
                <w:rFonts w:hint="default"/>
                <w:b/>
                <w:bCs/>
                <w:color w:val="EC7C30"/>
                <w:sz w:val="28"/>
                <w:szCs w:val="28"/>
                <w:u w:val="none"/>
              </w:rPr>
              <w:t>餐</w:t>
            </w:r>
            <w:r>
              <w:rPr>
                <w:rFonts w:hint="default"/>
                <w:b/>
                <w:bCs/>
                <w:color w:val="EC7C30"/>
                <w:spacing w:val="-6"/>
                <w:sz w:val="28"/>
                <w:szCs w:val="28"/>
                <w:u w:val="none"/>
              </w:rPr>
              <w:t>：</w:t>
            </w:r>
            <w:r>
              <w:rPr>
                <w:rFonts w:hint="eastAsia"/>
                <w:b/>
                <w:bCs/>
                <w:color w:val="EC7C30"/>
                <w:spacing w:val="-6"/>
                <w:sz w:val="28"/>
                <w:szCs w:val="28"/>
                <w:u w:val="none"/>
                <w:lang w:eastAsia="zh-CN"/>
              </w:rPr>
              <w:t>早</w:t>
            </w:r>
            <w:r>
              <w:rPr>
                <w:rFonts w:hint="default"/>
                <w:b/>
                <w:bCs/>
                <w:color w:val="EC7C30"/>
                <w:spacing w:val="-6"/>
                <w:sz w:val="28"/>
                <w:szCs w:val="28"/>
                <w:u w:val="none"/>
              </w:rPr>
              <w:t>/</w:t>
            </w:r>
            <w:r>
              <w:rPr>
                <w:rFonts w:hint="eastAsia"/>
                <w:b/>
                <w:bCs/>
                <w:color w:val="EC7C30"/>
                <w:spacing w:val="-6"/>
                <w:sz w:val="28"/>
                <w:szCs w:val="28"/>
                <w:u w:val="none"/>
                <w:lang w:eastAsia="zh-CN"/>
              </w:rPr>
              <w:t>中</w:t>
            </w:r>
            <w:r>
              <w:rPr>
                <w:rFonts w:hint="eastAsia"/>
                <w:b/>
                <w:bCs/>
                <w:color w:val="EC7C30"/>
                <w:spacing w:val="-6"/>
                <w:sz w:val="28"/>
                <w:szCs w:val="28"/>
                <w:u w:val="none"/>
                <w:lang w:val="en-US" w:eastAsia="zh-CN"/>
              </w:rPr>
              <w:t xml:space="preserve">                  </w:t>
            </w:r>
            <w:r>
              <w:rPr>
                <w:rFonts w:hint="default"/>
                <w:b/>
                <w:bCs/>
                <w:color w:val="EC7C30"/>
                <w:sz w:val="28"/>
                <w:szCs w:val="28"/>
                <w:u w:val="none"/>
              </w:rPr>
              <w:t>宿</w:t>
            </w:r>
            <w:r>
              <w:rPr>
                <w:rFonts w:hint="default"/>
                <w:b/>
                <w:bCs/>
                <w:color w:val="EC7C30"/>
                <w:spacing w:val="-27"/>
                <w:sz w:val="28"/>
                <w:szCs w:val="28"/>
                <w:u w:val="none"/>
              </w:rPr>
              <w:t>：</w:t>
            </w:r>
            <w:r>
              <w:rPr>
                <w:rFonts w:hint="eastAsia"/>
                <w:b/>
                <w:bCs/>
                <w:color w:val="EC7C30"/>
                <w:spacing w:val="-3"/>
                <w:sz w:val="28"/>
                <w:szCs w:val="28"/>
                <w:u w:val="none"/>
                <w:lang w:eastAsia="zh-CN"/>
              </w:rPr>
              <w:t>壶口或宜川酒店</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487"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tcBorders>
              <w:tl2br w:val="nil"/>
              <w:tr2bl w:val="nil"/>
            </w:tcBorders>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酒店早餐</w:t>
            </w:r>
            <w:r>
              <w:rPr>
                <w:rFonts w:hint="eastAsia" w:ascii="微软雅黑" w:hAnsi="微软雅黑" w:eastAsia="微软雅黑" w:cs="微软雅黑"/>
                <w:color w:val="0D0D0D" w:themeColor="text1" w:themeTint="F2"/>
                <w:spacing w:val="-1"/>
                <w:kern w:val="2"/>
                <w:sz w:val="24"/>
                <w:szCs w:val="24"/>
                <w:lang w:val="zh-CN" w:eastAsia="zh-CN" w:bidi="zh-CN"/>
                <w14:textFill>
                  <w14:solidFill>
                    <w14:schemeClr w14:val="tx1">
                      <w14:lumMod w14:val="95000"/>
                      <w14:lumOff w14:val="5000"/>
                    </w14:schemeClr>
                  </w14:solidFill>
                </w14:textFill>
              </w:rPr>
              <w:t>后</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赴黄陵县</w:t>
            </w:r>
            <w:r>
              <w:rPr>
                <w:rFonts w:hint="eastAsia" w:ascii="微软雅黑" w:hAnsi="微软雅黑" w:eastAsia="微软雅黑" w:cs="微软雅黑"/>
                <w:color w:val="0D0D0D" w:themeColor="text1" w:themeTint="F2"/>
                <w:spacing w:val="-1"/>
                <w:kern w:val="2"/>
                <w:sz w:val="24"/>
                <w:szCs w:val="24"/>
                <w:lang w:val="zh-CN" w:eastAsia="zh-CN" w:bidi="zh-CN"/>
                <w14:textFill>
                  <w14:solidFill>
                    <w14:schemeClr w14:val="tx1">
                      <w14:lumMod w14:val="95000"/>
                      <w14:lumOff w14:val="5000"/>
                    </w14:schemeClr>
                  </w14:solidFill>
                </w14:textFill>
              </w:rPr>
              <w:t>，</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参观</w:t>
            </w:r>
            <w:r>
              <w:rPr>
                <w:rFonts w:hint="eastAsia" w:ascii="微软雅黑" w:hAnsi="微软雅黑" w:eastAsia="微软雅黑" w:cs="微软雅黑"/>
                <w:color w:val="0D0D0D" w:themeColor="text1" w:themeTint="F2"/>
                <w:spacing w:val="-1"/>
                <w:kern w:val="2"/>
                <w:sz w:val="24"/>
                <w:szCs w:val="24"/>
                <w:lang w:val="zh-CN" w:eastAsia="zh-CN" w:bidi="zh-CN"/>
                <w14:textFill>
                  <w14:solidFill>
                    <w14:schemeClr w14:val="tx1">
                      <w14:lumMod w14:val="95000"/>
                      <w14:lumOff w14:val="5000"/>
                    </w14:schemeClr>
                  </w14:solidFill>
                </w14:textFill>
              </w:rPr>
              <w:t>中华民族圣地，海外侨胞将其誉为“东方麦加”</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的</w:t>
            </w:r>
            <w:r>
              <w:rPr>
                <w:rFonts w:hint="eastAsia" w:ascii="微软雅黑" w:hAnsi="微软雅黑" w:eastAsia="微软雅黑" w:cs="微软雅黑"/>
                <w:b/>
                <w:bCs/>
                <w:color w:val="EC7C30"/>
                <w:kern w:val="2"/>
                <w:sz w:val="24"/>
                <w:szCs w:val="24"/>
                <w:lang w:val="zh-CN" w:eastAsia="zh-CN" w:bidi="zh-CN"/>
              </w:rPr>
              <w:t>【黄帝陵、轩辕庙】</w:t>
            </w:r>
            <w:r>
              <w:rPr>
                <w:rFonts w:hint="eastAsia" w:ascii="微软雅黑" w:hAnsi="微软雅黑" w:eastAsia="微软雅黑" w:cs="微软雅黑"/>
                <w:color w:val="0D0D0D" w:themeColor="text1" w:themeTint="F2"/>
                <w:spacing w:val="-1"/>
                <w:kern w:val="2"/>
                <w:sz w:val="21"/>
                <w:szCs w:val="21"/>
                <w:lang w:val="zh-CN" w:eastAsia="zh-CN" w:bidi="zh-CN"/>
                <w14:textFill>
                  <w14:solidFill>
                    <w14:schemeClr w14:val="tx1">
                      <w14:lumMod w14:val="95000"/>
                      <w14:lumOff w14:val="5000"/>
                    </w14:schemeClr>
                  </w14:solidFill>
                </w14:textFill>
              </w:rPr>
              <w:t>（不含黄帝陵电瓶车</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20元/人，</w:t>
            </w:r>
            <w:r>
              <w:rPr>
                <w:rFonts w:hint="eastAsia" w:ascii="微软雅黑" w:hAnsi="微软雅黑" w:eastAsia="微软雅黑" w:cs="微软雅黑"/>
                <w:color w:val="0D0D0D" w:themeColor="text1" w:themeTint="F2"/>
                <w:spacing w:val="-1"/>
                <w:kern w:val="2"/>
                <w:sz w:val="21"/>
                <w:szCs w:val="21"/>
                <w:lang w:val="zh-CN" w:eastAsia="zh-CN" w:bidi="zh-CN"/>
                <w14:textFill>
                  <w14:solidFill>
                    <w14:schemeClr w14:val="tx1">
                      <w14:lumMod w14:val="95000"/>
                      <w14:lumOff w14:val="5000"/>
                    </w14:schemeClr>
                  </w14:solidFill>
                </w14:textFill>
              </w:rPr>
              <w:t>游览时间约</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7</w:t>
            </w:r>
            <w:r>
              <w:rPr>
                <w:rFonts w:hint="eastAsia" w:ascii="微软雅黑" w:hAnsi="微软雅黑" w:eastAsia="微软雅黑" w:cs="微软雅黑"/>
                <w:color w:val="0D0D0D" w:themeColor="text1" w:themeTint="F2"/>
                <w:spacing w:val="-1"/>
                <w:kern w:val="2"/>
                <w:sz w:val="21"/>
                <w:szCs w:val="21"/>
                <w:lang w:val="zh-CN" w:eastAsia="zh-CN" w:bidi="zh-CN"/>
                <w14:textFill>
                  <w14:solidFill>
                    <w14:schemeClr w14:val="tx1">
                      <w14:lumMod w14:val="95000"/>
                      <w14:lumOff w14:val="5000"/>
                    </w14:schemeClr>
                  </w14:solidFill>
                </w14:textFill>
              </w:rPr>
              <w:t>0分钟）</w:t>
            </w:r>
            <w:r>
              <w:rPr>
                <w:rFonts w:hint="eastAsia" w:ascii="微软雅黑" w:hAnsi="微软雅黑" w:eastAsia="微软雅黑" w:cs="微软雅黑"/>
                <w:color w:val="0D0D0D" w:themeColor="text1" w:themeTint="F2"/>
                <w:spacing w:val="-1"/>
                <w:kern w:val="2"/>
                <w:sz w:val="24"/>
                <w:szCs w:val="24"/>
                <w:lang w:val="zh-CN" w:eastAsia="zh-CN" w:bidi="zh-CN"/>
                <w14:textFill>
                  <w14:solidFill>
                    <w14:schemeClr w14:val="tx1">
                      <w14:lumMod w14:val="95000"/>
                      <w14:lumOff w14:val="5000"/>
                    </w14:schemeClr>
                  </w14:solidFill>
                </w14:textFill>
              </w:rPr>
              <w:t>，</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黄帝陵是中华民族始祖黄帝轩辕氏的陵墓，相传黄帝得道升天，故此陵墓为衣冠冢,位于陕西省黄陵县城北桥山，号称“天下第一陵”。为中国历代帝王和著名人士祭祀黄帝的场所。</w:t>
            </w:r>
          </w:p>
          <w:p>
            <w:pPr>
              <w:keepNext w:val="0"/>
              <w:keepLines w:val="0"/>
              <w:widowControl/>
              <w:suppressLineNumbers w:val="0"/>
              <w:adjustRightInd w:val="0"/>
              <w:snapToGrid w:val="0"/>
              <w:spacing w:before="0" w:beforeAutospacing="0" w:after="0" w:afterAutospacing="0"/>
              <w:ind w:left="0" w:right="0" w:firstLine="476" w:firstLineChars="200"/>
              <w:jc w:val="left"/>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沿途车览盘龙卧虎绵延起伏的陕北黄土高原，抵达后参观“天下黄河一壶收”、中国第二大黄色瀑布的</w:t>
            </w:r>
            <w:r>
              <w:rPr>
                <w:rFonts w:hint="eastAsia" w:ascii="微软雅黑" w:hAnsi="微软雅黑" w:eastAsia="微软雅黑" w:cs="微软雅黑"/>
                <w:b/>
                <w:bCs/>
                <w:color w:val="EC7C30"/>
                <w:kern w:val="2"/>
                <w:sz w:val="24"/>
                <w:szCs w:val="24"/>
                <w:lang w:val="en-US" w:eastAsia="zh-CN" w:bidi="zh-CN"/>
              </w:rPr>
              <w:t>【黄河壶口瀑布】</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（不含壶口电瓶车</w:t>
            </w:r>
            <w:bookmarkStart w:id="0" w:name="_GoBack"/>
            <w:bookmarkEnd w:id="0"/>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40元/人，游览约80分钟）</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，瀑布落差约30米，宽度最大时可达千余米，到这里急速收敛，注人深潭，声似雷鸣，激起百丈水柱，惊涛拍岸、浊浪排空、倒卷半天烟云之势，其声、其势、其景，动人心魄。</w:t>
            </w:r>
          </w:p>
          <w:p>
            <w:pPr>
              <w:keepNext w:val="0"/>
              <w:keepLines w:val="0"/>
              <w:widowControl/>
              <w:suppressLineNumbers w:val="0"/>
              <w:adjustRightInd w:val="0"/>
              <w:snapToGrid w:val="0"/>
              <w:spacing w:before="0" w:beforeAutospacing="0" w:after="0" w:afterAutospacing="0"/>
              <w:ind w:left="0" w:right="0" w:firstLine="476" w:firstLineChars="200"/>
              <w:jc w:val="left"/>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晚上参与赠送体验篝火晚会、陕北斗鼓、陕北秧歌等（赠送项目如遇天气或停电等原因无法开展望见谅）。</w:t>
            </w:r>
          </w:p>
          <w:p>
            <w:pPr>
              <w:keepNext w:val="0"/>
              <w:keepLines w:val="0"/>
              <w:widowControl w:val="0"/>
              <w:suppressLineNumbers w:val="0"/>
              <w:tabs>
                <w:tab w:val="left" w:pos="417"/>
                <w:tab w:val="left" w:pos="597"/>
                <w:tab w:val="left" w:pos="747"/>
              </w:tabs>
              <w:adjustRightInd w:val="0"/>
              <w:snapToGrid w:val="0"/>
              <w:spacing w:before="0" w:beforeAutospacing="0" w:after="0" w:afterAutospacing="0" w:line="360" w:lineRule="exact"/>
              <w:ind w:right="0"/>
              <w:jc w:val="both"/>
              <w:rPr>
                <w:rFonts w:hint="eastAsia" w:ascii="微软雅黑" w:hAnsi="微软雅黑" w:eastAsia="微软雅黑" w:cs="微软雅黑"/>
                <w:color w:val="333333"/>
                <w:sz w:val="21"/>
                <w:szCs w:val="21"/>
                <w:lang w:val="en-US"/>
              </w:rPr>
            </w:pPr>
            <w:r>
              <w:rPr>
                <w:rFonts w:hint="eastAsia" w:ascii="微软雅黑" w:hAnsi="微软雅黑" w:eastAsia="微软雅黑" w:cs="微软雅黑"/>
                <w:b/>
                <w:bCs w:val="0"/>
                <w:color w:val="7030A0"/>
                <w:kern w:val="2"/>
                <w:sz w:val="21"/>
                <w:szCs w:val="21"/>
                <w:lang w:val="en-US" w:eastAsia="zh-CN" w:bidi="ar"/>
              </w:rPr>
              <w:t>贴心赠送：</w:t>
            </w:r>
            <w:r>
              <w:rPr>
                <w:rFonts w:hint="eastAsia" w:ascii="微软雅黑" w:hAnsi="微软雅黑" w:eastAsia="微软雅黑" w:cs="微软雅黑"/>
                <w:bCs/>
                <w:color w:val="auto"/>
                <w:kern w:val="2"/>
                <w:sz w:val="21"/>
                <w:szCs w:val="21"/>
                <w:lang w:val="en-US" w:eastAsia="zh-CN" w:bidi="ar"/>
              </w:rPr>
              <w:t>赠送陕北斗鼓，陕北秧歌，篝火晚会，穿上红军装自行拍照留念</w:t>
            </w:r>
          </w:p>
          <w:p>
            <w:pPr>
              <w:keepNext w:val="0"/>
              <w:keepLines w:val="0"/>
              <w:widowControl w:val="0"/>
              <w:suppressLineNumbers w:val="0"/>
              <w:tabs>
                <w:tab w:val="left" w:pos="417"/>
                <w:tab w:val="left" w:pos="597"/>
                <w:tab w:val="left" w:pos="747"/>
              </w:tabs>
              <w:adjustRightInd w:val="0"/>
              <w:snapToGrid w:val="0"/>
              <w:spacing w:before="0" w:beforeAutospacing="0" w:after="0" w:afterAutospacing="0" w:line="360" w:lineRule="exact"/>
              <w:ind w:left="0" w:right="0"/>
              <w:jc w:val="both"/>
              <w:rPr>
                <w:rFonts w:hint="eastAsia" w:ascii="微软雅黑" w:hAnsi="微软雅黑" w:eastAsia="微软雅黑" w:cs="微软雅黑"/>
                <w:color w:val="333333"/>
                <w:sz w:val="21"/>
                <w:szCs w:val="21"/>
                <w:lang w:val="en-US"/>
              </w:rPr>
            </w:pPr>
            <w:r>
              <w:rPr>
                <w:rFonts w:hint="eastAsia" w:ascii="微软雅黑" w:hAnsi="微软雅黑" w:eastAsia="微软雅黑" w:cs="微软雅黑"/>
                <w:b/>
                <w:bCs/>
                <w:color w:val="7030A0"/>
                <w:kern w:val="2"/>
                <w:sz w:val="21"/>
                <w:szCs w:val="21"/>
                <w:lang w:val="en-US" w:eastAsia="zh-CN" w:bidi="ar"/>
              </w:rPr>
              <w:t>温馨提示</w:t>
            </w:r>
            <w:r>
              <w:rPr>
                <w:rFonts w:hint="eastAsia" w:ascii="微软雅黑" w:hAnsi="微软雅黑" w:eastAsia="微软雅黑" w:cs="微软雅黑"/>
                <w:color w:val="7030A0"/>
                <w:kern w:val="2"/>
                <w:sz w:val="21"/>
                <w:szCs w:val="21"/>
                <w:lang w:val="en-US" w:eastAsia="zh-CN" w:bidi="ar"/>
              </w:rPr>
              <w:t>：</w:t>
            </w:r>
            <w:r>
              <w:rPr>
                <w:rFonts w:hint="eastAsia" w:ascii="微软雅黑" w:hAnsi="微软雅黑" w:eastAsia="微软雅黑" w:cs="微软雅黑"/>
                <w:color w:val="333333"/>
                <w:kern w:val="2"/>
                <w:sz w:val="21"/>
                <w:szCs w:val="21"/>
                <w:lang w:val="en-US" w:eastAsia="zh-CN" w:bidi="ar"/>
              </w:rPr>
              <w:t>1、黄帝陵景区电瓶车自理20元/人（自愿） ，壶口电瓶车南进南出40元/人（必要）。</w:t>
            </w:r>
          </w:p>
          <w:p>
            <w:pPr>
              <w:keepNext w:val="0"/>
              <w:keepLines w:val="0"/>
              <w:widowControl w:val="0"/>
              <w:suppressLineNumbers w:val="0"/>
              <w:tabs>
                <w:tab w:val="left" w:pos="417"/>
                <w:tab w:val="left" w:pos="597"/>
                <w:tab w:val="left" w:pos="747"/>
              </w:tabs>
              <w:adjustRightInd w:val="0"/>
              <w:snapToGrid w:val="0"/>
              <w:spacing w:before="0" w:beforeAutospacing="0" w:after="0" w:afterAutospacing="0" w:line="360" w:lineRule="exact"/>
              <w:ind w:left="1260" w:leftChars="500" w:right="0" w:hanging="210" w:hangingChars="100"/>
              <w:jc w:val="both"/>
              <w:rPr>
                <w:rFonts w:hint="eastAsia" w:ascii="微软雅黑" w:hAnsi="微软雅黑" w:eastAsia="微软雅黑" w:cs="微软雅黑"/>
                <w:color w:val="333333"/>
                <w:sz w:val="21"/>
                <w:szCs w:val="21"/>
                <w:lang w:val="en-US"/>
              </w:rPr>
            </w:pPr>
            <w:r>
              <w:rPr>
                <w:rFonts w:hint="eastAsia" w:ascii="微软雅黑" w:hAnsi="微软雅黑" w:eastAsia="微软雅黑" w:cs="微软雅黑"/>
                <w:color w:val="333333"/>
                <w:kern w:val="2"/>
                <w:sz w:val="21"/>
                <w:szCs w:val="21"/>
                <w:lang w:val="en-US" w:eastAsia="zh-CN" w:bidi="ar"/>
              </w:rPr>
              <w:t>2、陕西景区多为 5A 级无烟无噪音景区，为更加深入的了解，建议租用无线耳麦（耳机20 元/人自理），既尊重景区规定做文明旅游人，又紧跟导游步伐聆听历史的变革，不虚此行！</w:t>
            </w:r>
          </w:p>
          <w:p>
            <w:pPr>
              <w:pStyle w:val="2"/>
              <w:keepNext w:val="0"/>
              <w:keepLines w:val="0"/>
              <w:pageBreakBefore w:val="0"/>
              <w:widowControl/>
              <w:kinsoku/>
              <w:wordWrap/>
              <w:overflowPunct/>
              <w:topLinePunct w:val="0"/>
              <w:autoSpaceDE/>
              <w:autoSpaceDN/>
              <w:bidi w:val="0"/>
              <w:adjustRightInd/>
              <w:snapToGrid w:val="0"/>
              <w:spacing w:line="240" w:lineRule="atLeast"/>
              <w:ind w:left="0" w:hanging="1051" w:hangingChars="500"/>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7030A0"/>
                <w:sz w:val="21"/>
                <w:szCs w:val="21"/>
                <w:lang w:eastAsia="zh-CN"/>
              </w:rPr>
              <w:t>备</w:t>
            </w:r>
            <w:r>
              <w:rPr>
                <w:rFonts w:hint="eastAsia" w:ascii="微软雅黑" w:hAnsi="微软雅黑" w:eastAsia="微软雅黑" w:cs="微软雅黑"/>
                <w:b/>
                <w:bCs/>
                <w:color w:val="7030A0"/>
                <w:sz w:val="21"/>
                <w:szCs w:val="21"/>
                <w:lang w:val="en-US"/>
              </w:rPr>
              <w:t xml:space="preserve">    </w:t>
            </w:r>
            <w:r>
              <w:rPr>
                <w:rFonts w:hint="eastAsia" w:ascii="微软雅黑" w:hAnsi="微软雅黑" w:eastAsia="微软雅黑" w:cs="微软雅黑"/>
                <w:b/>
                <w:bCs/>
                <w:color w:val="7030A0"/>
                <w:sz w:val="21"/>
                <w:szCs w:val="21"/>
                <w:lang w:eastAsia="zh-CN"/>
              </w:rPr>
              <w:t>注：</w:t>
            </w:r>
            <w:r>
              <w:rPr>
                <w:rFonts w:hint="eastAsia" w:ascii="微软雅黑" w:hAnsi="微软雅黑" w:eastAsia="微软雅黑" w:cs="微软雅黑"/>
                <w:color w:val="333333"/>
                <w:sz w:val="21"/>
                <w:szCs w:val="21"/>
                <w:lang w:eastAsia="zh-CN"/>
              </w:rPr>
              <w:t>壶口景区实行南北游客中心只能坐景区交通车进岀，旅游大巴不得入内，所以景区交通将由客人根据所安排酒店自费乘坐。南游客中心往返小交通</w:t>
            </w:r>
            <w:r>
              <w:rPr>
                <w:rFonts w:hint="eastAsia" w:ascii="微软雅黑" w:hAnsi="微软雅黑" w:eastAsia="微软雅黑" w:cs="微软雅黑"/>
                <w:color w:val="333333"/>
                <w:sz w:val="21"/>
                <w:szCs w:val="21"/>
                <w:lang w:val="en-US"/>
              </w:rPr>
              <w:t>40</w:t>
            </w:r>
            <w:r>
              <w:rPr>
                <w:rFonts w:hint="eastAsia" w:ascii="微软雅黑" w:hAnsi="微软雅黑" w:eastAsia="微软雅黑" w:cs="微软雅黑"/>
                <w:color w:val="333333"/>
                <w:sz w:val="21"/>
                <w:szCs w:val="21"/>
                <w:lang w:eastAsia="zh-CN"/>
              </w:rPr>
              <w:t>元</w:t>
            </w:r>
            <w:r>
              <w:rPr>
                <w:rFonts w:hint="eastAsia" w:ascii="微软雅黑" w:hAnsi="微软雅黑" w:eastAsia="微软雅黑" w:cs="微软雅黑"/>
                <w:color w:val="333333"/>
                <w:sz w:val="21"/>
                <w:szCs w:val="21"/>
                <w:lang w:val="en-US"/>
              </w:rPr>
              <w:t>/</w:t>
            </w:r>
            <w:r>
              <w:rPr>
                <w:rFonts w:hint="eastAsia" w:ascii="微软雅黑" w:hAnsi="微软雅黑" w:eastAsia="微软雅黑" w:cs="微软雅黑"/>
                <w:color w:val="333333"/>
                <w:sz w:val="21"/>
                <w:szCs w:val="21"/>
                <w:lang w:eastAsia="zh-CN"/>
              </w:rPr>
              <w:t>人自理。</w:t>
            </w:r>
          </w:p>
          <w:p>
            <w:pPr>
              <w:pStyle w:val="2"/>
              <w:ind w:left="0" w:leftChars="0" w:firstLine="0" w:firstLineChars="0"/>
              <w:rPr>
                <w:rFonts w:hint="eastAsia"/>
                <w:lang w:val="en-US" w:eastAsia="zh-CN"/>
              </w:rPr>
            </w:pPr>
            <w:r>
              <w:drawing>
                <wp:inline distT="0" distB="0" distL="114300" distR="114300">
                  <wp:extent cx="6032500" cy="1259840"/>
                  <wp:effectExtent l="0" t="0" r="635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032500" cy="125984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81"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eastAsia"/>
                <w:b/>
                <w:color w:val="F79546"/>
                <w:sz w:val="52"/>
                <w:lang w:val="en-US" w:eastAsia="zh-CN"/>
              </w:rPr>
            </w:pPr>
          </w:p>
          <w:p>
            <w:pPr>
              <w:pStyle w:val="13"/>
              <w:keepNext w:val="0"/>
              <w:keepLines w:val="0"/>
              <w:suppressLineNumbers w:val="0"/>
              <w:spacing w:before="0" w:beforeAutospacing="0" w:after="0" w:afterAutospacing="0" w:line="880" w:lineRule="exact"/>
              <w:ind w:left="0" w:right="109"/>
              <w:jc w:val="center"/>
              <w:rPr>
                <w:rFonts w:hint="eastAsia"/>
                <w:b/>
                <w:color w:val="F79546"/>
                <w:sz w:val="52"/>
                <w:lang w:val="en-US" w:eastAsia="zh-CN"/>
              </w:rPr>
            </w:pPr>
          </w:p>
          <w:p>
            <w:pPr>
              <w:pStyle w:val="13"/>
              <w:keepNext w:val="0"/>
              <w:keepLines w:val="0"/>
              <w:suppressLineNumbers w:val="0"/>
              <w:spacing w:before="0" w:beforeAutospacing="0" w:after="0" w:afterAutospacing="0" w:line="880" w:lineRule="exact"/>
              <w:ind w:left="0" w:right="109"/>
              <w:jc w:val="center"/>
              <w:rPr>
                <w:rFonts w:hint="eastAsia"/>
                <w:b/>
                <w:color w:val="F79546"/>
                <w:sz w:val="52"/>
                <w:lang w:val="en-US" w:eastAsia="zh-CN"/>
              </w:rPr>
            </w:pPr>
          </w:p>
          <w:p>
            <w:pPr>
              <w:pStyle w:val="13"/>
              <w:keepNext w:val="0"/>
              <w:keepLines w:val="0"/>
              <w:suppressLineNumbers w:val="0"/>
              <w:spacing w:before="0" w:beforeAutospacing="0" w:after="0" w:afterAutospacing="0" w:line="880" w:lineRule="exact"/>
              <w:ind w:left="0" w:right="109"/>
              <w:jc w:val="center"/>
              <w:rPr>
                <w:rFonts w:hint="default"/>
                <w:b/>
                <w:color w:val="F79546"/>
                <w:sz w:val="52"/>
                <w:lang w:val="en-US" w:eastAsia="zh-CN"/>
              </w:rPr>
            </w:pPr>
            <w:r>
              <w:rPr>
                <w:rFonts w:hint="eastAsia"/>
                <w:b/>
                <w:color w:val="F79546"/>
                <w:sz w:val="52"/>
                <w:lang w:val="en-US" w:eastAsia="zh-CN"/>
              </w:rPr>
              <w:t>D3</w:t>
            </w:r>
          </w:p>
        </w:tc>
        <w:tc>
          <w:tcPr>
            <w:tcW w:w="9542" w:type="dxa"/>
            <w:tcBorders>
              <w:tl2br w:val="nil"/>
              <w:tr2bl w:val="nil"/>
            </w:tcBorders>
          </w:tcPr>
          <w:p>
            <w:pPr>
              <w:pStyle w:val="6"/>
              <w:keepNext w:val="0"/>
              <w:keepLines w:val="0"/>
              <w:suppressLineNumbers w:val="0"/>
              <w:tabs>
                <w:tab w:val="left" w:pos="7920"/>
                <w:tab w:val="clear" w:pos="4153"/>
                <w:tab w:val="clear" w:pos="8306"/>
              </w:tabs>
              <w:spacing w:before="0" w:beforeAutospacing="0" w:after="0" w:afterAutospacing="0" w:line="240" w:lineRule="auto"/>
              <w:ind w:left="0" w:right="0"/>
              <w:rPr>
                <w:rFonts w:hint="eastAsia" w:ascii="微软雅黑" w:hAnsi="微软雅黑" w:cs="微软雅黑" w:eastAsiaTheme="minorEastAsia"/>
                <w:color w:val="767070"/>
                <w:spacing w:val="-1"/>
                <w:kern w:val="2"/>
                <w:sz w:val="24"/>
                <w:szCs w:val="24"/>
                <w:lang w:val="en-US" w:eastAsia="zh-CN" w:bidi="zh-CN"/>
              </w:rPr>
            </w:pPr>
            <w:r>
              <w:rPr>
                <w:rFonts w:hint="eastAsia" w:ascii="微软雅黑" w:hAnsi="微软雅黑" w:eastAsia="微软雅黑" w:cs="微软雅黑"/>
                <w:b/>
                <w:bCs/>
                <w:color w:val="EC7C30"/>
                <w:kern w:val="2"/>
                <w:sz w:val="28"/>
                <w:szCs w:val="28"/>
                <w:u w:val="none"/>
                <w:lang w:val="zh-CN" w:eastAsia="zh-CN" w:bidi="zh-CN"/>
              </w:rPr>
              <w:t>壶口—</w:t>
            </w:r>
            <w:r>
              <w:rPr>
                <w:rFonts w:hint="eastAsia" w:ascii="微软雅黑" w:hAnsi="微软雅黑" w:eastAsia="微软雅黑" w:cs="微软雅黑"/>
                <w:b/>
                <w:bCs/>
                <w:color w:val="EC7C30"/>
                <w:kern w:val="2"/>
                <w:sz w:val="28"/>
                <w:szCs w:val="28"/>
                <w:u w:val="none"/>
                <w:lang w:val="en-US" w:eastAsia="zh-CN" w:bidi="zh-CN"/>
              </w:rPr>
              <w:t>延安</w:t>
            </w:r>
            <w:r>
              <w:rPr>
                <w:rFonts w:hint="eastAsia" w:ascii="微软雅黑" w:hAnsi="微软雅黑" w:eastAsia="微软雅黑" w:cs="微软雅黑"/>
                <w:b/>
                <w:bCs/>
                <w:color w:val="EC7C30"/>
                <w:kern w:val="2"/>
                <w:sz w:val="28"/>
                <w:szCs w:val="28"/>
                <w:u w:val="none"/>
                <w:lang w:val="zh-CN" w:eastAsia="zh-CN" w:bidi="zh-CN"/>
              </w:rPr>
              <w:t>—西安</w:t>
            </w:r>
            <w:r>
              <w:rPr>
                <w:rFonts w:hint="eastAsia" w:ascii="微软雅黑" w:hAnsi="微软雅黑" w:eastAsia="微软雅黑" w:cs="微软雅黑"/>
                <w:b/>
                <w:bCs/>
                <w:color w:val="EC7C30"/>
                <w:kern w:val="2"/>
                <w:sz w:val="28"/>
                <w:szCs w:val="28"/>
                <w:u w:val="none"/>
                <w:lang w:val="en-US" w:eastAsia="zh-CN" w:bidi="zh-CN"/>
              </w:rPr>
              <w:t xml:space="preserve">               餐：早/中               宿：西安酒店</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3"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0" w:firstLineChars="0"/>
              <w:rPr>
                <w:rFonts w:hint="default"/>
              </w:rPr>
            </w:pPr>
          </w:p>
        </w:tc>
        <w:tc>
          <w:tcPr>
            <w:tcW w:w="9542" w:type="dxa"/>
            <w:tcBorders>
              <w:tl2br w:val="nil"/>
              <w:tr2bl w:val="nil"/>
            </w:tcBorders>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早餐后赴红色旅游胜地延安，沿途赠送参观著名的延安精神的发源地</w:t>
            </w:r>
            <w:r>
              <w:rPr>
                <w:rFonts w:hint="eastAsia" w:ascii="微软雅黑" w:hAnsi="微软雅黑" w:eastAsia="微软雅黑" w:cs="微软雅黑"/>
                <w:b/>
                <w:bCs/>
                <w:color w:val="EC7C30"/>
                <w:kern w:val="2"/>
                <w:sz w:val="24"/>
                <w:szCs w:val="24"/>
                <w:lang w:val="en-US" w:eastAsia="zh-CN" w:bidi="zh-CN"/>
              </w:rPr>
              <w:t>【南泥湾】</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（约20分钟）</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，南泥湾精神是延安精神的重要构成‘自己动手、丰衣足食’，激励着我们一代又一代的中华儿女，在旅行中释放情怀。</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触摸延安精神的灵魂之后，戴着‘毛主席纪念章’参观革命旧址前往参观</w:t>
            </w:r>
            <w:r>
              <w:rPr>
                <w:rFonts w:hint="eastAsia" w:ascii="微软雅黑" w:hAnsi="微软雅黑" w:eastAsia="微软雅黑" w:cs="微软雅黑"/>
                <w:b/>
                <w:bCs/>
                <w:color w:val="EC7C30"/>
                <w:kern w:val="2"/>
                <w:sz w:val="24"/>
                <w:szCs w:val="24"/>
                <w:lang w:val="en-US" w:eastAsia="zh-CN" w:bidi="zh-CN"/>
              </w:rPr>
              <w:t>【王家坪或杨家岭】</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（导游会根据当日流量做相应调整，如果客人有指定请提前告知）</w:t>
            </w:r>
            <w:r>
              <w:rPr>
                <w:rFonts w:hint="eastAsia" w:ascii="微软雅黑" w:hAnsi="微软雅黑" w:eastAsia="微软雅黑" w:cs="微软雅黑"/>
                <w:b/>
                <w:bCs/>
                <w:color w:val="EC7C30"/>
                <w:kern w:val="2"/>
                <w:sz w:val="24"/>
                <w:szCs w:val="24"/>
                <w:lang w:val="en-US" w:eastAsia="zh-CN" w:bidi="zh-CN"/>
              </w:rPr>
              <w:t>【枣园】</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（约40分钟）</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，它是中共中央七大会址和毛主席、周总理等国家领导人的居住地。</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参观陕北爱心枣店</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（约40分钟）</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，品尝陕北大红枣。</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赠送</w:t>
            </w:r>
            <w:r>
              <w:rPr>
                <w:rFonts w:hint="eastAsia" w:ascii="微软雅黑" w:hAnsi="微软雅黑" w:eastAsia="微软雅黑" w:cs="微软雅黑"/>
                <w:b/>
                <w:bCs/>
                <w:color w:val="EC7C30"/>
                <w:kern w:val="2"/>
                <w:sz w:val="24"/>
                <w:szCs w:val="24"/>
                <w:lang w:val="en-US" w:eastAsia="zh-CN" w:bidi="zh-CN"/>
              </w:rPr>
              <w:t>【延安1938主题街区】</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（约1小时）</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，穿越时空走进当年无数热血青年向往的老延安，领略黄土文化，感受古老延安。</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之后乘车约4.5-5小时返回西安。</w:t>
            </w:r>
          </w:p>
          <w:p>
            <w:pPr>
              <w:pStyle w:val="2"/>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061075" cy="1403985"/>
                  <wp:effectExtent l="0" t="0" r="158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061075" cy="1403985"/>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小帖士：本地处西北革命老区，基础设施落后，酒店及用餐请勿与大城市相比，敬请谅解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7030A0"/>
                <w:kern w:val="2"/>
                <w:sz w:val="21"/>
                <w:szCs w:val="21"/>
                <w:lang w:val="en-US" w:eastAsia="zh-CN" w:bidi="ar"/>
              </w:rPr>
              <w:t>贴心赠送：</w:t>
            </w:r>
            <w:r>
              <w:rPr>
                <w:rFonts w:hint="eastAsia" w:ascii="微软雅黑" w:hAnsi="微软雅黑" w:eastAsia="微软雅黑" w:cs="微软雅黑"/>
                <w:kern w:val="2"/>
                <w:sz w:val="21"/>
                <w:szCs w:val="21"/>
                <w:lang w:val="en-US" w:eastAsia="zh-CN" w:bidi="ar"/>
              </w:rPr>
              <w:t xml:space="preserve">1、赠送陕北的好江南《南泥湾》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1050" w:firstLineChars="50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kern w:val="2"/>
                <w:sz w:val="21"/>
                <w:szCs w:val="21"/>
                <w:lang w:val="en-US" w:eastAsia="zh-CN" w:bidi="ar"/>
              </w:rPr>
              <w:t xml:space="preserve">2、赠送网红街区《延安1938枣园文化广场》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7030A0"/>
                <w:kern w:val="2"/>
                <w:sz w:val="21"/>
                <w:szCs w:val="21"/>
                <w:lang w:val="en-US" w:eastAsia="zh-CN" w:bidi="ar"/>
              </w:rPr>
              <w:t>自费推荐：</w:t>
            </w:r>
            <w:r>
              <w:rPr>
                <w:rFonts w:hint="eastAsia" w:ascii="微软雅黑" w:hAnsi="微软雅黑" w:eastAsia="微软雅黑" w:cs="微软雅黑"/>
                <w:kern w:val="2"/>
                <w:sz w:val="21"/>
                <w:szCs w:val="21"/>
                <w:lang w:val="en-US" w:eastAsia="zh-CN" w:bidi="ar"/>
              </w:rPr>
              <w:t xml:space="preserve">1、中国首部大型红色历史舞台剧《延安保育院》    （198元/人，约60分钟） </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tLeast"/>
              <w:ind w:left="0" w:right="0"/>
              <w:jc w:val="left"/>
              <w:textAlignment w:val="auto"/>
              <w:rPr>
                <w:rFonts w:hint="eastAsia"/>
                <w:lang w:val="en-US" w:eastAsia="zh-CN"/>
              </w:rPr>
            </w:pPr>
            <w:r>
              <w:rPr>
                <w:rFonts w:hint="eastAsia" w:ascii="微软雅黑" w:hAnsi="微软雅黑" w:eastAsia="微软雅黑" w:cs="微软雅黑"/>
                <w:kern w:val="2"/>
                <w:sz w:val="21"/>
                <w:szCs w:val="21"/>
                <w:lang w:val="en-US" w:eastAsia="zh-CN" w:bidi="ar"/>
              </w:rPr>
              <w:t xml:space="preserve">          2、以救亡青年的革命和爱情为主线的《红秀·延安延安》（180元/人，约60分钟）</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64"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color w:val="F79546"/>
                <w:sz w:val="52"/>
                <w:lang w:val="en-US" w:eastAsia="zh-CN"/>
              </w:rPr>
            </w:pPr>
            <w:r>
              <w:rPr>
                <w:rFonts w:hint="eastAsia"/>
                <w:b/>
                <w:color w:val="F79546"/>
                <w:sz w:val="52"/>
                <w:lang w:val="en-US" w:eastAsia="zh-CN"/>
              </w:rPr>
              <w:t>D4</w:t>
            </w:r>
          </w:p>
        </w:tc>
        <w:tc>
          <w:tcPr>
            <w:tcW w:w="9542" w:type="dxa"/>
            <w:tcBorders>
              <w:tl2br w:val="nil"/>
              <w:tr2bl w:val="nil"/>
            </w:tcBorders>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b/>
                <w:bCs/>
                <w:color w:val="EC7C30"/>
                <w:kern w:val="2"/>
                <w:sz w:val="28"/>
                <w:szCs w:val="28"/>
                <w:u w:val="none"/>
                <w:lang w:val="en-US" w:eastAsia="zh-CN" w:bidi="zh-CN"/>
              </w:rPr>
              <w:t>西安—华清宫—</w:t>
            </w:r>
            <w:r>
              <w:rPr>
                <w:rFonts w:hint="eastAsia" w:cs="微软雅黑"/>
                <w:b/>
                <w:bCs/>
                <w:color w:val="EC7C30"/>
                <w:kern w:val="2"/>
                <w:sz w:val="21"/>
                <w:szCs w:val="21"/>
                <w:u w:val="none"/>
                <w:lang w:val="en-US" w:eastAsia="zh-CN" w:bidi="zh-CN"/>
              </w:rPr>
              <w:t>《</w:t>
            </w:r>
            <w:r>
              <w:rPr>
                <w:rFonts w:hint="eastAsia" w:ascii="微软雅黑" w:hAnsi="微软雅黑" w:eastAsia="微软雅黑" w:cs="微软雅黑"/>
                <w:b/>
                <w:bCs/>
                <w:color w:val="EC7C30"/>
                <w:kern w:val="2"/>
                <w:sz w:val="21"/>
                <w:szCs w:val="21"/>
                <w:u w:val="none"/>
                <w:lang w:val="en-US" w:eastAsia="zh-CN" w:bidi="zh-CN"/>
              </w:rPr>
              <w:t>秦始皇和他的地下王国</w:t>
            </w:r>
            <w:r>
              <w:rPr>
                <w:rFonts w:hint="eastAsia" w:cs="微软雅黑"/>
                <w:b/>
                <w:bCs/>
                <w:color w:val="EC7C30"/>
                <w:kern w:val="2"/>
                <w:sz w:val="21"/>
                <w:szCs w:val="21"/>
                <w:u w:val="none"/>
                <w:lang w:val="en-US" w:eastAsia="zh-CN" w:bidi="zh-CN"/>
              </w:rPr>
              <w:t>》</w:t>
            </w:r>
            <w:r>
              <w:rPr>
                <w:rFonts w:hint="eastAsia" w:ascii="微软雅黑" w:hAnsi="微软雅黑" w:eastAsia="微软雅黑" w:cs="微软雅黑"/>
                <w:b/>
                <w:bCs/>
                <w:color w:val="EC7C30"/>
                <w:kern w:val="2"/>
                <w:sz w:val="28"/>
                <w:szCs w:val="28"/>
                <w:u w:val="none"/>
                <w:lang w:val="en-US" w:eastAsia="zh-CN" w:bidi="zh-CN"/>
              </w:rPr>
              <w:t xml:space="preserve">—兵马俑 餐：早/中        </w:t>
            </w:r>
            <w:r>
              <w:rPr>
                <w:rFonts w:hint="eastAsia" w:ascii="微软雅黑" w:hAnsi="微软雅黑" w:eastAsia="微软雅黑" w:cs="微软雅黑"/>
                <w:b/>
                <w:bCs/>
                <w:color w:val="EC7C30"/>
                <w:kern w:val="2"/>
                <w:sz w:val="28"/>
                <w:szCs w:val="28"/>
                <w:u w:val="none"/>
                <w:lang w:val="zh-CN" w:eastAsia="zh-CN" w:bidi="zh-CN"/>
              </w:rPr>
              <w:t>宿：西安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442" w:hRule="atLeast"/>
        </w:trPr>
        <w:tc>
          <w:tcPr>
            <w:tcW w:w="1046" w:type="dxa"/>
            <w:vMerge w:val="continue"/>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1" w:beforeAutospacing="0" w:after="0" w:afterAutospacing="0" w:line="240" w:lineRule="auto"/>
              <w:ind w:right="0"/>
              <w:textAlignment w:val="auto"/>
              <w:rPr>
                <w:rFonts w:hint="default"/>
              </w:rPr>
            </w:pPr>
          </w:p>
        </w:tc>
        <w:tc>
          <w:tcPr>
            <w:tcW w:w="9542" w:type="dxa"/>
            <w:tcBorders>
              <w:tl2br w:val="nil"/>
              <w:tr2bl w:val="nil"/>
            </w:tcBorders>
          </w:tcPr>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酒店早餐，乘车约1小时抵达临潼。 赠送观看</w:t>
            </w:r>
            <w:r>
              <w:rPr>
                <w:rFonts w:hint="eastAsia" w:ascii="微软雅黑" w:hAnsi="微软雅黑" w:eastAsia="微软雅黑" w:cs="微软雅黑"/>
                <w:b/>
                <w:bCs/>
                <w:color w:val="EC7C30"/>
                <w:kern w:val="2"/>
                <w:sz w:val="24"/>
                <w:szCs w:val="24"/>
                <w:lang w:val="en-US" w:eastAsia="zh-CN" w:bidi="zh-CN"/>
              </w:rPr>
              <w:t>《秦始皇与他的地下王国》</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（时间20分钟）</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：讲述的是兵马俑地下宫殿匪夷所思的故事。</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参观集古代皇家温泉园林和近代西安事变旧址于一体的</w:t>
            </w:r>
            <w:r>
              <w:rPr>
                <w:rFonts w:hint="eastAsia" w:ascii="微软雅黑" w:hAnsi="微软雅黑" w:eastAsia="微软雅黑" w:cs="微软雅黑"/>
                <w:b/>
                <w:bCs/>
                <w:color w:val="EC7C30"/>
                <w:kern w:val="2"/>
                <w:sz w:val="24"/>
                <w:szCs w:val="24"/>
                <w:lang w:val="en-US" w:eastAsia="zh-CN" w:bidi="zh-CN"/>
              </w:rPr>
              <w:t>【华清宫】</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（参观时间不低于1小时）</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这里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可自行游览</w:t>
            </w:r>
            <w:r>
              <w:rPr>
                <w:rFonts w:hint="eastAsia" w:ascii="微软雅黑" w:hAnsi="微软雅黑" w:eastAsia="微软雅黑" w:cs="微软雅黑"/>
                <w:b/>
                <w:bCs/>
                <w:color w:val="EC7C30"/>
                <w:kern w:val="2"/>
                <w:sz w:val="24"/>
                <w:szCs w:val="24"/>
                <w:lang w:val="en-US" w:eastAsia="zh-CN" w:bidi="zh-CN"/>
              </w:rPr>
              <w:t>【骊山风景区】</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（时间不低于40分钟，不含往返索道60元）。</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午餐</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（用餐时间不低于30分钟）</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参观世界文化遗产</w:t>
            </w:r>
            <w:r>
              <w:rPr>
                <w:rFonts w:hint="eastAsia" w:ascii="微软雅黑" w:hAnsi="微软雅黑" w:eastAsia="微软雅黑" w:cs="微软雅黑"/>
                <w:b/>
                <w:bCs/>
                <w:color w:val="EC7C30"/>
                <w:kern w:val="2"/>
                <w:sz w:val="24"/>
                <w:szCs w:val="24"/>
                <w:lang w:val="en-US" w:eastAsia="zh-CN" w:bidi="zh-CN"/>
              </w:rPr>
              <w:t>【秦始皇陵兵马俑博物院】</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（一、二、三号坑，铜车马展厅，参观时间不低于2小时）</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：“地下军事博物馆”堪称“世界第八大奇迹”，穿行在这些极具感染力的艺术品之间，历史似乎不再遥远。</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赠送游览</w:t>
            </w:r>
            <w:r>
              <w:rPr>
                <w:rFonts w:hint="eastAsia" w:ascii="微软雅黑" w:hAnsi="微软雅黑" w:eastAsia="微软雅黑" w:cs="微软雅黑"/>
                <w:b/>
                <w:bCs/>
                <w:color w:val="EC7C30"/>
                <w:kern w:val="2"/>
                <w:sz w:val="24"/>
                <w:szCs w:val="24"/>
                <w:lang w:val="en-US" w:eastAsia="zh-CN" w:bidi="zh-CN"/>
              </w:rPr>
              <w:t>【大唐不夜城】</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，打卡现代唐人</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（形式多样的欢乐巡游和街头的演艺表演让人流连忘返）</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，打卡大雁塔南北广场、打卡网红地大悦城 ，打卡网红街区。大唐不夜城是以盛唐文化为背景，以</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begin"/>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instrText xml:space="preserve"> HYPERLINK "http://baike.baidu.com/view/666226.htm" \t "_blank" </w:instrTex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separate"/>
            </w:r>
            <w:r>
              <w:rPr>
                <w:rStyle w:val="12"/>
                <w:rFonts w:hint="eastAsia" w:ascii="微软雅黑" w:hAnsi="微软雅黑" w:eastAsia="微软雅黑" w:cs="微软雅黑"/>
                <w:color w:val="0D0D0D" w:themeColor="text1" w:themeTint="F2"/>
                <w:sz w:val="24"/>
                <w:szCs w:val="24"/>
                <w:u w:val="none"/>
                <w:lang w:val="en-US"/>
                <w14:textFill>
                  <w14:solidFill>
                    <w14:schemeClr w14:val="tx1">
                      <w14:lumMod w14:val="95000"/>
                      <w14:lumOff w14:val="5000"/>
                    </w14:schemeClr>
                  </w14:solidFill>
                </w14:textFill>
              </w:rPr>
              <w:t>唐风</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end"/>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元素为主线，以体验消费为特征，着力打造集购物、餐饮、娱乐、休闲、旅游、商务为一体的一站式消费天堂——</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begin"/>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instrText xml:space="preserve"> HYPERLINK "http://baike.baidu.com/view/61891.htm" \t "_blank" </w:instrTex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separate"/>
            </w:r>
            <w:r>
              <w:rPr>
                <w:rStyle w:val="12"/>
                <w:rFonts w:hint="eastAsia" w:ascii="微软雅黑" w:hAnsi="微软雅黑" w:eastAsia="微软雅黑" w:cs="微软雅黑"/>
                <w:color w:val="0D0D0D" w:themeColor="text1" w:themeTint="F2"/>
                <w:sz w:val="24"/>
                <w:szCs w:val="24"/>
                <w:u w:val="none"/>
                <w:lang w:val="en-US"/>
                <w14:textFill>
                  <w14:solidFill>
                    <w14:schemeClr w14:val="tx1">
                      <w14:lumMod w14:val="95000"/>
                      <w14:lumOff w14:val="5000"/>
                    </w14:schemeClr>
                  </w14:solidFill>
                </w14:textFill>
              </w:rPr>
              <w:t>中国</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end"/>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第一文化MALL。</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sz w:val="24"/>
                <w:szCs w:val="24"/>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夜游结束自行返回酒店！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b/>
                <w:bCs/>
                <w:color w:val="7030A0"/>
                <w:kern w:val="2"/>
                <w:sz w:val="21"/>
                <w:szCs w:val="21"/>
                <w:lang w:val="en-US" w:eastAsia="zh-CN" w:bidi="ar"/>
              </w:rPr>
            </w:pPr>
            <w:r>
              <w:rPr>
                <w:rFonts w:hint="eastAsia" w:ascii="微软雅黑" w:hAnsi="微软雅黑" w:eastAsia="微软雅黑" w:cs="微软雅黑"/>
                <w:b/>
                <w:bCs/>
                <w:color w:val="7030A0"/>
                <w:kern w:val="2"/>
                <w:sz w:val="21"/>
                <w:szCs w:val="21"/>
                <w:lang w:val="en-US" w:eastAsia="zh-CN" w:bidi="ar"/>
              </w:rPr>
              <w:t>自费推荐：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kern w:val="2"/>
                <w:sz w:val="21"/>
                <w:szCs w:val="21"/>
                <w:lang w:val="en-US" w:eastAsia="zh-CN" w:bidi="ar"/>
              </w:rPr>
              <w:t xml:space="preserve">1.《驼铃传奇》会跑的大型实景演艺（自理 248-398 元，演出约 70 分钟）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kern w:val="2"/>
                <w:sz w:val="21"/>
                <w:szCs w:val="21"/>
                <w:lang w:val="en-US" w:eastAsia="zh-CN" w:bidi="ar"/>
              </w:rPr>
              <w:t xml:space="preserve">2.《复活的军团》大型沉浸式战争史剧（自理 238元，演出约 70 钟）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7030A0"/>
                <w:kern w:val="2"/>
                <w:sz w:val="21"/>
                <w:szCs w:val="21"/>
                <w:lang w:val="en-US" w:eastAsia="zh-CN" w:bidi="ar"/>
              </w:rPr>
              <w:t>贴心安排：</w:t>
            </w:r>
            <w:r>
              <w:rPr>
                <w:rFonts w:hint="eastAsia" w:ascii="微软雅黑" w:hAnsi="微软雅黑" w:eastAsia="微软雅黑" w:cs="微软雅黑"/>
                <w:color w:val="auto"/>
                <w:kern w:val="2"/>
                <w:sz w:val="21"/>
                <w:szCs w:val="21"/>
                <w:lang w:val="en-US" w:eastAsia="zh-CN" w:bidi="ar"/>
              </w:rPr>
              <w:t>升级秦始皇统一天下后招待六国使臣的《秦宴》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1080" w:right="0" w:hanging="1261" w:hangingChars="600"/>
              <w:jc w:val="both"/>
              <w:textAlignment w:val="auto"/>
              <w:rPr>
                <w:rFonts w:hint="eastAsia" w:ascii="微软雅黑" w:hAnsi="微软雅黑" w:eastAsia="微软雅黑" w:cs="微软雅黑"/>
                <w:b/>
                <w:bCs/>
                <w:color w:val="7030A0"/>
                <w:kern w:val="2"/>
                <w:sz w:val="21"/>
                <w:szCs w:val="21"/>
                <w:lang w:val="en-US" w:eastAsia="zh-CN" w:bidi="ar"/>
              </w:rPr>
            </w:pPr>
            <w:r>
              <w:rPr>
                <w:rFonts w:hint="eastAsia" w:ascii="微软雅黑" w:hAnsi="微软雅黑" w:eastAsia="微软雅黑" w:cs="微软雅黑"/>
                <w:b/>
                <w:bCs/>
                <w:color w:val="7030A0"/>
                <w:kern w:val="2"/>
                <w:sz w:val="21"/>
                <w:szCs w:val="21"/>
                <w:lang w:val="en-US" w:eastAsia="zh-CN" w:bidi="ar"/>
              </w:rPr>
              <w:t>温馨提示：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1080" w:right="0" w:hanging="1260" w:hangingChars="60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kern w:val="2"/>
                <w:sz w:val="21"/>
                <w:szCs w:val="21"/>
                <w:lang w:val="en-US" w:eastAsia="zh-CN" w:bidi="ar"/>
              </w:rPr>
              <w:t xml:space="preserve">1、华清池景区电瓶车自理20元/人,骊山往返索道60元/人自理,兵马俑景区电瓶车自理5元/人 </w:t>
            </w:r>
            <w:r>
              <w:rPr>
                <w:rFonts w:hint="eastAsia" w:ascii="微软雅黑" w:hAnsi="微软雅黑" w:eastAsia="微软雅黑" w:cs="微软雅黑"/>
                <w:b/>
                <w:bCs/>
                <w:color w:val="auto"/>
                <w:kern w:val="2"/>
                <w:sz w:val="21"/>
                <w:szCs w:val="21"/>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kern w:val="2"/>
                <w:sz w:val="21"/>
                <w:szCs w:val="21"/>
                <w:lang w:val="en-US" w:eastAsia="zh-CN" w:bidi="ar"/>
              </w:rPr>
              <w:t>2、陕西景区多为5A级无烟无噪音景区，人文历史三分看七分听，为更加深入的了解秦唐文化，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bCs/>
                <w:color w:val="auto"/>
                <w:kern w:val="2"/>
                <w:sz w:val="21"/>
                <w:szCs w:val="21"/>
                <w:lang w:val="en-US" w:eastAsia="zh-CN" w:bidi="ar"/>
              </w:rPr>
              <w:t>3、赠送无线蓝</w:t>
            </w:r>
            <w:r>
              <w:rPr>
                <w:rFonts w:hint="eastAsia" w:ascii="微软雅黑" w:hAnsi="微软雅黑" w:eastAsia="微软雅黑" w:cs="微软雅黑"/>
                <w:color w:val="auto"/>
                <w:kern w:val="2"/>
                <w:sz w:val="21"/>
                <w:szCs w:val="21"/>
                <w:lang w:val="en-US" w:eastAsia="zh-CN" w:bidi="ar"/>
              </w:rPr>
              <w:t>牙耳机使用，既尊重景区规定做文明旅游人，又紧跟导游步伐聆听历史的变革，不虚此行！</w:t>
            </w:r>
          </w:p>
          <w:p>
            <w:pPr>
              <w:pStyle w:val="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both"/>
              <w:textAlignment w:val="auto"/>
              <w:rPr>
                <w:rFonts w:hint="eastAsia" w:ascii="微软雅黑" w:hAnsi="微软雅黑" w:eastAsia="微软雅黑" w:cs="微软雅黑"/>
                <w:color w:val="auto"/>
                <w:kern w:val="0"/>
                <w:sz w:val="21"/>
                <w:szCs w:val="21"/>
                <w:lang w:val="en-US"/>
              </w:rPr>
            </w:pPr>
            <w:r>
              <w:rPr>
                <w:rFonts w:hint="eastAsia" w:ascii="微软雅黑" w:hAnsi="微软雅黑" w:eastAsia="微软雅黑" w:cs="微软雅黑"/>
                <w:color w:val="auto"/>
                <w:kern w:val="2"/>
                <w:sz w:val="21"/>
                <w:szCs w:val="21"/>
                <w:lang w:val="en-US" w:eastAsia="zh-CN" w:bidi="ar"/>
              </w:rPr>
              <w:t>4、大唐不夜城为赠送项目，此活动在参观完自费演出后统一安排前往，因大唐不夜城街区特殊性，我社将安排客人自由活动，不安排导游和车辆等候，故客人可根据自身游览时间自行返回酒店。</w:t>
            </w:r>
          </w:p>
          <w:p>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1" w:beforeAutospacing="0" w:after="0" w:afterAutospacing="0" w:line="240" w:lineRule="auto"/>
              <w:ind w:right="0"/>
              <w:textAlignment w:val="auto"/>
              <w:rPr>
                <w:rFonts w:hint="default"/>
                <w:b w:val="0"/>
                <w:bCs/>
                <w:color w:val="EC7C30"/>
                <w:sz w:val="24"/>
                <w:szCs w:val="24"/>
                <w:lang w:val="en-US" w:eastAsia="zh-CN"/>
              </w:rPr>
            </w:pPr>
            <w:r>
              <w:rPr>
                <w:rFonts w:hint="default"/>
              </w:rPr>
              <w:drawing>
                <wp:inline distT="0" distB="0" distL="114300" distR="114300">
                  <wp:extent cx="6033770" cy="1316990"/>
                  <wp:effectExtent l="0" t="0" r="508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033770" cy="131699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13" w:hRule="atLeast"/>
        </w:trPr>
        <w:tc>
          <w:tcPr>
            <w:tcW w:w="1046" w:type="dxa"/>
            <w:vMerge w:val="restart"/>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default" w:eastAsia="微软雅黑"/>
                <w:b/>
                <w:color w:val="F79546"/>
                <w:sz w:val="52"/>
                <w:lang w:val="en-US" w:eastAsia="zh-CN"/>
              </w:rPr>
            </w:pPr>
            <w:r>
              <w:rPr>
                <w:rFonts w:hint="eastAsia"/>
                <w:b/>
                <w:color w:val="F79546"/>
                <w:sz w:val="52"/>
                <w:lang w:val="en-US" w:eastAsia="zh-CN"/>
              </w:rPr>
              <w:t>D5</w:t>
            </w:r>
          </w:p>
        </w:tc>
        <w:tc>
          <w:tcPr>
            <w:tcW w:w="9542" w:type="dxa"/>
            <w:tcBorders>
              <w:tl2br w:val="nil"/>
              <w:tr2bl w:val="nil"/>
            </w:tcBorders>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default"/>
                <w:lang w:val="en-US" w:eastAsia="zh-CN"/>
              </w:rPr>
            </w:pPr>
            <w:r>
              <w:rPr>
                <w:rFonts w:hint="eastAsia" w:ascii="微软雅黑" w:hAnsi="微软雅黑" w:eastAsia="微软雅黑" w:cs="微软雅黑"/>
                <w:b/>
                <w:bCs/>
                <w:color w:val="EC7C30"/>
                <w:kern w:val="2"/>
                <w:sz w:val="28"/>
                <w:szCs w:val="28"/>
                <w:u w:val="none"/>
                <w:lang w:val="en-US" w:eastAsia="zh-CN" w:bidi="zh-CN"/>
              </w:rPr>
              <w:t>西安市内游-返程               餐：早                   宿：无</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tcBorders>
              <w:tl2br w:val="nil"/>
              <w:tr2bl w:val="nil"/>
            </w:tcBorders>
          </w:tcPr>
          <w:p>
            <w:pPr>
              <w:keepNext w:val="0"/>
              <w:keepLines w:val="0"/>
              <w:suppressLineNumbers w:val="0"/>
              <w:adjustRightInd w:val="0"/>
              <w:snapToGrid w:val="0"/>
              <w:spacing w:before="0" w:beforeAutospacing="0" w:after="0" w:afterAutospacing="0"/>
              <w:ind w:left="0" w:leftChars="0" w:right="0" w:firstLine="439" w:firstLineChars="183"/>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游览千年古刹之皇家寺院</w:t>
            </w:r>
            <w:r>
              <w:rPr>
                <w:rFonts w:hint="eastAsia" w:ascii="微软雅黑" w:hAnsi="微软雅黑" w:eastAsia="微软雅黑" w:cs="微软雅黑"/>
                <w:b/>
                <w:bCs/>
                <w:color w:val="EC7C30"/>
                <w:kern w:val="2"/>
                <w:sz w:val="24"/>
                <w:szCs w:val="24"/>
                <w:lang w:val="en-US" w:eastAsia="zh-CN" w:bidi="zh-CN"/>
              </w:rPr>
              <w:t>【大慈恩寺】</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（约2小时）</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，拂尘净心，守望长安1300余年的大雁塔就坐落于此</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（如需登塔30元/人自理）</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自唐代以来，文人墨客金榜题名加官进爵后，多到大慈恩寺礼佛。后来代代效仿，为求功成名就，提前祈愿，逐渐形成了雁塔题名祈福开运的风俗。凡随行团友入寺，皆有一份寺院结缘的祈福卡片相赠，亲笔提上名字与心愿，为心中的人祈福开运，寄托一份牵挂。</w:t>
            </w:r>
          </w:p>
          <w:p>
            <w:pPr>
              <w:keepNext w:val="0"/>
              <w:keepLines w:val="0"/>
              <w:suppressLineNumbers w:val="0"/>
              <w:adjustRightInd w:val="0"/>
              <w:snapToGrid w:val="0"/>
              <w:spacing w:before="0" w:beforeAutospacing="0" w:after="0" w:afterAutospacing="0"/>
              <w:ind w:left="0" w:leftChars="0" w:right="0" w:firstLine="439" w:firstLineChars="183"/>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游览亚洲最大的音乐喷泉广场——</w:t>
            </w:r>
            <w:r>
              <w:rPr>
                <w:rFonts w:hint="eastAsia" w:ascii="微软雅黑" w:hAnsi="微软雅黑" w:eastAsia="微软雅黑" w:cs="微软雅黑"/>
                <w:b/>
                <w:bCs/>
                <w:color w:val="EC7C30"/>
                <w:kern w:val="2"/>
                <w:sz w:val="24"/>
                <w:szCs w:val="24"/>
                <w:lang w:val="en-US" w:eastAsia="zh-CN" w:bidi="zh-CN"/>
              </w:rPr>
              <w:t>【大雁塔北广场】</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。观西安标志性建筑，相传唐玄奘从印度取经回国后，为了供奉和储藏梵文经典和佛像舍利等物亲自设计并督造建成的。</w:t>
            </w:r>
          </w:p>
          <w:p>
            <w:pPr>
              <w:keepNext w:val="0"/>
              <w:keepLines w:val="0"/>
              <w:suppressLineNumbers w:val="0"/>
              <w:adjustRightInd w:val="0"/>
              <w:snapToGrid w:val="0"/>
              <w:spacing w:before="0" w:beforeAutospacing="0" w:after="0" w:afterAutospacing="0"/>
              <w:ind w:left="0" w:leftChars="0" w:right="0" w:firstLine="439" w:firstLineChars="183"/>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西安市中心</w:t>
            </w:r>
            <w:r>
              <w:rPr>
                <w:rFonts w:hint="eastAsia" w:ascii="微软雅黑" w:hAnsi="微软雅黑" w:eastAsia="微软雅黑" w:cs="微软雅黑"/>
                <w:b/>
                <w:bCs/>
                <w:color w:val="EC7C30"/>
                <w:kern w:val="2"/>
                <w:sz w:val="24"/>
                <w:szCs w:val="24"/>
                <w:lang w:val="en-US" w:eastAsia="zh-CN" w:bidi="zh-CN"/>
              </w:rPr>
              <w:t>【钟鼓楼广场】</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，逛西安坊上美食文化街区</w:t>
            </w:r>
            <w:r>
              <w:rPr>
                <w:rFonts w:hint="eastAsia" w:ascii="微软雅黑" w:hAnsi="微软雅黑" w:eastAsia="微软雅黑" w:cs="微软雅黑"/>
                <w:b/>
                <w:bCs/>
                <w:color w:val="EC7C30"/>
                <w:kern w:val="2"/>
                <w:sz w:val="24"/>
                <w:szCs w:val="24"/>
                <w:lang w:val="en-US" w:eastAsia="zh-CN" w:bidi="zh-CN"/>
              </w:rPr>
              <w:t>【回民街】</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（自由逛时间不低于1小时）</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今天中午，大家可以在回民美食街，大快朵颐，品尝地道的当地美食，所以我们不统一安排中餐。。。</w:t>
            </w:r>
          </w:p>
          <w:p>
            <w:pPr>
              <w:keepNext w:val="0"/>
              <w:keepLines w:val="0"/>
              <w:suppressLineNumbers w:val="0"/>
              <w:adjustRightInd w:val="0"/>
              <w:snapToGrid w:val="0"/>
              <w:spacing w:before="0" w:beforeAutospacing="0" w:after="0" w:afterAutospacing="0"/>
              <w:ind w:left="0" w:leftChars="0" w:right="0" w:firstLine="439" w:firstLineChars="183"/>
              <w:rPr>
                <w:rFonts w:hint="eastAsia"/>
                <w:lang w:val="en-US" w:eastAsia="zh-CN"/>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游览结束后，根据动车时间，送站返程</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（动车上无导游）</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w:t>
            </w:r>
          </w:p>
          <w:p>
            <w:pPr>
              <w:pStyle w:val="2"/>
              <w:ind w:left="0" w:leftChars="0" w:firstLine="0" w:firstLineChars="0"/>
              <w:rPr>
                <w:rFonts w:hint="eastAsia"/>
                <w:lang w:val="en-US" w:eastAsia="zh-CN"/>
              </w:rPr>
            </w:pPr>
            <w:r>
              <w:drawing>
                <wp:inline distT="0" distB="0" distL="114300" distR="114300">
                  <wp:extent cx="6033770" cy="1225550"/>
                  <wp:effectExtent l="0" t="0" r="508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6033770" cy="122555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642" w:hRule="atLeast"/>
        </w:trPr>
        <w:tc>
          <w:tcPr>
            <w:tcW w:w="10588" w:type="dxa"/>
            <w:gridSpan w:val="2"/>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76" w:firstLineChars="49"/>
              <w:textAlignment w:val="auto"/>
              <w:rPr>
                <w:rFonts w:hint="eastAsia"/>
                <w:color w:val="0D0D0D" w:themeColor="text1" w:themeTint="F2"/>
                <w:sz w:val="22"/>
                <w:lang w:val="en-US" w:eastAsia="zh-CN"/>
                <w14:textFill>
                  <w14:solidFill>
                    <w14:schemeClr w14:val="tx1">
                      <w14:lumMod w14:val="95000"/>
                      <w14:lumOff w14:val="5000"/>
                    </w14:schemeClr>
                  </w14:solidFill>
                </w14:textFill>
              </w:rPr>
            </w:pPr>
            <w:r>
              <w:rPr>
                <w:rFonts w:hint="eastAsia"/>
                <w:b/>
                <w:bCs/>
                <w:color w:val="0D0D0D" w:themeColor="text1" w:themeTint="F2"/>
                <w:sz w:val="36"/>
                <w:szCs w:val="36"/>
                <w:lang w:val="en-US" w:eastAsia="zh-CN"/>
                <w14:textFill>
                  <w14:solidFill>
                    <w14:schemeClr w14:val="tx1">
                      <w14:lumMod w14:val="95000"/>
                      <w14:lumOff w14:val="5000"/>
                    </w14:schemeClr>
                  </w14:solidFill>
                </w14:textFill>
              </w:rPr>
              <w:t>服务标准</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交通</w:t>
            </w:r>
          </w:p>
        </w:tc>
        <w:tc>
          <w:tcPr>
            <w:tcW w:w="9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238" w:firstLineChars="100"/>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 xml:space="preserve">① 成都—西安往返高铁或动车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238" w:firstLineChars="100"/>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② 全程正规营运手续空调旅游车（根据人数用车，每人一正座，婴幼儿必须占座）</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87" w:leftChars="0" w:right="0" w:hanging="87" w:hangingChars="31"/>
              <w:jc w:val="center"/>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住宿</w:t>
            </w:r>
          </w:p>
        </w:tc>
        <w:tc>
          <w:tcPr>
            <w:tcW w:w="95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住  宿：全程入住指定酒店标准间；确保每成人每晚一床位，如遇单男单女，游客自愿同意旅行社安排三人间或加床（钢丝床），如无法安排三人间或者加床时，游客自愿现补单房差。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室内设施：空调/暖气、彩电、独卫、限时热水供应。</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申明：游客入住酒店时，游客自愿并完全接受在酒店前台现付酒店钥匙牌押金等相关事宜。</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参考酒店如下（客人自愿接受最终实住宾馆，以旅行社实际安排为准）：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900" w:right="0" w:hanging="1050" w:hangingChars="500"/>
              <w:jc w:val="both"/>
              <w:textAlignment w:val="auto"/>
              <w:rPr>
                <w:rFonts w:hint="eastAsia" w:ascii="微软雅黑" w:hAnsi="微软雅黑" w:eastAsia="微软雅黑" w:cs="微软雅黑"/>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西安舒适：</w:t>
            </w:r>
            <w:r>
              <w:rPr>
                <w:rFonts w:hint="eastAsia" w:ascii="微软雅黑" w:hAnsi="微软雅黑" w:eastAsia="微软雅黑" w:cs="微软雅黑"/>
                <w:color w:val="0D0D0D" w:themeColor="text1" w:themeTint="F2"/>
                <w:kern w:val="2"/>
                <w:sz w:val="21"/>
                <w:szCs w:val="21"/>
                <w:lang w:val="en-US" w:eastAsia="zh-CN" w:bidi="ar"/>
                <w14:textFill>
                  <w14:solidFill>
                    <w14:schemeClr w14:val="tx1">
                      <w14:lumMod w14:val="95000"/>
                      <w14:lumOff w14:val="5000"/>
                    </w14:schemeClr>
                  </w14:solidFill>
                </w14:textFill>
              </w:rPr>
              <w:t>君华酒店、锦天商务酒店、华泰酒店、巴蜀酒店、骏怡酒店、汉庭酒店、如家酒店、乐薇思酒店、怡莱酒店、卡森酒店、V1酒店、德正酒店、如意酒店、润佳酒店、仟佰度、高阁商务、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900" w:right="0" w:hanging="1050" w:hangingChars="50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西安轻奢：</w:t>
            </w:r>
            <w:r>
              <w:rPr>
                <w:rFonts w:hint="eastAsia" w:ascii="微软雅黑" w:hAnsi="微软雅黑" w:eastAsia="微软雅黑" w:cs="微软雅黑"/>
                <w:color w:val="0D0D0D" w:themeColor="text1" w:themeTint="F2"/>
                <w:kern w:val="2"/>
                <w:sz w:val="21"/>
                <w:szCs w:val="21"/>
                <w:lang w:val="en-US" w:eastAsia="zh-CN" w:bidi="ar"/>
                <w14:textFill>
                  <w14:solidFill>
                    <w14:schemeClr w14:val="tx1">
                      <w14:lumMod w14:val="95000"/>
                      <w14:lumOff w14:val="5000"/>
                    </w14:schemeClr>
                  </w14:solidFill>
                </w14:textFill>
              </w:rPr>
              <w:t>新西北大酒店、星程酒店、H酒店、锦江尚品、百事特威酒店、民幸精品酒店、气象宾馆、怡景假日酒店、汉邦系列酒店、希岸酒店，四季玉兰、沣华国际、西岳大酒店、民幸、景玉和悦、百事特威</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firstLine="0" w:firstLineChars="0"/>
              <w:jc w:val="both"/>
              <w:textAlignment w:val="auto"/>
              <w:rPr>
                <w:rFonts w:hint="default"/>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1"/>
                <w:szCs w:val="21"/>
                <w:lang w:val="en-US" w:eastAsia="zh-CN" w:bidi="ar"/>
                <w14:textFill>
                  <w14:solidFill>
                    <w14:schemeClr w14:val="tx1">
                      <w14:lumMod w14:val="95000"/>
                      <w14:lumOff w14:val="5000"/>
                    </w14:schemeClr>
                  </w14:solidFill>
                </w14:textFill>
              </w:rPr>
              <w:t>壶口酒店：渭恒、黄河宾馆、黄河湾山庄、红高粱、袁家大院</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1"/>
                <w:szCs w:val="21"/>
                <w:lang w:val="en-US" w:eastAsia="zh-CN" w:bidi="ar"/>
                <w14:textFill>
                  <w14:solidFill>
                    <w14:schemeClr w14:val="tx1">
                      <w14:lumMod w14:val="95000"/>
                      <w14:lumOff w14:val="5000"/>
                    </w14:schemeClr>
                  </w14:solidFill>
                </w14:textFill>
              </w:rPr>
              <w:t>以上仅是参考酒店，会安排参考酒店外的同星级酒店</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14" w:rightChars="0"/>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门票</w:t>
            </w:r>
          </w:p>
        </w:tc>
        <w:tc>
          <w:tcPr>
            <w:tcW w:w="9542" w:type="dxa"/>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28" w:firstLineChars="54"/>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行程所列景点首道大门票，不含园中园小门票以及索道电瓶车等费用。</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14" w:rightChars="0"/>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餐食</w:t>
            </w:r>
          </w:p>
        </w:tc>
        <w:tc>
          <w:tcPr>
            <w:tcW w:w="9542" w:type="dxa"/>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default"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全程用餐4早3正餐</w:t>
            </w:r>
            <w:r>
              <w:rPr>
                <w:rFonts w:hint="eastAsia" w:cs="微软雅黑"/>
                <w:color w:val="0D0D0D" w:themeColor="text1" w:themeTint="F2"/>
                <w:spacing w:val="-1"/>
                <w:kern w:val="2"/>
                <w:sz w:val="18"/>
                <w:szCs w:val="18"/>
                <w:lang w:val="en-US" w:eastAsia="zh-CN" w:bidi="zh-CN"/>
                <w14:textFill>
                  <w14:solidFill>
                    <w14:schemeClr w14:val="tx1">
                      <w14:lumMod w14:val="95000"/>
                      <w14:lumOff w14:val="5000"/>
                    </w14:schemeClr>
                  </w14:solidFill>
                </w14:textFill>
              </w:rPr>
              <w:t xml:space="preserve">（早餐为酒店早餐，正餐8菜1汤，10人一桌，不含酒水；餐不吃不退，敬请谅解）。 </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特别</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提示</w:t>
            </w:r>
          </w:p>
        </w:tc>
        <w:tc>
          <w:tcPr>
            <w:tcW w:w="9542" w:type="dxa"/>
            <w:tcBorders>
              <w:tl2br w:val="nil"/>
              <w:tr2bl w:val="nil"/>
            </w:tcBorders>
            <w:vAlign w:val="center"/>
          </w:tcPr>
          <w:p>
            <w:pPr>
              <w:keepNext w:val="0"/>
              <w:keepLines w:val="0"/>
              <w:suppressLineNumbers w:val="0"/>
              <w:spacing w:before="0" w:beforeAutospacing="0" w:after="0" w:afterAutospacing="0" w:line="0" w:lineRule="atLeast"/>
              <w:ind w:left="0" w:right="0"/>
              <w:jc w:val="both"/>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1、赠送项目因游客自愿放弃，或人力不可抗力因素未能安排，我社不予退费；</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33" w:leftChars="0" w:right="0" w:hanging="133" w:hangingChars="56"/>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2、行程中当地特色饮食安排较多，请依据自己口味食量选择，避免暴饮暴食</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小孩</w:t>
            </w:r>
          </w:p>
        </w:tc>
        <w:tc>
          <w:tcPr>
            <w:tcW w:w="9542" w:type="dxa"/>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33" w:leftChars="0" w:right="0" w:hanging="133" w:hangingChars="56"/>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12岁以下儿童(不含12岁)，只含当地旅游车车位、正餐半餐费、导服费；其他产生费用敬请客人自理。</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105" w:hRule="atLeast"/>
        </w:trPr>
        <w:tc>
          <w:tcPr>
            <w:tcW w:w="1046" w:type="dxa"/>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eastAsia" w:ascii="微软雅黑" w:hAnsi="微软雅黑" w:eastAsia="微软雅黑" w:cs="微软雅黑"/>
                <w:b/>
                <w:bCs/>
                <w:color w:val="0D0D0D" w:themeColor="text1" w:themeTint="F2"/>
                <w:kern w:val="2"/>
                <w:sz w:val="36"/>
                <w:szCs w:val="36"/>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备注</w:t>
            </w:r>
          </w:p>
        </w:tc>
        <w:tc>
          <w:tcPr>
            <w:tcW w:w="9542" w:type="dxa"/>
            <w:tcBorders>
              <w:tl2br w:val="nil"/>
              <w:tr2bl w:val="nil"/>
            </w:tcBorders>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1、</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51" w:hRule="atLeast"/>
        </w:trPr>
        <w:tc>
          <w:tcPr>
            <w:tcW w:w="1046" w:type="dxa"/>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保险</w:t>
            </w:r>
          </w:p>
        </w:tc>
        <w:tc>
          <w:tcPr>
            <w:tcW w:w="9542" w:type="dxa"/>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我社购买最高赔付十万元的旅游意外人身伤害保险。若需要增加保额，请提前说明</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 w:hRule="atLeast"/>
        </w:trPr>
        <w:tc>
          <w:tcPr>
            <w:tcW w:w="10588" w:type="dxa"/>
            <w:gridSpan w:val="2"/>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方正颜宋简体" w:hAnsi="方正颜宋简体" w:eastAsia="方正颜宋简体" w:cs="方正颜宋简体"/>
                <w:color w:val="0D0D0D" w:themeColor="text1" w:themeTint="F2"/>
                <w:kern w:val="2"/>
                <w:sz w:val="21"/>
                <w:szCs w:val="21"/>
                <w:lang w:eastAsia="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特别说明</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 w:hRule="atLeast"/>
        </w:trPr>
        <w:tc>
          <w:tcPr>
            <w:tcW w:w="10588"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1、因西安景点均须持证排队参观，故请携带并保管好自己的身份证等有效证件。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2、博物馆及免费景点等如遇国家政策性关闭或维修，导致不能参观，我社不做另行安排或退费，敬请谅解。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3、行程所列景点、住宿、餐饮、赠送项目等，如自愿不用或不参加，则视为自动放弃，不退还费用，敬请谅解。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4、旅行社行程报价已按照优惠后门票价格执行，持优惠证件人群，不再享受二次优惠，敬请谅解。</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tLeast"/>
              <w:ind w:left="360" w:right="0" w:hanging="36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行程所列时间及游览顺序仅供参考，会因堵车或当地实际情况而变动，具体以当地实际安排为准，敬请谅解。</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6、因部分酒店无法停车，须客人提前在导游与之约定的时间地点等候上车，敬请谅解。</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 w:hRule="atLeast"/>
        </w:trPr>
        <w:tc>
          <w:tcPr>
            <w:tcW w:w="10588" w:type="dxa"/>
            <w:gridSpan w:val="2"/>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参团须知</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105" w:hRule="atLeast"/>
        </w:trPr>
        <w:tc>
          <w:tcPr>
            <w:tcW w:w="10588" w:type="dxa"/>
            <w:gridSpan w:val="2"/>
            <w:tcBorders>
              <w:tl2br w:val="nil"/>
              <w:tr2bl w:val="nil"/>
            </w:tcBorders>
            <w:vAlign w:val="center"/>
          </w:tcPr>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一、旅游报价不包含以下服务内容：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 游客自主自由出发点至江北国际机场的往返交通费用；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 国际油价波动引起的国际、国内机票燃油附加费的临时上涨，上浮具体金额遵照各大航空公司的有关通知执行；</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 旅游期间一切私人性质的自由自主消费，如：洗衣，通讯，娱乐或自由自主购物等；</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 因战争，台风，海啸，地震等不可抗力而引起的一切费用；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 行程中罗列以外的一切费用。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二、特别说明</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1、游客自愿同意旅行社导游可以根据天气、交通、实际航班及其它突发事件对上述行程中所列景点的游览顺序进行调整，但保证决不减少景点数量和游览时间。</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 用房原则上安排同性别一间房，保证一人一床位；夫妻团员在不影响总用房数的前提下尽量安排同一房间，但若因此而出现单男单女房，导游或领队有权拆分夫妻或安排加床；要求单住的客人请另补单房差费用；若此团队客人为偶数（双数），领队有权在同性客人房间加床或者拆夫妻后加床在客人房间，客人可以按抓阄或相互协商方式决定加床的房间），同时散客拼团客人需自行在酒店缴纳酒店房卡押金并请妥善保管押金收据，退房时凭收据及房卡结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未满18岁的未成年者及不具备完全民事行为能力者，请由其法定监护人陪同出游，如法定监护人同意未满18岁的未成年者及不具备完全民事行为能力者独立参团旅游的，视为其法定监护人完全理解并自愿接受合同内容及行程中的所有约定。</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此团费为提前付费采购的团队优惠价，游客旅游途中自愿放弃的景点、餐、景点内的交通及住宿等，旅行社将不退还费用，同时老年证、残疾证、军人证等不再重复享受优惠！若因未出示或使用伪造证件导致的一切后果及相关法律责任由游客负责，与旅行社无关！（如是散客拼团行程，非独立成团的，请在签定旅游合同时签定散客拼团联合发团协议书，并请游客谅解散客拼团局限性），本团的旅游接待将委托其他旅行社共同完成。我社将对团队质量进行随时监控，请就团队质量问题及时与我社沟通，以便及时协助解决。如果游客中途须离团，必须向导游做事先书面说明，本团为提前付费采购，故不再退还任何费用，同时离团过程中一切安全责任和费用由游客自行负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登机相关事宜：成人须持有效证件原件（即有效身份证原件，有效护照原件等，65岁以上的老人须附带健康证明）、16周岁以下的须持户口本原件、已满16岁（含16岁）的按成人登机手续办理（如无身份证则需带户口薄主页及本人页或持户口所在地公安机关所开具的户籍证明）方可办理登机手续。建议于所通知航班起飞时间120分钟前持以上有效证件自行到机场统一集合登机（未带有效证件以及未能在规定时间内到达而导致无法登机造成的一切损失由游客自行负责）；机票价格为团队机票，不得改签、换人、退票，敬请游客谅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 xml:space="preserve">6、特别提醒：根据最高人民法院《关于公布失信被执行人名单信息的若干规定》及《最高人民法院关于限制被执行人高消费的若干规定》,被列入失信被执行人名单或被人民法院限制高消费的人员，将无法购买机票及参团旅游！敬请提醒游客，如游客自身原因未如实告知，而导致的一切损失，将由客人自行承担！ </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三、自由自主购物提示：</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1、购买珠宝请认准品名并要求商家出具权威机构的品质鉴定书；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2、购买鉆石要根据权威测评机构出具的品质鉴定书来认证其价值和品质；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3、购买手表请认准品牌、型号及原产国，并向商家索取品质证书；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4、购买电器及电子产品需认准品牌及型号及产地，并向商家索取质保证书和保修卡；</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5、购买化妝品请认准品牌，分清规格，识别有效期等。</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6、游客所有自由自主购物及自由消费，均由游客自行负责，旅行社不承担任何协助退货、退款及赔偿事宜。</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四、游览期间的文明及安全注意事项：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1、遵守当地法律及法规：</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(1)随身携带并保管好自己的有效证件，以备查验，如有遗失，请速报警；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(2)遵守交通法规，过马路时，请遵守信号灯，红灯停，绿灯行，走人行横道；</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(3)不乱丢垃圾，不随地吐痰，不随地大小便，文明出行，争做文明旅游人；</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 xml:space="preserve"> (4)不可在禁烟的地方抽烟；</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(5)请不要参加违反社会公德行为的旅游项目或涉足有关黄、赌、毒的场所，如游客不听旅行社此劝阻而自行前往参加的，一切后果及法律责任与旅游社无关，均由游客自行负责！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(6)参加行程中含有当地项目如：潜水、跳伞、滑雪、滑冰、滑翔、狩猎、攀岩、探险、武术、摔跤、特技、赛马、赛车、蹦极、卡丁车、漂流、骑马等高风险项目，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的，视为已全部清楚并完全理解以上项目所存在的风险，由于游客自身原因造成的一切伤害均由游客自行负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(7)对已约定在行程中的景点或项目，如因游客自身原因（包括但不限于不准时到集合地、私自外出无法联系、突然不适等）造成景点及浏览时间有所变动或不能正常进行的，一切后果由游客自行承担，社将不承担任何责任。 对于旅行社已付费采购的项目不再退费，如个别未事先付费采购的可根据情况酌情退费，且客人同意在该时间段内，按照领队或导游的安全提示在指定活动区域内等候团队一同集合进行行程中的下一项目。</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(8)自由活动时间的次数及时间，以行程安排为准。自由活动期间旅行社不提供司机、导游服务，敬请游客注意人身财产、安全。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2、酒店内的注意事项：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(1)入住酒店前请自行交纳酒店钥匙牌押金，同时请妥善保管好收据于退房时凭房卡及押金收据按实际消费与否结账退款；</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(2)晚间休息，注意检查房门、窗是否关好，贵重物品可放在酒店保险柜或贴身保管</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(3)酒店内如有收费电视，且自行收看该种电视的，请离店时到前台付费；　</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(4)酒店房间内如有食品或日用品的，均属于游客自由自主消费物品，不包含在团费中，如果自由享用后，请离店时到前台付费；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(5)酒店房间内的电话拨打市内，国际长途均属自由自主消费项目，如自由自主消费后请自觉付费结账；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(6)在入厕或洗浴时请格外小心，以避免因有水渍、洗漱液体类等导致滑倒摔伤！！！入厕或洗浴时请不要穿一次性拖鞋，一次性拖鞋粘水极滑，极容易摔倒，切记注意以确保安全！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3、其它注意事项：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出门在外，安全第一！请尊重旅游当地的风土人情、风俗习惯及宗教信仰，以免发生口角或是冲突，如有异常情况请第一时间告知导游、全陪或签约旅行社，由他们出面协商处理；在所有交通工具上（包括汽车、火车、轮船、飞机）请按相关规定就坐，如有安全带的请按提示系统好安全带，严禁在交通工具行驶中随意走动或不按规定就坐；上、下楼梯请扶好站稳，避免踏空或摔伤、在通过旋转式的门时请一一的通过，避免拥挤造成挂伤等等。</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寻求紧急救援：遇有紧急事件，包括物品遗失、遇贼、意外受伤、急症、火警等等，请及时告知导游，也可拔打当地的119、110、120等电话求援，也可向街上的巡警或到警局报案；(3)随身物品：随身贵重物品请随身携带并自行妥善保管，不可放在行李箱内，防止丢失，同时请谨防扒手。(4)证件：请随身携带并妥善保管有效身证件，如身份证，户口本等，以免遗失造成的不必要的麻烦。 (5)一切贵重物品（包括护口薄、身份证、现金等）必须随身携带，不可放在旅游车上或酒店房间内，以防不测。如有遗失，旅行社不承担责任。(6)注意当地车行方向规定，遵守交通规则。(7)护照证件及贵重物品随身携带，请勿交给他人或留在车上、房间内。行走在街上特别注意小偷、抢劫者，遇紧急情况，尽快报警或通知领队或导游。(8)下车是请记住车号、车型。如迷路请站在曾经走过的地方等候、切不可到处乱跑，请随身携带酒店卡，以便在迷路时打车回酒店。(9)过关或是登机时，请按航空公司规定办理相关手续，切勿带危禁物品，以够被滞留。不要帮他人携带物品，更不要帮陌生人，并注意将旅行包看管好，以免招致不必要的麻烦。(10)夜晚最好不要外出，如确需外出的，最好邀约3人以上并有男士一道，并告知导游或领队去处，注意11点之前回酒店。(11)请在报名时留下准确的联系方式，在旅途中请保持手机畅通，确实导游随时联系。(12)旅途中请注意文明行为规范，特别是去风景名胜地时请勿随意进入非参观游览区及请勿拍照地拍照等不良行为；与游客和当地居民交往时，请注意文明礼仪、尊重当地习俗；旅游途中禁止攀爬，以免跌落受伤、被尖锐物扎伤或被山区蛇虫咬伤；在经过高处或钢索栈道时，必需扶好栏杆或钢索；不可拥挤追逐，小心踏空；经过台阶和狭窄、路滑地段，谨防跌倒；如经过有正在施工地段，需保持安全距离，走安全通道。不要因好奇心而随意进入施工现场，以防止跌落、扎伤、 触电、坍塌等事故。</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饮食：如遇餐食中含有跟自身体质过敏相关的食物，请慎重考虑是否食用，同时敬请注意地域差异带来的水土不服及口味差异等情况。游客可以根据自身口味，自带一些榨菜，辣酱品等让自己在旅游尽量多吃，以保证有充沛的精力游览。</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意见单：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祝：旅途愉快！</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以上内容旅行社已详细讲解，本人已完全知悉，同时本人保证能将以上内容如实告知、传达给本人所签《团队国内旅游合同》中所约定的将要一同前往旅游的每一位旅行者</w:t>
            </w: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w:t>
            </w:r>
          </w:p>
          <w:p>
            <w:pPr>
              <w:keepNext w:val="0"/>
              <w:keepLines w:val="0"/>
              <w:widowControl w:val="0"/>
              <w:suppressLineNumbers w:val="0"/>
              <w:spacing w:before="0" w:beforeAutospacing="0" w:after="0" w:afterAutospacing="0"/>
              <w:ind w:left="0" w:right="0" w:firstLine="3922" w:firstLineChars="1400"/>
              <w:jc w:val="both"/>
              <w:rPr>
                <w:rFonts w:hint="eastAsia" w:ascii="微软雅黑" w:hAnsi="微软雅黑" w:eastAsia="微软雅黑" w:cs="微软雅黑"/>
                <w:color w:val="0D0D0D" w:themeColor="text1" w:themeTint="F2"/>
                <w:sz w:val="28"/>
                <w:szCs w:val="2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28"/>
                <w:szCs w:val="28"/>
                <w:lang w:val="en-US" w:eastAsia="zh-CN" w:bidi="ar"/>
                <w14:textFill>
                  <w14:solidFill>
                    <w14:schemeClr w14:val="tx1">
                      <w14:lumMod w14:val="95000"/>
                      <w14:lumOff w14:val="5000"/>
                    </w14:schemeClr>
                  </w14:solidFill>
                </w14:textFill>
              </w:rPr>
              <w:t>······补充协议······</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甲方（旅游者）：</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b/>
                <w:bCs w:val="0"/>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乙方（旅行社）：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firstLine="360" w:firstLineChars="200"/>
              <w:jc w:val="both"/>
              <w:textAlignment w:val="auto"/>
              <w:rPr>
                <w:rFonts w:hint="eastAsia" w:ascii="微软雅黑" w:hAnsi="微软雅黑" w:eastAsia="微软雅黑" w:cs="微软雅黑"/>
                <w:bCs/>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18"/>
                <w:szCs w:val="18"/>
                <w:lang w:val="en-US" w:eastAsia="zh-CN" w:bidi="ar"/>
                <w14:textFill>
                  <w14:solidFill>
                    <w14:schemeClr w14:val="tx1">
                      <w14:lumMod w14:val="95000"/>
                      <w14:lumOff w14:val="5000"/>
                    </w14:schemeClr>
                  </w14:solidFill>
                </w14:textFill>
              </w:rPr>
              <w:t>甲乙双方《根据中华人民共和国合同法》、《中华人民共和国旅游法》及相关法律法规的规定，在平等、自愿、充分协商一致的基础上，就甲乙双方签订的《旅游合同》达成如下补充协议，甲乙双方共同遵守：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经甲乙双方充分协商、在不影响旅游团队中其他旅游者行程安排的前提下、甲方同意在旅游行程中进行由乙方安排的，甲乙双方协商确定的购物点进行购物或自费消费活动、甲乙双方协商确定的购物点及自费项目如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
                <w:bCs w:val="0"/>
                <w:color w:val="0D0D0D" w:themeColor="text1" w:themeTint="F2"/>
                <w:kern w:val="0"/>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0"/>
                <w:sz w:val="18"/>
                <w:szCs w:val="18"/>
                <w:lang w:val="en-US" w:eastAsia="zh-CN" w:bidi="ar"/>
                <w14:textFill>
                  <w14:solidFill>
                    <w14:schemeClr w14:val="tx1">
                      <w14:lumMod w14:val="95000"/>
                      <w14:lumOff w14:val="5000"/>
                    </w14:schemeClr>
                  </w14:solidFill>
                </w14:textFill>
              </w:rPr>
              <w:t>自费项目说明：</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 以上所列行程外自选项目，请您自愿选择参加，理性消费。</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 如因不可抗力或无法预见的情形致使行程变更，或因团队人数太少而无法安排，我社退还费用, 不承担违约责任。</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3.签署本协议前，旅行社已将自费项目的安全风险事项告知旅游者，旅游者应根据身体条件谨慎选择，旅游者在本协议上签字确认视为其已明确知悉相应安全风险事项，并自愿承受相应后果。</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4.旅游者自行选择的自费项目导致人身安全及财产损失，旅行社不承担任何责任。</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5.以下所列自选项目含旅游车费，导游服务费/讲解费，此价格为成团综合优惠，其它相关证件不再享受优惠。</w:t>
            </w:r>
          </w:p>
          <w:p>
            <w:pPr>
              <w:keepNext w:val="0"/>
              <w:keepLines w:val="0"/>
              <w:widowControl w:val="0"/>
              <w:suppressLineNumbers w:val="0"/>
              <w:spacing w:before="0" w:beforeAutospacing="0" w:after="0" w:afterAutospacing="0" w:line="360" w:lineRule="auto"/>
              <w:ind w:left="0" w:right="0"/>
              <w:jc w:val="both"/>
              <w:rPr>
                <w:rFonts w:hint="eastAsia" w:ascii="微软雅黑" w:hAnsi="微软雅黑" w:eastAsia="微软雅黑" w:cs="微软雅黑"/>
                <w:b/>
                <w:bCs w:val="0"/>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旅行社(盖章)：</w:t>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 xml:space="preserve">                    旅游者(签章)：</w:t>
            </w:r>
          </w:p>
          <w:p>
            <w:pPr>
              <w:keepNext w:val="0"/>
              <w:keepLines w:val="0"/>
              <w:widowControl w:val="0"/>
              <w:suppressLineNumbers w:val="0"/>
              <w:spacing w:before="0" w:beforeAutospacing="0" w:after="0" w:afterAutospacing="0"/>
              <w:ind w:left="0" w:right="0"/>
              <w:jc w:val="both"/>
              <w:rPr>
                <w:rFonts w:hint="eastAsia" w:ascii="方正颜宋简体" w:hAnsi="方正颜宋简体" w:eastAsia="方正颜宋简体" w:cs="方正颜宋简体"/>
                <w:color w:val="0D0D0D" w:themeColor="text1" w:themeTint="F2"/>
                <w:kern w:val="2"/>
                <w:sz w:val="21"/>
                <w:szCs w:val="21"/>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签约日期：</w:t>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 xml:space="preserve">      签约日期：</w:t>
            </w:r>
          </w:p>
        </w:tc>
      </w:tr>
    </w:tbl>
    <w:p>
      <w:pPr>
        <w:pStyle w:val="2"/>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0" distR="0" simplePos="0" relativeHeight="251659264" behindDoc="1" locked="0" layoutInCell="1" allowOverlap="1">
          <wp:simplePos x="0" y="0"/>
          <wp:positionH relativeFrom="page">
            <wp:posOffset>635</wp:posOffset>
          </wp:positionH>
          <wp:positionV relativeFrom="page">
            <wp:posOffset>5080</wp:posOffset>
          </wp:positionV>
          <wp:extent cx="7559675" cy="10681970"/>
          <wp:effectExtent l="0" t="0" r="3175" b="5080"/>
          <wp:wrapNone/>
          <wp:docPr id="19" name="image1.jpeg" descr="C:\Users\Administrator\Desktop\框架红色1.jpg框架红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框架红色1.jpg框架红色1"/>
                  <pic:cNvPicPr>
                    <a:picLocks noChangeAspect="1"/>
                  </pic:cNvPicPr>
                </pic:nvPicPr>
                <pic:blipFill>
                  <a:blip r:embed="rId1"/>
                  <a:srcRect/>
                  <a:stretch>
                    <a:fillRect/>
                  </a:stretch>
                </pic:blipFill>
                <pic:spPr>
                  <a:xfrm>
                    <a:off x="0" y="0"/>
                    <a:ext cx="7559675" cy="106819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61D14"/>
    <w:multiLevelType w:val="multilevel"/>
    <w:tmpl w:val="19A61D14"/>
    <w:lvl w:ilvl="0" w:tentative="0">
      <w:start w:val="5"/>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91A43B2"/>
    <w:rsid w:val="0C1448FE"/>
    <w:rsid w:val="0E1B422D"/>
    <w:rsid w:val="0F840FFF"/>
    <w:rsid w:val="1A84361B"/>
    <w:rsid w:val="2F1E3434"/>
    <w:rsid w:val="3101429D"/>
    <w:rsid w:val="37580F3C"/>
    <w:rsid w:val="3B3A3FC9"/>
    <w:rsid w:val="467D5929"/>
    <w:rsid w:val="57143F1D"/>
    <w:rsid w:val="5BDA4E7A"/>
    <w:rsid w:val="5FEF1658"/>
    <w:rsid w:val="70A81F52"/>
    <w:rsid w:val="767825D7"/>
    <w:rsid w:val="775F4A1C"/>
    <w:rsid w:val="78800129"/>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1">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5">
    <w:name w:val="Body Text"/>
    <w:basedOn w:val="1"/>
    <w:qFormat/>
    <w:uiPriority w:val="1"/>
    <w:rPr>
      <w:rFonts w:ascii="微软雅黑" w:hAnsi="微软雅黑" w:eastAsia="微软雅黑" w:cs="微软雅黑"/>
      <w:sz w:val="18"/>
      <w:szCs w:val="18"/>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2">
    <w:name w:val="Hyperlink"/>
    <w:basedOn w:val="11"/>
    <w:qFormat/>
    <w:uiPriority w:val="0"/>
    <w:rPr>
      <w:color w:val="0000FF"/>
      <w:u w:val="single"/>
    </w:rPr>
  </w:style>
  <w:style w:type="paragraph" w:customStyle="1" w:styleId="13">
    <w:name w:val="Table Paragraph"/>
    <w:basedOn w:val="1"/>
    <w:qFormat/>
    <w:uiPriority w:val="1"/>
    <w:pPr>
      <w:ind w:left="112"/>
    </w:pPr>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4483</Words>
  <Characters>4581</Characters>
  <Lines>0</Lines>
  <Paragraphs>0</Paragraphs>
  <TotalTime>19</TotalTime>
  <ScaleCrop>false</ScaleCrop>
  <LinksUpToDate>false</LinksUpToDate>
  <CharactersWithSpaces>4776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2021-05-07T02:12:33Z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71C216A552AD46F89EF7AFE8A110B20E</vt:lpwstr>
  </property>
</Properties>
</file>