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-1957705</wp:posOffset>
            </wp:positionV>
            <wp:extent cx="7560310" cy="10742930"/>
            <wp:effectExtent l="0" t="0" r="2540" b="1270"/>
            <wp:wrapNone/>
            <wp:docPr id="11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0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-1957705</wp:posOffset>
            </wp:positionV>
            <wp:extent cx="7578090" cy="10761980"/>
            <wp:effectExtent l="0" t="0" r="3810" b="1270"/>
            <wp:wrapNone/>
            <wp:docPr id="12" name="图片 3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726848" behindDoc="1" locked="1" layoutInCell="0" allowOverlap="0">
            <wp:simplePos x="0" y="0"/>
            <wp:positionH relativeFrom="column">
              <wp:posOffset>-1143635</wp:posOffset>
            </wp:positionH>
            <wp:positionV relativeFrom="page">
              <wp:posOffset>-635</wp:posOffset>
            </wp:positionV>
            <wp:extent cx="7595870" cy="10749915"/>
            <wp:effectExtent l="0" t="0" r="5080" b="13335"/>
            <wp:wrapNone/>
            <wp:docPr id="7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-1145540</wp:posOffset>
            </wp:positionH>
            <wp:positionV relativeFrom="paragraph">
              <wp:posOffset>-1957070</wp:posOffset>
            </wp:positionV>
            <wp:extent cx="7595870" cy="10749915"/>
            <wp:effectExtent l="0" t="0" r="5080" b="13335"/>
            <wp:wrapNone/>
            <wp:docPr id="8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-1959610</wp:posOffset>
            </wp:positionV>
            <wp:extent cx="7595870" cy="10749915"/>
            <wp:effectExtent l="0" t="0" r="5080" b="13335"/>
            <wp:wrapNone/>
            <wp:docPr id="9" name="图片 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sectPr>
          <w:headerReference r:id="rId3" w:type="default"/>
          <w:pgSz w:w="11906" w:h="16838"/>
          <w:pgMar w:top="1440" w:right="1797" w:bottom="72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br w:type="page"/>
      </w:r>
    </w:p>
    <w:p>
      <w:pPr>
        <w:snapToGrid w:val="0"/>
        <w:rPr>
          <w:rFonts w:ascii="微软雅黑" w:hAnsi="微软雅黑" w:eastAsia="微软雅黑" w:cs="微软雅黑"/>
          <w:b/>
          <w:bCs/>
          <w:color w:val="7E4E2A"/>
          <w:sz w:val="44"/>
          <w:szCs w:val="44"/>
        </w:rPr>
        <w:sectPr>
          <w:pgSz w:w="11906" w:h="16838"/>
          <w:pgMar w:top="1440" w:right="1800" w:bottom="72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-1960245</wp:posOffset>
            </wp:positionV>
            <wp:extent cx="7595870" cy="10750550"/>
            <wp:effectExtent l="0" t="0" r="5080" b="12700"/>
            <wp:wrapNone/>
            <wp:docPr id="10" name="图片 2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13"/>
        <w:gridCol w:w="23"/>
        <w:gridCol w:w="1418"/>
        <w:gridCol w:w="140"/>
        <w:gridCol w:w="18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tbl>
            <w:tblPr>
              <w:tblStyle w:val="11"/>
              <w:tblW w:w="10723" w:type="dxa"/>
              <w:tblInd w:w="0" w:type="dxa"/>
              <w:tblBorders>
                <w:top w:val="thinThickSmallGap" w:color="939DBC" w:sz="18" w:space="0"/>
                <w:left w:val="thinThickSmallGap" w:color="939DBC" w:sz="18" w:space="0"/>
                <w:bottom w:val="thinThickSmallGap" w:color="939DBC" w:sz="18" w:space="0"/>
                <w:right w:val="thinThickSmallGap" w:color="939DBC" w:sz="18" w:space="0"/>
                <w:insideH w:val="thinThickSmallGap" w:color="939DBC" w:sz="18" w:space="0"/>
                <w:insideV w:val="thinThickSmallGap" w:color="939DBC" w:sz="18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14"/>
              <w:gridCol w:w="9609"/>
            </w:tblGrid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</w:tblPrEx>
              <w:trPr>
                <w:trHeight w:val="434" w:hRule="atLeast"/>
              </w:trPr>
              <w:tc>
                <w:tcPr>
                  <w:tcW w:w="10723" w:type="dxa"/>
                  <w:gridSpan w:val="2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D1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四川各地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-西安（自由活动指南）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/西安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D2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黄帝陵、轩辕庙、壶口瀑布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/含中餐/住壶口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或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宜川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D3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南泥湾、王家坪/杨家岭、枣园、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color w:val="0000FF"/>
                      <w:kern w:val="0"/>
                      <w:sz w:val="24"/>
                      <w:szCs w:val="24"/>
                    </w:rPr>
                    <w:t>飞越延安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FF"/>
                      <w:kern w:val="0"/>
                      <w:sz w:val="24"/>
                      <w:szCs w:val="24"/>
                    </w:rPr>
                    <w:t>/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含早中餐/住西安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D4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乾陵、法门寺/含早中餐/住西安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D5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秦始皇陵兵马俑博物院、唐华清宫·骊山/含早中晚餐/住华山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或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D6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西岳华山/含早餐/住西安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D7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市内游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-返程：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大慈恩寺、大雁塔广场、钟鼓楼广场、回民小吃街/含早餐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37"/>
                <w:kern w:val="0"/>
                <w:sz w:val="24"/>
                <w:szCs w:val="24"/>
                <w:fitText w:val="3080" w:id="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7490" w:type="dxa"/>
            <w:gridSpan w:val="3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</w:p>
        </w:tc>
        <w:tc>
          <w:tcPr>
            <w:tcW w:w="1581" w:type="dxa"/>
            <w:gridSpan w:val="3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844" w:type="dxa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— 动车 —  西安          用餐：无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欢迎来到十三朝古都——西安！！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37"/>
                <w:kern w:val="0"/>
                <w:sz w:val="24"/>
                <w:szCs w:val="24"/>
                <w:fitText w:val="3080" w:id="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黄帝陵、轩辕庙、壶口瀑布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南泥湾、王家坪/杨家岭、枣园、飞越延安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2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sz w:val="21"/>
                <w:szCs w:val="21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全国第一部红色文化全实景拍摄的球幕影片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4D电影【飞越延安】  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0" b="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0" b="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6465" cy="1475740"/>
                  <wp:effectExtent l="0" t="0" r="0" b="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3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乾陵、法门寺 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（50分钟）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闻名于世的武则天无字碑矗立在朱雀门外的司马道东侧，以精湛的雕刻艺术在整个乾陵陵园的石雕中格外突出。 乾陵也是中国古代帝王陵墓中少数没有被盗掘的陵墓，出土文物都来自乾陵的陪葬墓，如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0"/>
                <w:sz w:val="24"/>
                <w:szCs w:val="24"/>
              </w:rPr>
              <w:t>永泰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公主墓、懿德太子墓等。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中餐升级为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、包括锅 盔、挂 面、馇 酥、豆腐脑，颇负盛名！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</w:rPr>
              <w:t>（电瓶车自理30元/人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参观时间约2.5小时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中餐安排30元精美特色乾县四宝、包括锅盔、挂面、馇酥、豆腐脑！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21380" cy="1819910"/>
                  <wp:effectExtent l="0" t="0" r="7620" b="889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571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21990" cy="1803400"/>
                  <wp:effectExtent l="0" t="0" r="16510" b="635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68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天：秦兵马俑、唐华清宫</w:t>
            </w:r>
          </w:p>
        </w:tc>
        <w:tc>
          <w:tcPr>
            <w:tcW w:w="1581" w:type="dxa"/>
            <w:gridSpan w:val="3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4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华山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（约2.5小时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1"/>
                <w:szCs w:val="21"/>
              </w:rPr>
              <w:t xml:space="preserve"> 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2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lang w:eastAsia="zh-CN"/>
              </w:rPr>
              <w:t>东线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u w:val="double"/>
              </w:rPr>
              <w:t>客人可根据自身游览时间自行返回酒店。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drawing>
                <wp:inline distT="0" distB="0" distL="0" distR="0">
                  <wp:extent cx="3286125" cy="2213610"/>
                  <wp:effectExtent l="0" t="0" r="0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51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drawing>
                <wp:inline distT="0" distB="0" distL="0" distR="0">
                  <wp:extent cx="3418205" cy="2213610"/>
                  <wp:effectExtent l="0" t="0" r="0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536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</w:p>
        </w:tc>
        <w:tc>
          <w:tcPr>
            <w:tcW w:w="1581" w:type="dxa"/>
            <w:gridSpan w:val="3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44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（约5-6小时）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行程结束后可选择直接送回酒店或自由参观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自由参观参考景区：  （本社大巴车可送您到指定地点 二选一） 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1.永兴坊自由品尝美食。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2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2.大唐不夜城游览， 自由参观 现代唐人（形式多样的欢乐巡游和街头的演艺表演让人流连忘返），大雁塔南广场、大雁塔北广场、大悦城 ，打卡网红街区。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2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  <w:t>现有以下三种乘坐方式供游客选择：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2060"/>
                <w:kern w:val="0"/>
                <w:sz w:val="24"/>
                <w:szCs w:val="24"/>
              </w:rPr>
              <w:t>1北峰往返150元/人，进山车40元/人；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2060"/>
                <w:kern w:val="0"/>
                <w:sz w:val="24"/>
                <w:szCs w:val="24"/>
              </w:rPr>
              <w:t>2西峰往返280元/人，进山车80元/人；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2060"/>
                <w:kern w:val="0"/>
                <w:sz w:val="24"/>
                <w:szCs w:val="24"/>
              </w:rPr>
              <w:t>3西峰上行北峰下行220元/人，进山车60元/人。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22860</wp:posOffset>
                  </wp:positionV>
                  <wp:extent cx="2291715" cy="1464310"/>
                  <wp:effectExtent l="0" t="0" r="13335" b="2540"/>
                  <wp:wrapNone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4567555</wp:posOffset>
                  </wp:positionH>
                  <wp:positionV relativeFrom="paragraph">
                    <wp:posOffset>38735</wp:posOffset>
                  </wp:positionV>
                  <wp:extent cx="2247265" cy="1439545"/>
                  <wp:effectExtent l="0" t="0" r="635" b="8255"/>
                  <wp:wrapNone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2250440</wp:posOffset>
                  </wp:positionH>
                  <wp:positionV relativeFrom="paragraph">
                    <wp:posOffset>41275</wp:posOffset>
                  </wp:positionV>
                  <wp:extent cx="2310130" cy="1439545"/>
                  <wp:effectExtent l="0" t="0" r="0" b="0"/>
                  <wp:wrapNone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3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70C0"/>
                <w:kern w:val="0"/>
                <w:sz w:val="24"/>
                <w:szCs w:val="24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581" w:type="dxa"/>
            <w:gridSpan w:val="3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44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bottom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【钟鼓楼广场】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4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939DBC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939DBC" w:sz="18" w:space="0"/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准三：御馨苑、华龙、聚鑫酒店、华侨 、 田家四季、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准四：荣苑、都市118、尚客优等同标准酒店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早5正餐（早餐为酒店早餐，（早餐为酒店早餐，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，一餐为英雄宴、一餐为乾县四宝、其他餐为八菜一汤），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黄帝陵·轩辕庙、壶口瀑布、乾陵 、法门寺、秦始皇陵兵马俑博物院、唐华清宫·骊山、华山、大慈恩寺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北线无线耳机20元/人、黄陵景交20元/人、壶口景交40元/人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（必须消费）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、法门寺乾陵耳机20元/人、法门寺电瓶车30元/人、茂陵或汉阳陵80元/人、兵马俑景交5元/人、华清宫景交20元/人、骊山索道往返60元/人、大雁塔登塔30元/人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华山索道交通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西峰往返280元/人，进山车80元/人。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西峰上行北峰下行220元/人，进山车60元/人。</w:t>
            </w:r>
          </w:p>
          <w:p>
            <w:pPr>
              <w:numPr>
                <w:ilvl w:val="0"/>
                <w:numId w:val="0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  <w:lang w:eastAsia="zh-CN"/>
              </w:rPr>
              <w:t>，任选其一即可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1.《驼铃传奇》会跑的大型实景演艺（自理248-398元，演出约70分钟）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2.《秦俑情》兵马俑大型史诗历史题材剧（自理258-358元，演出约70 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3.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0000FF"/>
                <w:kern w:val="0"/>
                <w:sz w:val="24"/>
                <w:szCs w:val="24"/>
              </w:rPr>
              <w:t>《延安保育院》（门票198元，自愿自费）或《红秀·延安》（门票198元，自愿自费）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以导游实际推荐为准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939DBC" w:sz="18" w:space="0"/>
            </w:tcBorders>
            <w:shd w:val="clear" w:color="auto" w:fill="939DBC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753472" behindDoc="1" locked="1" layoutInCell="0" allowOverlap="0">
                  <wp:simplePos x="0" y="0"/>
                  <wp:positionH relativeFrom="column">
                    <wp:posOffset>-1146175</wp:posOffset>
                  </wp:positionH>
                  <wp:positionV relativeFrom="paragraph">
                    <wp:posOffset>-1968500</wp:posOffset>
                  </wp:positionV>
                  <wp:extent cx="7586345" cy="10749915"/>
                  <wp:effectExtent l="19050" t="0" r="0" b="0"/>
                  <wp:wrapNone/>
                  <wp:docPr id="16" name="图片 5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710" cy="1074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800" w:bottom="72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rPr>
        <w:rFonts w:hint="eastAsia" w:ascii="微软雅黑" w:hAnsi="微软雅黑" w:eastAsia="微软雅黑"/>
        <w:b/>
        <w:kern w:val="0"/>
        <w:sz w:val="28"/>
        <w:szCs w:val="20"/>
      </w:rPr>
      <w:drawing>
        <wp:anchor distT="0" distB="0" distL="114300" distR="114300" simplePos="0" relativeHeight="251778048" behindDoc="1" locked="0" layoutInCell="1" allowOverlap="1">
          <wp:simplePos x="0" y="0"/>
          <wp:positionH relativeFrom="column">
            <wp:posOffset>-1165225</wp:posOffset>
          </wp:positionH>
          <wp:positionV relativeFrom="paragraph">
            <wp:posOffset>-622935</wp:posOffset>
          </wp:positionV>
          <wp:extent cx="7585710" cy="10774680"/>
          <wp:effectExtent l="0" t="0" r="15240" b="7620"/>
          <wp:wrapNone/>
          <wp:docPr id="5" name="图片 54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4" descr="7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5710" cy="1077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C87A"/>
    <w:multiLevelType w:val="singleLevel"/>
    <w:tmpl w:val="1743C87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1F55B89"/>
    <w:rsid w:val="0F5825D1"/>
    <w:rsid w:val="11934671"/>
    <w:rsid w:val="12ED17CB"/>
    <w:rsid w:val="14DA35A8"/>
    <w:rsid w:val="187F6575"/>
    <w:rsid w:val="253062FA"/>
    <w:rsid w:val="2C421D85"/>
    <w:rsid w:val="35956A67"/>
    <w:rsid w:val="3ACC4FC1"/>
    <w:rsid w:val="540C23E8"/>
    <w:rsid w:val="5A8048DD"/>
    <w:rsid w:val="5CC7006D"/>
    <w:rsid w:val="6D1F626F"/>
    <w:rsid w:val="71341C31"/>
    <w:rsid w:val="7CDB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2F1343-F56B-4627-B2BF-375E6D42AF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15</Pages>
  <Words>6120</Words>
  <Characters>6285</Characters>
  <Lines>50</Lines>
  <Paragraphs>14</Paragraphs>
  <TotalTime>0</TotalTime>
  <ScaleCrop>false</ScaleCrop>
  <LinksUpToDate>false</LinksUpToDate>
  <CharactersWithSpaces>6375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2020-04-24T05:48:00Z</cp:lastPrinted>
  <dcterms:modified xsi:type="dcterms:W3CDTF">2020-08-06T10:37:43Z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