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4BE223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-895985</wp:posOffset>
            </wp:positionV>
            <wp:extent cx="7665720" cy="10624820"/>
            <wp:effectExtent l="0" t="0" r="5080" b="5080"/>
            <wp:wrapNone/>
            <wp:docPr id="10" name="图片 10" descr="关中往事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关中往事首页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62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val="en-US" w:eastAsia="zh-CN"/>
        </w:rPr>
        <w:t>/</w:t>
      </w:r>
    </w:p>
    <w:p w14:paraId="49EA23A2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 w14:paraId="383D5480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 w14:paraId="1023C617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5"/>
        <w:tblpPr w:leftFromText="180" w:rightFromText="180" w:vertAnchor="page" w:horzAnchor="page" w:tblpXSpec="center" w:tblpY="1436"/>
        <w:tblOverlap w:val="never"/>
        <w:tblW w:w="6363" w:type="pct"/>
        <w:jc w:val="center"/>
        <w:tblBorders>
          <w:top w:val="double" w:color="00B0F0" w:sz="4" w:space="0"/>
          <w:left w:val="double" w:color="00B0F0" w:sz="4" w:space="0"/>
          <w:bottom w:val="double" w:color="00B0F0" w:sz="4" w:space="0"/>
          <w:right w:val="double" w:color="00B0F0" w:sz="4" w:space="0"/>
          <w:insideH w:val="double" w:color="00B0F0" w:sz="4" w:space="0"/>
          <w:insideV w:val="double" w:color="00B0F0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51"/>
        <w:gridCol w:w="215"/>
        <w:gridCol w:w="6381"/>
        <w:gridCol w:w="1298"/>
        <w:gridCol w:w="1815"/>
      </w:tblGrid>
      <w:tr w14:paraId="5AD03DB4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D140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天数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C2C14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活动内容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3F42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餐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A2CCC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住宿</w:t>
            </w:r>
          </w:p>
        </w:tc>
      </w:tr>
      <w:tr w14:paraId="3E7E3E55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1D568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第一天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09B25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四川出发赴西安，接站后，前往酒店办理入住，自由活动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BF95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无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9EC25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西安</w:t>
            </w:r>
          </w:p>
        </w:tc>
      </w:tr>
      <w:tr w14:paraId="4C88D947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1A22A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第二天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008FE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乾陵、法门寺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5DFB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早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  <w:t>中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BFA6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西安</w:t>
            </w:r>
          </w:p>
        </w:tc>
      </w:tr>
      <w:tr w14:paraId="1BDF8D44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2B4B6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第三天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825B3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兵马俑-华清宫-骊山-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eastAsia="zh-CN"/>
              </w:rPr>
              <w:t>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1"/>
                <w:szCs w:val="21"/>
                <w:lang w:eastAsia="zh-CN"/>
              </w:rPr>
              <w:t>《西安事变》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4AFEA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早中晚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B1342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西安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或华山</w:t>
            </w:r>
          </w:p>
        </w:tc>
      </w:tr>
      <w:tr w14:paraId="2475C2E7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1C562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第四天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9E180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1"/>
                <w:szCs w:val="21"/>
                <w:lang w:eastAsia="zh-CN"/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C4DB1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3B5F3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西安</w:t>
            </w:r>
          </w:p>
        </w:tc>
      </w:tr>
      <w:tr w14:paraId="7C5D0C0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4D555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  <w:t>第五天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BD10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西安博物院-大慈恩寺-钟鼓楼广场-回民街-送站返程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83ED3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48031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/</w:t>
            </w:r>
          </w:p>
        </w:tc>
      </w:tr>
      <w:tr w14:paraId="2A32A029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C0983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val="en-US" w:eastAsia="zh-CN" w:bidi="ar"/>
              </w:rPr>
              <w:t>在不减少景点的前提下，导游有权根据实际情况，适当调整景点游览顺序</w:t>
            </w:r>
          </w:p>
        </w:tc>
      </w:tr>
      <w:tr w14:paraId="79A18B8B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47" w:type="dxa"/>
              <w:left w:w="147" w:type="dxa"/>
              <w:bottom w:w="147" w:type="dxa"/>
              <w:right w:w="147" w:type="dxa"/>
            </w:tcMar>
            <w:tcFitText/>
            <w:vAlign w:val="center"/>
          </w:tcPr>
          <w:p w14:paraId="57BA3C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/>
                <w:spacing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1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第一天：四川各地-西安；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10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专车接站，前往酒店办理入住，自由活动   餐：无     住：西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0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安</w:t>
            </w:r>
          </w:p>
        </w:tc>
      </w:tr>
      <w:tr w14:paraId="50C0651D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7FC11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前往十三朝古都—西安！！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（专车接站）</w:t>
            </w:r>
          </w:p>
          <w:p w14:paraId="68D045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自由活动推荐：</w:t>
            </w:r>
          </w:p>
          <w:p w14:paraId="57C83A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▸ 美食打卡地：永兴坊牛羊肉泡馍、汉中热米皮、陕西 biang biang 面 </w:t>
            </w:r>
          </w:p>
          <w:p w14:paraId="1FE52D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网红打卡地：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案板街”里的《易俗社》欣赏地方戏、陕派相声、脱口秀等节目！或者结伴同行的亲友 相约于 “南大街粉巷”里的《德福巷“咖啡酒吧茶馆”一条街》，这里“安静、热闹、中式、西式”各类型酒吧 茶馆一应俱全。 </w:t>
            </w:r>
          </w:p>
          <w:p w14:paraId="2B29FC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德福巷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咖啡酒吧茶馆”一条街 </w:t>
            </w:r>
          </w:p>
          <w:p w14:paraId="46799B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注意事项：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 xml:space="preserve"> </w:t>
            </w:r>
          </w:p>
          <w:p w14:paraId="0D65A4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1：为确保工作人员能畅通联系到您，请确保抵达后手机保持开机状态。 </w:t>
            </w:r>
          </w:p>
          <w:p w14:paraId="269A3A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2：到达酒店后请根据时间自行安排活动；我公司导游会于 21 点前电话通知次日的集合时间。当日无导游服务；任何情况均请拔打 24 小时紧急联系人电话。</w:t>
            </w:r>
          </w:p>
        </w:tc>
      </w:tr>
      <w:tr w14:paraId="17833C6D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0C6B3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第二天：茂陵（门票自理）→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乾陵（懿德太子墓或永泰公主墓）→法门寺     餐：早中    住：西安</w:t>
            </w:r>
          </w:p>
        </w:tc>
      </w:tr>
      <w:tr w14:paraId="7BC469BA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1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DE878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旺季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75元/人、淡季55/人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37ECC0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1.5小时，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电瓶车自理30元/人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·必须乘坐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 ·乾陵也是中国古代帝王陵墓中少数没有被盗掘的陵墓，出土文物都来自乾陵的陪葬墓，如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中午：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  <w:t>中餐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color w:val="000000" w:themeColor="text1"/>
                <w:kern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【法门寺】（电瓶车自理30元/人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·必须乘坐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参观时间约2.5小时又名“真身宝塔”，位于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，据传始建于东汉明帝十一年（公元68年），约有1900多年历史，素有“关中塔庙始祖”之称，法门寺被誉为皇家寺庙，因安置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而成为举国仰望的佛教圣地。法门寺佛塔被誉为“护国真身宝塔”后返回西安。</w:t>
            </w:r>
          </w:p>
          <w:p w14:paraId="7509A4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温馨提示：</w:t>
            </w:r>
          </w:p>
          <w:p w14:paraId="6C7D35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</w:rPr>
              <w:t>备注：自费无线耳机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</w:rPr>
              <w:t>0元/人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</w:tc>
      </w:tr>
      <w:tr w14:paraId="79EC9ED8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83463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第三天：兵马俑→华清宫→西安事变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            餐：早中晚   住：华山或西安</w:t>
            </w:r>
          </w:p>
        </w:tc>
      </w:tr>
      <w:tr w14:paraId="06D533CA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4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9851C19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早餐后，集合统一出发参观世界文化遗产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 xml:space="preserve">（约2.5小时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兵马俑电瓶车单程5元/人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），这是世界上最大的“地下军事博物馆”世界考古史上最伟大的发现之一，堪称“世界第八大奇迹”，穿行在这些极具感染力的艺术品之间，历史似乎不再遥远；游览后享用中餐。</w:t>
            </w:r>
          </w:p>
          <w:p w14:paraId="3BEF6585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中餐独家安排本社自有餐厅《龙吟轩饭庄》，这里不仅有地道的美食，还有NPC互动环节，给您旅行的途中增添一丝愉悦的心情；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（约1.5小时，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华清宫电瓶车往返20元/人或骊山索道60元/人、淡季40元/人）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；因骊山亘古不变的温泉资源、烽火戏诸侯的历史典故、唐明皇与杨贵妃的爱情故事及西安事变的发生地而享誉海外。华清宫本是一个普通的皇家避寒宫殿，华清池因杨贵妃而享誉古今；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抵达后享用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华山主题--英雄宴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  <w:p w14:paraId="093FD18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今日超值赠送价值268元/人陕西旅游新亮点，西安事变大型实景影画剧《12.12西安事变》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该演出打破了传统的观演关系。从您踏入剧场的那一刻起，演出就已经开始。您会行走在高度还原的历史场景中，与身着民国服装的演员擦肩而过，甚至可能被邀请加入请愿的队伍，成为历史的“亲历者”而非旁观者，全剧通过“烽火古城”、“矛盾激化”、“枪声破晓”等十幕剧情 ，生动再现了“西安事变”的历史原貌，并对张学良、杨虎城等历史人物进行了有血有肉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的细节刻画。（赠送项目，不参与不退费）</w:t>
            </w:r>
          </w:p>
          <w:p w14:paraId="10EEF2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 w14:paraId="7EF256FA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陕西景区多为国家5A级无烟无噪音景区，为更加深入的了解秦唐文化，赠送您讲解耳麦，既尊重景区规定做文明旅游人，又紧跟导游步伐聆听历史的变革，不虚此行！</w:t>
            </w:r>
          </w:p>
        </w:tc>
      </w:tr>
      <w:tr w14:paraId="094F703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E4CD3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第四天：华山景区→大唐不夜城                              餐： 早   住：西安</w:t>
            </w:r>
          </w:p>
        </w:tc>
      </w:tr>
      <w:tr w14:paraId="73E66C8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099A3D8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</w:t>
            </w:r>
          </w:p>
          <w:p w14:paraId="6764283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前往西安千古情景区，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自费欣赏被誉为“一生必看的”的大型实景文化演出【西安千古情】298元/人，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西安宋城演艺王国景区是全国著名宋城全新升级的第四代文旅产品，集聚了6个剧院和表演场所、10 多台国际水准的演出，是一个真正的演艺集群、演艺平台，同时也是一个集演艺、旅游、度假于一体的网红打卡地。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晚上：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返回西安后游览中国首批示范步行街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——亚洲最大的音乐喷泉水景广场，始建于公元589年，是西安的标志性建筑之一，唐代高僧玄奘曾在此译经。大唐不夜城以盛唐文化为背景，以唐风元素为主线打造的精美街区，打卡古诗词街，邂逅不倒翁小姐姐，穿越盛唐文化街区，体验各类唐文化主题节目。</w:t>
            </w:r>
          </w:p>
          <w:p w14:paraId="752398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自费项目：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华山索道现有两条（北峰索道和西峰索道），索道由客人根据个人体力情况自愿自费选择乘坐。</w:t>
            </w:r>
          </w:p>
          <w:p w14:paraId="08D880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现有以下三种乘坐方式供游客选择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任选其一即可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 w14:paraId="65FA8F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旺季时间（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3.1-11.30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淡季时间：（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12.1-2.28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</w:p>
          <w:p w14:paraId="1F4C5D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北峰往返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3977F8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西峰往返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3510DB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F6228" w:themeColor="accent3" w:themeShade="8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西峰上行北峰下行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4F476E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B0F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华山导览器40/人，华山保险10元/人，自由选择，自费自理。</w:t>
            </w:r>
          </w:p>
          <w:p w14:paraId="22F492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 w14:paraId="6A4C50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 w14:paraId="734262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2.大唐不夜城为赠送项目，此活动在参观完自费演出后统一安排前往，因大唐不夜城街区特殊性，我社将安排客人自由活动，导游和车辆等候1小时，后回送酒店。（超1小时客人需自行返回酒店）</w:t>
            </w:r>
          </w:p>
        </w:tc>
      </w:tr>
      <w:tr w14:paraId="79202860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D7B4D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第五天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：大慈恩寺→西安博物院→钟鼓楼广场·回民街              餐：早        住：/</w:t>
            </w:r>
          </w:p>
        </w:tc>
      </w:tr>
      <w:tr w14:paraId="6E58D7CC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D5332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（游览约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1.5小时，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如需登塔 25 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大雁塔——位于市区南部大慈恩寺内。大慈恩寺是唐代长安城内最宏丽的皇家寺院，建于唐太宗时期，是太子李治为了追念母亲文德皇后而建，并由西行取经归来的玄奘法师担任“首任主持”。</w:t>
            </w:r>
          </w:p>
          <w:p w14:paraId="44FE8C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后前往唐代千年古塔、秀丽园林景观的国家级博物馆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（不含耳机，自由参观，如遇每周二闭馆或人流量过大，更换书院门步行一条街），素有“关中八景”之一的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“雁塔晨钟”美景所在地。</w:t>
            </w:r>
            <w:bookmarkStart w:id="0" w:name="_GoBack"/>
            <w:bookmarkEnd w:id="0"/>
          </w:p>
          <w:p w14:paraId="7D6E06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感受“晨钟暮鼓”；漫步于最具西北少数民族特色的——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【回民坊小吃步行街】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自行品尝小吃），当地人闻名遐迩的老街巷里，到处可以找到最地道的清真美食！霸占西安美食排行榜的网红蛋菜夹馍、没有翅膀却能带你味蕾飞翔的羊肉泡馍、回坊必打卡的花奶奶酸梅汤、……等等等等超多美食！</w:t>
            </w:r>
          </w:p>
          <w:p w14:paraId="6ECB12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行程结束根据列车车次时间送站返程，结束愉快的旅行。</w:t>
            </w:r>
          </w:p>
        </w:tc>
      </w:tr>
      <w:tr w14:paraId="3AA15AFA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5EFCE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44"/>
                <w:szCs w:val="4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 w14:paraId="7059393C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3B03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交通</w:t>
            </w:r>
          </w:p>
        </w:tc>
        <w:tc>
          <w:tcPr>
            <w:tcW w:w="9494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30445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的动车或高铁二等座（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</w:t>
            </w:r>
          </w:p>
          <w:p w14:paraId="3AD82D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全程正规空调旅游大巴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ab/>
            </w:r>
          </w:p>
        </w:tc>
      </w:tr>
      <w:tr w14:paraId="29563A2C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16762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酒店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A13CD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入住4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酒店双人间，干净卫生、带独立卫生间 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注：如遇单男单女时，游客自愿同意旅行社尽量安排三人间或加床（加床为钢丝床)；如无法安排三人间或加床时，游客自愿拼房或补单房差。</w:t>
            </w:r>
          </w:p>
          <w:p w14:paraId="484426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参考酒店如下：</w:t>
            </w:r>
          </w:p>
          <w:p w14:paraId="682F46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西安2钻参考酒店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：梵居雅舍、唯家精选、格林豪泰东六路、睿柏云五路口、城驿酒店、驿居火车站店 、安然精选、如家neo120、龙首北汉庭、三府湾汉庭、新都市、温莎堡、方欣如春、名典悦溪大唐西市、西稍门悠悦栖居、尚勤酒店等等</w:t>
            </w:r>
          </w:p>
          <w:p w14:paraId="286CEA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西安3钻参考酒店：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文景路towo 、奥维斯、西门星宿、铎锦五路口店、广成商旅、五路口H、西稍门汉庭优佳、堡戈拉蒂、北关艾豪森、西门艺龙瑞云、西七路艾豪森、西稍门维也纳、西门towo上品（原美豪怡致）、火车站星程、火车站莱卡、北大街汉庭优佳、含元殿星程、大雁塔towo 、广济街towo 、土门艺选等</w:t>
            </w:r>
          </w:p>
          <w:p w14:paraId="6145A8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西安4钻参考酒店：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民幸酒店、欢宅国风、丽呈睿轩、丽呈呈享、太奥宜尚、胡家庙维也纳国际、格林东方、凤二艾豪森、秋果、唐安文景路、凤一AI、五路口AI 、丽橙逸、扉缦、漫际、开远门towo、丽橙智等等</w:t>
            </w:r>
          </w:p>
          <w:p w14:paraId="0ECF05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华山参考酒店：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御鑫苑；3钻参考：艺选，花筑，4钻参考：雅斯特，华悦里</w:t>
            </w:r>
          </w:p>
          <w:p w14:paraId="2B91BD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2AFDB3B7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1、因地域原因，当地景区酒店星级标准不能与大城市同级酒店相比，敬请谅解！</w:t>
            </w:r>
          </w:p>
          <w:p w14:paraId="7F772D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2、以上仅是参考酒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1"/>
                <w:lang w:val="en-US" w:eastAsia="zh-CN"/>
              </w:rPr>
              <w:t>店，最终以实际安排入住的酒店名字为准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5F19C009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241A4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用餐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59D5F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4早3正 酒店含早（不用不退）</w:t>
            </w:r>
          </w:p>
        </w:tc>
      </w:tr>
      <w:tr w14:paraId="0C99D9DB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BFFAE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门票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52E50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行程所列内景点首道门票（索道、环保车、园中园门票及自理项目除外）</w:t>
            </w:r>
          </w:p>
        </w:tc>
      </w:tr>
      <w:tr w14:paraId="111BEBDD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DFBBA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赠送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B9D6C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赠送价值赠送价位268/人《1212西安事变》演出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赠送每天每人一瓶矿泉水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赠送兵马俑+华清宫全程耳麦使用</w:t>
            </w:r>
          </w:p>
          <w:p w14:paraId="223E0F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以上赠送项目不用不退；</w:t>
            </w:r>
          </w:p>
        </w:tc>
      </w:tr>
      <w:tr w14:paraId="3B82A77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8BE7E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导服</w:t>
            </w:r>
          </w:p>
        </w:tc>
        <w:tc>
          <w:tcPr>
            <w:tcW w:w="9494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0C065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中文导游服务，分段导游服务，接送站无导游。</w:t>
            </w:r>
          </w:p>
        </w:tc>
      </w:tr>
      <w:tr w14:paraId="67114298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69978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保险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677F5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旅行社责任险，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3CB1B5D2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1466" w:type="dxa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BE9DA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友情</w:t>
            </w:r>
          </w:p>
          <w:p w14:paraId="482E59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提示</w:t>
            </w:r>
          </w:p>
        </w:tc>
        <w:tc>
          <w:tcPr>
            <w:tcW w:w="9494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C22835F">
            <w:pPr>
              <w:snapToGrid w:val="0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12814579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F38E6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费用不含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4B490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旺季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40元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/人、大雁塔登塔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必须乘坐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、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30元/人（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必须乘坐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），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法门寺电瓶车30元/人、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茂陵旺季75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55元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/人</w:t>
            </w:r>
          </w:p>
          <w:p w14:paraId="0587C4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1"/>
                <w:szCs w:val="21"/>
              </w:rPr>
              <w:t>华山索道交通：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（三种乘坐方式供游客选择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任选其一即可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）</w:t>
            </w:r>
          </w:p>
          <w:p w14:paraId="2EAD77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0D4D49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2西峰往返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23DF02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0D3A3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CF39B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514642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E21E4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4E96D002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ADC5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自费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FCC8B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《西安千古情》一生必看演出。（自理298/人，演出约70分钟）</w:t>
            </w:r>
          </w:p>
          <w:p w14:paraId="278763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元，演出约70 钟）</w:t>
            </w:r>
          </w:p>
          <w:p w14:paraId="36CDDF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3.《探秘沉睡的帝陵》一场打破时空界限的探险之旅。（自理188元，约30分钟）</w:t>
            </w:r>
          </w:p>
          <w:p w14:paraId="4E9B16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4. 兵马俑XR体验剧--《兵马俑奇妙夜》一场独一无二的视听盛宴。（自理178元，约20分钟）</w:t>
            </w:r>
          </w:p>
          <w:p w14:paraId="4D1BD8D5">
            <w:pPr>
              <w:pStyle w:val="1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221" w:line="240" w:lineRule="auto"/>
              <w:ind w:right="199" w:rightChars="0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备注：自费项目自愿参加，不强制，不参加需等待。</w:t>
            </w:r>
          </w:p>
        </w:tc>
      </w:tr>
      <w:tr w14:paraId="79F8D79F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7F351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儿童包含</w:t>
            </w:r>
          </w:p>
        </w:tc>
        <w:tc>
          <w:tcPr>
            <w:tcW w:w="9494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676D0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当地旅游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导服，保险</w:t>
            </w:r>
          </w:p>
        </w:tc>
      </w:tr>
      <w:tr w14:paraId="5EA25018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FB1AB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儿童不含</w:t>
            </w:r>
          </w:p>
        </w:tc>
        <w:tc>
          <w:tcPr>
            <w:tcW w:w="9494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69752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动车票、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3F48AA3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85A1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景区优惠</w:t>
            </w:r>
          </w:p>
          <w:p w14:paraId="346E6B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对   象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7567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旅行社购票需凭游客身份证实名登记，请配合导游出示身份证。持相应有效优惠证件，当地产生优惠门票，导游优惠折扣现退。</w:t>
            </w:r>
          </w:p>
          <w:p w14:paraId="005399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半票对象：全日制学生，持本人已在校注册的有效学生证；儿童身高1.2-1.4米为半票。</w:t>
            </w:r>
          </w:p>
          <w:p w14:paraId="4878CC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免票对象：</w:t>
            </w:r>
          </w:p>
          <w:p w14:paraId="03B934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1､儿童身高1.2米以下免票。</w:t>
            </w:r>
          </w:p>
          <w:p w14:paraId="102E81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2､65周岁以上持本人有效身份证免票。</w:t>
            </w:r>
          </w:p>
          <w:p w14:paraId="64EAC5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3､持有效残疾证、现役军人（军官）证免票。</w:t>
            </w:r>
          </w:p>
          <w:p w14:paraId="516CDB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theme="minorBidi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4､秦始皇陵兵马俑博物院由家长携带的16岁及以下未成年人免票</w:t>
            </w:r>
          </w:p>
        </w:tc>
      </w:tr>
      <w:tr w14:paraId="40EA6E02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98F76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特 别 说 明</w:t>
            </w:r>
          </w:p>
        </w:tc>
      </w:tr>
    </w:tbl>
    <w:p w14:paraId="41780E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</w:r>
    </w:p>
    <w:p w14:paraId="41BF8B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</w:r>
    </w:p>
    <w:p w14:paraId="655030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3、西安大部分酒店无法提供三人间或加床，如遇自然单人住一间房，须按提前抵达或延住的房价补付房差。</w:t>
      </w:r>
    </w:p>
    <w:p w14:paraId="64613E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</w:r>
    </w:p>
    <w:p w14:paraId="5D29AB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</w:r>
    </w:p>
    <w:p w14:paraId="322047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6、因客人原因中途自行离团或更改行程，视为自动放弃，旅行社无法退还任何费用，因此而产生的其他费用及安全等问题由客人自行承担。</w:t>
      </w:r>
    </w:p>
    <w:p w14:paraId="5AF6F1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7、因人力不可抗拒因素造成的滞留及产生的费用由客人自理（如飞机/火车延误、自然灾害等）。</w:t>
      </w:r>
    </w:p>
    <w:p w14:paraId="311F37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8、请游客务必注意自身安全，贵重物品随身携带！！不要将贵重物品滞留在酒店或旅游车内！在旅游途中请保管好个人的财物，如因个人保管不当发生损失，旅行社不承担赔偿责任。</w:t>
      </w:r>
    </w:p>
    <w:p w14:paraId="517B82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9、旅行社不推荐游客参加人身安全不确定的活动，如游客擅自行动而产生的后果，旅行社不承担责任。</w:t>
      </w:r>
    </w:p>
    <w:p w14:paraId="6E22F8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10、游客必须保证自身身体健康良好的前提下，参加旅行社安排的旅游行程，不得欺骗隐瞒，若因游客身体不适而发生任何意外，旅行社不承担责任。</w:t>
      </w:r>
    </w:p>
    <w:p w14:paraId="78AC3A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11、报名时请提供旅游者的真实姓名与常用手机号，以便工作人员及时联系。建议游客自行购买意外保险。</w:t>
      </w:r>
    </w:p>
    <w:p w14:paraId="157F95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12、出发时须随身携带有效身份证件，如因未携带有效身份证件造成无法办理登机、乘坐火车、入住酒店等损失，游客须自行承担责任。</w:t>
      </w:r>
    </w:p>
    <w:p w14:paraId="48CCC5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left="-1260" w:leftChars="-600" w:right="-1260" w:rightChars="-600"/>
        <w:jc w:val="left"/>
        <w:textAlignment w:val="auto"/>
        <w:outlineLvl w:val="9"/>
        <w:rPr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13、雨季天气时请注意各景区的路况。餐厅用餐及酒店沐浴时，请注意地面，小心滑倒！</w:t>
      </w:r>
    </w:p>
    <w:sectPr>
      <w:pgSz w:w="11906" w:h="16838"/>
      <w:pgMar w:top="1440" w:right="1797" w:bottom="567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8EB0EF4A-B6E9-4275-81CF-5A63593F71B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E290560B-1E78-45AB-92F2-1EA0BE98349B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BEDEE955-B7E9-4551-9A2E-5DF76485C301}"/>
  </w:font>
  <w:font w:name="方正正中黑简体">
    <w:panose1 w:val="02000500000000000000"/>
    <w:charset w:val="86"/>
    <w:family w:val="auto"/>
    <w:pitch w:val="default"/>
    <w:sig w:usb0="A00002BF" w:usb1="184F6CFA" w:usb2="00000012" w:usb3="00000000" w:csb0="00040001" w:csb1="00000000"/>
    <w:embedRegular r:id="rId4" w:fontKey="{D24F708F-9E83-4716-BC88-CE1E39CFD966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8886CD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-1174750</wp:posOffset>
          </wp:positionH>
          <wp:positionV relativeFrom="paragraph">
            <wp:posOffset>-523875</wp:posOffset>
          </wp:positionV>
          <wp:extent cx="7651115" cy="10760710"/>
          <wp:effectExtent l="0" t="0" r="6985" b="8890"/>
          <wp:wrapNone/>
          <wp:docPr id="9" name="图片 9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1115" cy="10760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AD64D32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7" name="图片 7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AE3612">
    <w:pPr>
      <w:pStyle w:val="4"/>
      <w:pBdr>
        <w:bottom w:val="none" w:color="auto" w:sz="0" w:space="1"/>
      </w:pBdr>
      <w:jc w:val="both"/>
    </w:pPr>
  </w:p>
  <w:p w14:paraId="6A76404B">
    <w:pPr>
      <w:pStyle w:val="4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6" name="图片 6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1747E56"/>
    <w:rsid w:val="01825C4A"/>
    <w:rsid w:val="01B6046E"/>
    <w:rsid w:val="034C35BD"/>
    <w:rsid w:val="03EA7620"/>
    <w:rsid w:val="04F806A8"/>
    <w:rsid w:val="05883A2D"/>
    <w:rsid w:val="05BE331C"/>
    <w:rsid w:val="06AE27BB"/>
    <w:rsid w:val="07520C39"/>
    <w:rsid w:val="08926C3D"/>
    <w:rsid w:val="08F63846"/>
    <w:rsid w:val="092D26F6"/>
    <w:rsid w:val="0958406C"/>
    <w:rsid w:val="097E3FC3"/>
    <w:rsid w:val="098B21E0"/>
    <w:rsid w:val="0AEE3711"/>
    <w:rsid w:val="0B296F66"/>
    <w:rsid w:val="0CAF022A"/>
    <w:rsid w:val="0D411534"/>
    <w:rsid w:val="0E25786D"/>
    <w:rsid w:val="0F700139"/>
    <w:rsid w:val="10246F3A"/>
    <w:rsid w:val="11EB18AA"/>
    <w:rsid w:val="12810BE4"/>
    <w:rsid w:val="12821AC2"/>
    <w:rsid w:val="14075BC5"/>
    <w:rsid w:val="144D4D92"/>
    <w:rsid w:val="14787805"/>
    <w:rsid w:val="14FC396A"/>
    <w:rsid w:val="15135193"/>
    <w:rsid w:val="16026252"/>
    <w:rsid w:val="1624330D"/>
    <w:rsid w:val="18704688"/>
    <w:rsid w:val="19BF7C1F"/>
    <w:rsid w:val="1A1726DE"/>
    <w:rsid w:val="1AAD07FC"/>
    <w:rsid w:val="1AFA1216"/>
    <w:rsid w:val="1B3C7C2E"/>
    <w:rsid w:val="1C2E35CB"/>
    <w:rsid w:val="1C7A04C1"/>
    <w:rsid w:val="1D8401A0"/>
    <w:rsid w:val="1F100A69"/>
    <w:rsid w:val="20416908"/>
    <w:rsid w:val="22B75B39"/>
    <w:rsid w:val="22F56C6F"/>
    <w:rsid w:val="239C4ECE"/>
    <w:rsid w:val="23A56750"/>
    <w:rsid w:val="24B96512"/>
    <w:rsid w:val="26A94BD1"/>
    <w:rsid w:val="26D1527F"/>
    <w:rsid w:val="27CE426A"/>
    <w:rsid w:val="28C66939"/>
    <w:rsid w:val="2A0C26F4"/>
    <w:rsid w:val="2A271237"/>
    <w:rsid w:val="2A620F39"/>
    <w:rsid w:val="2A636B36"/>
    <w:rsid w:val="2B326508"/>
    <w:rsid w:val="2B936FA7"/>
    <w:rsid w:val="2BE11BEA"/>
    <w:rsid w:val="2E650C06"/>
    <w:rsid w:val="2F8E507B"/>
    <w:rsid w:val="30280C2A"/>
    <w:rsid w:val="31063955"/>
    <w:rsid w:val="31264419"/>
    <w:rsid w:val="31684A32"/>
    <w:rsid w:val="319B6C78"/>
    <w:rsid w:val="31AD5356"/>
    <w:rsid w:val="326E6078"/>
    <w:rsid w:val="337A0620"/>
    <w:rsid w:val="34F07218"/>
    <w:rsid w:val="358A2463"/>
    <w:rsid w:val="35DE5672"/>
    <w:rsid w:val="361072E3"/>
    <w:rsid w:val="361F297F"/>
    <w:rsid w:val="36360C2B"/>
    <w:rsid w:val="36DE0833"/>
    <w:rsid w:val="38433B03"/>
    <w:rsid w:val="3A4846AF"/>
    <w:rsid w:val="3A72472A"/>
    <w:rsid w:val="3CBF4E31"/>
    <w:rsid w:val="3CD67E18"/>
    <w:rsid w:val="3F32042D"/>
    <w:rsid w:val="3F6F54E3"/>
    <w:rsid w:val="3F721955"/>
    <w:rsid w:val="4162324B"/>
    <w:rsid w:val="42507548"/>
    <w:rsid w:val="434559B8"/>
    <w:rsid w:val="4355653F"/>
    <w:rsid w:val="458D18B6"/>
    <w:rsid w:val="46FA5CD4"/>
    <w:rsid w:val="47017965"/>
    <w:rsid w:val="492E42C9"/>
    <w:rsid w:val="496A44B6"/>
    <w:rsid w:val="49A07007"/>
    <w:rsid w:val="4A20620E"/>
    <w:rsid w:val="4AFB26F5"/>
    <w:rsid w:val="4BB34CD6"/>
    <w:rsid w:val="4BFC1DC2"/>
    <w:rsid w:val="4C035DFF"/>
    <w:rsid w:val="4C934C01"/>
    <w:rsid w:val="4D195AB7"/>
    <w:rsid w:val="4E943F99"/>
    <w:rsid w:val="511F767E"/>
    <w:rsid w:val="52CD6E04"/>
    <w:rsid w:val="52F45CCD"/>
    <w:rsid w:val="532129CF"/>
    <w:rsid w:val="54774E08"/>
    <w:rsid w:val="569A3219"/>
    <w:rsid w:val="59605E6B"/>
    <w:rsid w:val="598E5BCA"/>
    <w:rsid w:val="5A3E33D0"/>
    <w:rsid w:val="5D7A7717"/>
    <w:rsid w:val="5E113BD7"/>
    <w:rsid w:val="6373502B"/>
    <w:rsid w:val="63B207B5"/>
    <w:rsid w:val="645E57D5"/>
    <w:rsid w:val="657B39BC"/>
    <w:rsid w:val="65F51A35"/>
    <w:rsid w:val="66770CAA"/>
    <w:rsid w:val="6684398A"/>
    <w:rsid w:val="669E60ED"/>
    <w:rsid w:val="671E1113"/>
    <w:rsid w:val="677F57EE"/>
    <w:rsid w:val="6C6475C1"/>
    <w:rsid w:val="6D503A3E"/>
    <w:rsid w:val="6FBC3697"/>
    <w:rsid w:val="703A4792"/>
    <w:rsid w:val="70B60E58"/>
    <w:rsid w:val="727918F3"/>
    <w:rsid w:val="73404E51"/>
    <w:rsid w:val="75706FDE"/>
    <w:rsid w:val="76505D83"/>
    <w:rsid w:val="78431F67"/>
    <w:rsid w:val="78F21C95"/>
    <w:rsid w:val="7A221963"/>
    <w:rsid w:val="7AC202DC"/>
    <w:rsid w:val="7EFB5D08"/>
    <w:rsid w:val="7F4421E6"/>
    <w:rsid w:val="7FD25764"/>
    <w:rsid w:val="7FF3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35CF9-6F85-4BDA-9ECB-47EB4C4C5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5520</Words>
  <Characters>5709</Characters>
  <Lines>44</Lines>
  <Paragraphs>12</Paragraphs>
  <TotalTime>0</TotalTime>
  <ScaleCrop>false</ScaleCrop>
  <LinksUpToDate>false</LinksUpToDate>
  <CharactersWithSpaces>6016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2026-04-02T10:25:41Z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7E217488B84648A6AC31C1A77B6566BC_13</vt:lpwstr>
  </property>
  <property fmtid="{D5CDD505-2E9C-101B-9397-08002B2CF9AE}" pid="4" name="KSOTemplateDocerSaveRecord">
    <vt:lpwstr>eyJoZGlkIjoiNTZhMGQ3OTI5ODVmYmUyYjc2YjVlNzU0YjZhZGY3YzEiLCJ1c2VySWQiOiIyNzA2MDQ4NSJ9</vt:lpwstr>
  </property>
</Properties>
</file>