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w:rPr>
          <w:rFonts w:hint="eastAsia" w:eastAsiaTheme="minorEastAsia"/>
        </w:rPr>
        <w:drawing>
          <wp:anchor distT="0" distB="0" distL="114300" distR="114300" simplePos="0" relativeHeight="251659264" behindDoc="1" locked="0" layoutInCell="1" allowOverlap="1">
            <wp:simplePos x="0" y="0"/>
            <wp:positionH relativeFrom="column">
              <wp:posOffset>-1153795</wp:posOffset>
            </wp:positionH>
            <wp:positionV relativeFrom="paragraph">
              <wp:posOffset>-952500</wp:posOffset>
            </wp:positionV>
            <wp:extent cx="7613015" cy="10768330"/>
            <wp:effectExtent l="0" t="0" r="6985" b="13970"/>
            <wp:wrapNone/>
            <wp:docPr id="2" name="图片 2" descr="首页（改后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页（改后全图）"/>
                    <pic:cNvPicPr>
                      <a:picLocks noChangeAspect="1"/>
                    </pic:cNvPicPr>
                  </pic:nvPicPr>
                  <pic:blipFill>
                    <a:blip r:embed="rId5" cstate="print"/>
                    <a:stretch>
                      <a:fillRect/>
                    </a:stretch>
                  </pic:blipFill>
                  <pic:spPr>
                    <a:xfrm>
                      <a:off x="0" y="0"/>
                      <a:ext cx="7613015" cy="10768330"/>
                    </a:xfrm>
                    <a:prstGeom prst="rect">
                      <a:avLst/>
                    </a:prstGeom>
                  </pic:spPr>
                </pic:pic>
              </a:graphicData>
            </a:graphic>
          </wp:anchor>
        </w:drawing>
      </w:r>
    </w:p>
    <w:p>
      <w:pPr>
        <w:rPr>
          <w:rFonts w:eastAsiaTheme="minorEastAsia"/>
        </w:rPr>
        <w:sectPr>
          <w:headerReference r:id="rId3" w:type="default"/>
          <w:pgSz w:w="11906" w:h="16838"/>
          <w:pgMar w:top="1440" w:right="1800" w:bottom="1440" w:left="1800" w:header="851" w:footer="992" w:gutter="0"/>
          <w:cols w:space="425" w:num="1"/>
          <w:docGrid w:type="lines" w:linePitch="312" w:charSpace="0"/>
        </w:sectPr>
      </w:pPr>
    </w:p>
    <w:p>
      <w:r>
        <w:rPr>
          <w:rFonts w:hint="eastAsia" w:eastAsiaTheme="minorEastAsia"/>
        </w:rPr>
        <w:drawing>
          <wp:anchor distT="0" distB="0" distL="114300" distR="114300" simplePos="0" relativeHeight="251660288" behindDoc="1" locked="0" layoutInCell="1" allowOverlap="1">
            <wp:simplePos x="0" y="0"/>
            <wp:positionH relativeFrom="column">
              <wp:posOffset>-1153795</wp:posOffset>
            </wp:positionH>
            <wp:positionV relativeFrom="paragraph">
              <wp:posOffset>-927735</wp:posOffset>
            </wp:positionV>
            <wp:extent cx="7590155" cy="10735945"/>
            <wp:effectExtent l="0" t="0" r="10795" b="8255"/>
            <wp:wrapNone/>
            <wp:docPr id="4" name="图片 4" descr="精华景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精华景点2"/>
                    <pic:cNvPicPr>
                      <a:picLocks noChangeAspect="1"/>
                    </pic:cNvPicPr>
                  </pic:nvPicPr>
                  <pic:blipFill>
                    <a:blip r:embed="rId6" cstate="print"/>
                    <a:stretch>
                      <a:fillRect/>
                    </a:stretch>
                  </pic:blipFill>
                  <pic:spPr>
                    <a:xfrm>
                      <a:off x="0" y="0"/>
                      <a:ext cx="7590155" cy="10735945"/>
                    </a:xfrm>
                    <a:prstGeom prst="rect">
                      <a:avLst/>
                    </a:prstGeom>
                  </pic:spPr>
                </pic:pic>
              </a:graphicData>
            </a:graphic>
          </wp:anchor>
        </w:drawing>
      </w:r>
    </w:p>
    <w:p>
      <w:pPr>
        <w:rPr>
          <w:rFonts w:eastAsiaTheme="minorEastAsia"/>
        </w:rPr>
        <w:sectPr>
          <w:pgSz w:w="11906" w:h="16838"/>
          <w:pgMar w:top="1440" w:right="1800" w:bottom="1440" w:left="1800" w:header="851" w:footer="992" w:gutter="0"/>
          <w:cols w:space="425" w:num="1"/>
          <w:docGrid w:type="lines" w:linePitch="312" w:charSpace="0"/>
        </w:sectPr>
      </w:pPr>
      <w:r>
        <w:rPr>
          <w:rFonts w:hint="eastAsia"/>
        </w:rPr>
        <w:t xml:space="preserve"> </w:t>
      </w:r>
    </w:p>
    <w:p>
      <w:pPr>
        <w:rPr>
          <w:rFonts w:eastAsiaTheme="minorEastAsia"/>
        </w:rPr>
      </w:pPr>
      <w:r>
        <w:rPr>
          <w:rFonts w:hint="eastAsia" w:eastAsiaTheme="minorEastAsia"/>
        </w:rPr>
        <w:drawing>
          <wp:anchor distT="0" distB="0" distL="114300" distR="114300" simplePos="0" relativeHeight="251661312" behindDoc="1" locked="0" layoutInCell="1" allowOverlap="1">
            <wp:simplePos x="0" y="0"/>
            <wp:positionH relativeFrom="column">
              <wp:posOffset>-1141730</wp:posOffset>
            </wp:positionH>
            <wp:positionV relativeFrom="paragraph">
              <wp:posOffset>-916940</wp:posOffset>
            </wp:positionV>
            <wp:extent cx="7578090" cy="10718800"/>
            <wp:effectExtent l="0" t="0" r="3810" b="6350"/>
            <wp:wrapNone/>
            <wp:docPr id="9" name="图片 9" descr="精华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精华景点1"/>
                    <pic:cNvPicPr>
                      <a:picLocks noChangeAspect="1"/>
                    </pic:cNvPicPr>
                  </pic:nvPicPr>
                  <pic:blipFill>
                    <a:blip r:embed="rId7" cstate="print"/>
                    <a:stretch>
                      <a:fillRect/>
                    </a:stretch>
                  </pic:blipFill>
                  <pic:spPr>
                    <a:xfrm>
                      <a:off x="0" y="0"/>
                      <a:ext cx="7578090" cy="10718800"/>
                    </a:xfrm>
                    <a:prstGeom prst="rect">
                      <a:avLst/>
                    </a:prstGeom>
                  </pic:spPr>
                </pic:pic>
              </a:graphicData>
            </a:graphic>
          </wp:anchor>
        </w:drawing>
      </w:r>
    </w:p>
    <w:p/>
    <w:p>
      <w:pPr>
        <w:rPr>
          <w:rFonts w:eastAsiaTheme="minorEastAsia"/>
        </w:rPr>
        <w:sectPr>
          <w:pgSz w:w="11906" w:h="16838"/>
          <w:pgMar w:top="1440" w:right="1800" w:bottom="1440" w:left="1800" w:header="851" w:footer="992" w:gutter="0"/>
          <w:cols w:space="425" w:num="1"/>
          <w:docGrid w:type="lines" w:linePitch="312" w:charSpace="0"/>
        </w:sectPr>
      </w:pPr>
    </w:p>
    <w:p>
      <w:pPr>
        <w:rPr>
          <w:rFonts w:eastAsiaTheme="minorEastAsia"/>
        </w:rPr>
      </w:pPr>
      <w:r>
        <w:drawing>
          <wp:anchor distT="0" distB="0" distL="114300" distR="114300" simplePos="0" relativeHeight="251662336" behindDoc="1" locked="0" layoutInCell="1" allowOverlap="1">
            <wp:simplePos x="0" y="0"/>
            <wp:positionH relativeFrom="column">
              <wp:posOffset>-1152525</wp:posOffset>
            </wp:positionH>
            <wp:positionV relativeFrom="paragraph">
              <wp:posOffset>-925195</wp:posOffset>
            </wp:positionV>
            <wp:extent cx="7601585" cy="10752455"/>
            <wp:effectExtent l="0" t="0" r="18415" b="10795"/>
            <wp:wrapNone/>
            <wp:docPr id="10" name="图片 10" descr="行程特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行程特色1"/>
                    <pic:cNvPicPr>
                      <a:picLocks noChangeAspect="1"/>
                    </pic:cNvPicPr>
                  </pic:nvPicPr>
                  <pic:blipFill>
                    <a:blip r:embed="rId8" cstate="print"/>
                    <a:stretch>
                      <a:fillRect/>
                    </a:stretch>
                  </pic:blipFill>
                  <pic:spPr>
                    <a:xfrm>
                      <a:off x="0" y="0"/>
                      <a:ext cx="7601585" cy="10752455"/>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3759835</wp:posOffset>
                </wp:positionH>
                <wp:positionV relativeFrom="paragraph">
                  <wp:posOffset>2907030</wp:posOffset>
                </wp:positionV>
                <wp:extent cx="1762760" cy="10179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762760" cy="1017905"/>
                        </a:xfrm>
                        <a:prstGeom prst="rect">
                          <a:avLst/>
                        </a:prstGeom>
                        <a:noFill/>
                        <a:ln w="6350">
                          <a:noFill/>
                        </a:ln>
                        <a:effectLst/>
                      </wps:spPr>
                      <wps:txb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05pt;margin-top:228.9pt;height:80.15pt;width:138.8pt;z-index:251668480;mso-width-relative:page;mso-height-relative:page;" filled="f" stroked="f" coordsize="21600,21600" o:gfxdata="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Swh/XcAAAACwEAAA8AAAAAAAAAAQAg&#10;AAAAIgAAAGRycy9kb3ducmV2LnhtbFBLAQIUABQAAAAIAIdO4kAQHAPRQwIAAHcEAAAOAAAAAAAA&#10;AAEAIAAAACsBAABkcnMvZTJvRG9jLnhtbFBLBQYAAAAABgAGAFkBAADgBQAAAAA=&#10;">
                <v:fill on="f" focussize="0,0"/>
                <v:stroke on="f" weight="0.5pt"/>
                <v:imagedata o:title=""/>
                <o:lock v:ext="edit" aspectratio="f"/>
                <v:textbo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v:textbox>
              </v:shape>
            </w:pict>
          </mc:Fallback>
        </mc:AlternateContent>
      </w:r>
    </w:p>
    <w:p>
      <w:pPr>
        <w:rPr>
          <w:rFonts w:eastAsiaTheme="minorEastAsia"/>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71552" behindDoc="0" locked="0" layoutInCell="1" allowOverlap="1">
                <wp:simplePos x="0" y="0"/>
                <wp:positionH relativeFrom="column">
                  <wp:posOffset>3620770</wp:posOffset>
                </wp:positionH>
                <wp:positionV relativeFrom="paragraph">
                  <wp:posOffset>6953250</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47.5pt;height:89.95pt;width:164.55pt;z-index:251671552;mso-width-relative:page;mso-height-relative:page;" filled="f" stroked="f" coordsize="21600,21600" o:gfxdata="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KETA9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3594100</wp:posOffset>
                </wp:positionH>
                <wp:positionV relativeFrom="paragraph">
                  <wp:posOffset>5454650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29.5pt;height:89.95pt;width:164.55pt;z-index:-251652096;mso-width-relative:page;mso-height-relative:page;" filled="f" stroked="f" coordsize="21600,21600" o:gfxdata="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DVac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4886960</wp:posOffset>
                </wp:positionH>
                <wp:positionV relativeFrom="paragraph">
                  <wp:posOffset>1488440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17.2pt;height:27.65pt;width:89.7pt;z-index:-251650048;mso-width-relative:page;mso-height-relative:page;" filled="f" stroked="f" coordsize="21600,21600" o:gfxdata="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10T/u3QAAAAsBAAAPAAAAAAAAAAEA&#10;IAAAACIAAABkcnMvZG93bnJldi54bWxQSwECFAAUAAAACACHTuJA+N5SHkMCAAB2BAAADgAAAAAA&#10;AAABACAAAAAsAQAAZHJzL2Uyb0RvYy54bWxQSwUGAAAAAAYABgBZAQAA4QU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3199765</wp:posOffset>
                </wp:positionH>
                <wp:positionV relativeFrom="paragraph">
                  <wp:posOffset>1505585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18.55pt;height:27.65pt;width:89.7pt;z-index:251672576;mso-width-relative:page;mso-height-relative:page;" filled="f" stroked="f" coordsize="21600,21600" o:gfxdata="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N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NX5DTcAAAACwEAAA8AAAAAAAAAAQAg&#10;AAAAIgAAAGRycy9kb3ducmV2LnhtbFBLAQIUABQAAAAIAIdO4kAL7YulQwIAAHYEAAAOAAAAAAAA&#10;AAEAIAAAACsBAABkcnMvZTJvRG9jLnhtbFBLBQYAAAAABgAGAFkBAADg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column">
                  <wp:posOffset>-160655</wp:posOffset>
                </wp:positionH>
                <wp:positionV relativeFrom="paragraph">
                  <wp:posOffset>1480185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16.55pt;height:27.65pt;width:89.7pt;z-index:-251651072;mso-width-relative:page;mso-height-relative:page;" filled="f" stroked="f" coordsize="21600,21600" o:gfxdata="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j1dLaAAAACwEAAA8AAAAAAAAAAQAgAAAA&#10;IgAAAGRycy9kb3ducmV2LnhtbFBLAQIUABQAAAAIAIdO4kBfv5GyQgIAAHYEAAAOAAAAAAAAAAEA&#10;IAAAACkBAABkcnMvZTJvRG9jLnhtbFBLBQYAAAAABgAGAFkBAADd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1497330</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17.9pt;height:27.65pt;width:89.7pt;z-index:251667456;mso-width-relative:page;mso-height-relative:page;" filled="f" stroked="f" coordsize="21600,21600" o:gfxdata="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c3rt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3587750</wp:posOffset>
                </wp:positionH>
                <wp:positionV relativeFrom="paragraph">
                  <wp:posOffset>3792220</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98.6pt;height:89.95pt;width:164.55pt;z-index:251670528;mso-width-relative:page;mso-height-relative:page;" filled="f" stroked="f" coordsize="21600,21600" o:gfxdata="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ZEX3QAAAAsBAAAPAAAAAAAAAAEA&#10;IAAAACIAAABkcnMvZG93bnJldi54bWxQSwECFAAUAAAACACHTuJA1HmYqkMCAAB3BAAADgAAAAAA&#10;AAABACAAAAAs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3554730</wp:posOffset>
                </wp:positionH>
                <wp:positionV relativeFrom="paragraph">
                  <wp:posOffset>2311400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182pt;height:89.95pt;width:164.55pt;z-index:251669504;mso-width-relative:page;mso-height-relative:page;" filled="f" stroked="f" coordsize="21600,21600" o:gfxdata="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35zip3AAAAAsBAAAPAAAAAAAAAAEA&#10;IAAAACIAAABkcnMvZG93bnJldi54bWxQSwECFAAUAAAACACHTuJAGbnc9U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p/>
                  </w:txbxContent>
                </v:textbox>
              </v:shape>
            </w:pict>
          </mc:Fallback>
        </mc:AlternateContent>
      </w:r>
    </w:p>
    <w:tbl>
      <w:tblPr>
        <w:tblStyle w:val="6"/>
        <w:tblW w:w="5955" w:type="pct"/>
        <w:tblInd w:w="-8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09"/>
        <w:gridCol w:w="614"/>
        <w:gridCol w:w="5336"/>
        <w:gridCol w:w="1286"/>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5000" w:type="pct"/>
            <w:gridSpan w:val="6"/>
          </w:tcPr>
          <w:p>
            <w:pPr>
              <w:widowControl/>
              <w:spacing w:line="560" w:lineRule="exact"/>
              <w:jc w:val="center"/>
              <w:rPr>
                <w:rFonts w:hint="eastAsia" w:ascii="方正颜宋简体" w:hAnsi="方正颜宋简体" w:eastAsia="方正颜宋简体" w:cs="方正颜宋简体"/>
                <w:b/>
                <w:color w:val="FF0000"/>
                <w:kern w:val="0"/>
                <w:sz w:val="44"/>
                <w:szCs w:val="44"/>
                <w:lang w:val="en-US" w:eastAsia="zh-CN"/>
              </w:rPr>
            </w:pPr>
            <w:r>
              <w:rPr>
                <w:rFonts w:hint="eastAsia" w:ascii="方正颜宋简体" w:hAnsi="方正颜宋简体" w:eastAsia="方正颜宋简体" w:cs="方正颜宋简体"/>
                <w:b/>
                <w:color w:val="FF0000"/>
                <w:kern w:val="0"/>
                <w:sz w:val="44"/>
                <w:szCs w:val="44"/>
              </w:rPr>
              <w:t>法门寺、乾陵、兵马俑、唐·华清宫</w:t>
            </w:r>
            <w:r>
              <w:rPr>
                <w:rFonts w:hint="eastAsia" w:ascii="方正颜宋简体" w:hAnsi="方正颜宋简体" w:eastAsia="方正颜宋简体" w:cs="方正颜宋简体"/>
                <w:b/>
                <w:color w:val="FF0000"/>
                <w:kern w:val="0"/>
                <w:sz w:val="44"/>
                <w:szCs w:val="44"/>
                <w:lang w:val="en-US" w:eastAsia="zh-CN"/>
              </w:rPr>
              <w:t>&amp;骊山</w:t>
            </w:r>
          </w:p>
          <w:p>
            <w:pPr>
              <w:widowControl/>
              <w:spacing w:line="560" w:lineRule="exact"/>
              <w:jc w:val="center"/>
              <w:rPr>
                <w:rFonts w:hint="eastAsia" w:ascii="方正颜宋简体" w:hAnsi="方正颜宋简体" w:eastAsia="方正颜宋简体" w:cs="方正颜宋简体"/>
                <w:b/>
                <w:color w:val="FF0000"/>
                <w:kern w:val="0"/>
                <w:sz w:val="48"/>
                <w:szCs w:val="48"/>
              </w:rPr>
            </w:pPr>
            <w:r>
              <w:rPr>
                <w:rFonts w:hint="eastAsia" w:ascii="方正颜宋简体" w:hAnsi="方正颜宋简体" w:eastAsia="方正颜宋简体" w:cs="方正颜宋简体"/>
                <w:b/>
                <w:color w:val="FF0000"/>
                <w:kern w:val="0"/>
                <w:sz w:val="44"/>
                <w:szCs w:val="44"/>
              </w:rPr>
              <w:t>大慈恩寺、大唐不夜城</w:t>
            </w:r>
            <w:r>
              <w:rPr>
                <w:rFonts w:hint="eastAsia" w:ascii="方正颜宋简体" w:hAnsi="方正颜宋简体" w:eastAsia="方正颜宋简体" w:cs="方正颜宋简体"/>
                <w:b/>
                <w:color w:val="FF0000"/>
                <w:kern w:val="0"/>
                <w:sz w:val="44"/>
                <w:szCs w:val="44"/>
                <w:lang w:eastAsia="zh-CN"/>
              </w:rPr>
              <w:t>、双动</w:t>
            </w:r>
            <w:r>
              <w:rPr>
                <w:rFonts w:hint="eastAsia" w:ascii="方正颜宋简体" w:hAnsi="方正颜宋简体" w:eastAsia="方正颜宋简体" w:cs="方正颜宋简体"/>
                <w:b/>
                <w:color w:val="FF0000"/>
                <w:kern w:val="0"/>
                <w:sz w:val="44"/>
                <w:szCs w:val="44"/>
                <w:lang w:val="en-US" w:eastAsia="zh-CN"/>
              </w:rPr>
              <w:t>4</w:t>
            </w:r>
            <w:r>
              <w:rPr>
                <w:rFonts w:hint="eastAsia" w:ascii="方正颜宋简体" w:hAnsi="方正颜宋简体" w:eastAsia="方正颜宋简体" w:cs="方正颜宋简体"/>
                <w:b/>
                <w:color w:val="FF0000"/>
                <w:kern w:val="0"/>
                <w:sz w:val="44"/>
                <w:szCs w:val="44"/>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000" w:type="pct"/>
            <w:gridSpan w:val="6"/>
          </w:tcPr>
          <w:p>
            <w:pPr>
              <w:widowControl/>
              <w:jc w:val="center"/>
              <w:rPr>
                <w:rFonts w:hint="eastAsia" w:ascii="方正颜宋简体" w:hAnsi="方正颜宋简体" w:eastAsia="方正颜宋简体" w:cs="方正颜宋简体"/>
                <w:sz w:val="52"/>
                <w:szCs w:val="52"/>
              </w:rPr>
            </w:pPr>
            <w:r>
              <w:rPr>
                <w:rFonts w:hint="eastAsia" w:ascii="方正颜宋简体" w:hAnsi="方正颜宋简体" w:eastAsia="方正颜宋简体" w:cs="方正颜宋简体"/>
                <w:b/>
                <w:color w:val="FF0000"/>
                <w:kern w:val="0"/>
                <w:sz w:val="48"/>
                <w:szCs w:val="48"/>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tcPr>
          <w:p>
            <w:pPr>
              <w:jc w:val="cente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rPr>
              <w:t>D1</w:t>
            </w:r>
          </w:p>
        </w:tc>
        <w:tc>
          <w:tcPr>
            <w:tcW w:w="4545" w:type="pct"/>
            <w:gridSpan w:val="5"/>
          </w:tcPr>
          <w:p>
            <w:pP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lang w:val="en-US" w:eastAsia="zh-CN"/>
              </w:rPr>
              <w:t xml:space="preserve">四川各地均可出发—动车前往西安                              </w:t>
            </w:r>
            <w:r>
              <w:rPr>
                <w:rFonts w:hint="eastAsia" w:ascii="方正颜宋简体" w:hAnsi="方正颜宋简体" w:eastAsia="方正颜宋简体" w:cs="方正颜宋简体"/>
                <w:b/>
                <w:bCs/>
                <w:sz w:val="24"/>
                <w:szCs w:val="24"/>
                <w:lang w:val="en-US" w:eastAsia="zh-CN"/>
              </w:rPr>
              <w:t>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Align w:val="top"/>
          </w:tcPr>
          <w:p>
            <w:pPr>
              <w:jc w:val="center"/>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val="0"/>
                <w:bCs w:val="0"/>
                <w:sz w:val="24"/>
                <w:szCs w:val="24"/>
              </w:rPr>
              <w:t>D2</w:t>
            </w:r>
          </w:p>
        </w:tc>
        <w:tc>
          <w:tcPr>
            <w:tcW w:w="4545" w:type="pct"/>
            <w:gridSpan w:val="5"/>
          </w:tcPr>
          <w:p>
            <w:pP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乾陵</w:t>
            </w:r>
            <w:r>
              <w:rPr>
                <w:rFonts w:hint="eastAsia" w:ascii="方正颜宋简体" w:hAnsi="方正颜宋简体" w:eastAsia="方正颜宋简体" w:cs="方正颜宋简体"/>
                <w:b w:val="0"/>
                <w:bCs w:val="0"/>
                <w:sz w:val="24"/>
                <w:szCs w:val="24"/>
                <w:lang w:val="en-US" w:eastAsia="zh-CN"/>
              </w:rPr>
              <w:t>&amp;</w:t>
            </w:r>
            <w:r>
              <w:rPr>
                <w:rFonts w:hint="eastAsia" w:ascii="方正颜宋简体" w:hAnsi="方正颜宋简体" w:eastAsia="方正颜宋简体" w:cs="方正颜宋简体"/>
                <w:b w:val="0"/>
                <w:bCs w:val="0"/>
                <w:sz w:val="24"/>
                <w:szCs w:val="24"/>
              </w:rPr>
              <w:t>懿德太子墓、法门寺</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Align w:val="top"/>
          </w:tcPr>
          <w:p>
            <w:pPr>
              <w:jc w:val="center"/>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val="0"/>
                <w:bCs w:val="0"/>
                <w:sz w:val="24"/>
                <w:szCs w:val="24"/>
              </w:rPr>
              <w:t>D3</w:t>
            </w:r>
          </w:p>
        </w:tc>
        <w:tc>
          <w:tcPr>
            <w:tcW w:w="4545" w:type="pct"/>
            <w:gridSpan w:val="5"/>
          </w:tcPr>
          <w:p>
            <w:pPr>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兵马俑、</w:t>
            </w:r>
            <w:r>
              <w:rPr>
                <w:rFonts w:hint="eastAsia" w:ascii="方正颜宋简体" w:hAnsi="方正颜宋简体" w:eastAsia="方正颜宋简体" w:cs="方正颜宋简体"/>
                <w:b w:val="0"/>
                <w:bCs/>
                <w:color w:val="0000FF"/>
                <w:sz w:val="24"/>
                <w:szCs w:val="24"/>
                <w:lang w:val="en-US" w:eastAsia="zh-CN" w:bidi="ar"/>
              </w:rPr>
              <w:t>秦始皇和他的地下王国、</w:t>
            </w:r>
            <w:r>
              <w:rPr>
                <w:rFonts w:hint="eastAsia" w:ascii="方正颜宋简体" w:hAnsi="方正颜宋简体" w:eastAsia="方正颜宋简体" w:cs="方正颜宋简体"/>
                <w:b w:val="0"/>
                <w:bCs w:val="0"/>
                <w:sz w:val="24"/>
                <w:szCs w:val="24"/>
              </w:rPr>
              <w:t>华清宫</w:t>
            </w:r>
            <w:r>
              <w:rPr>
                <w:rFonts w:hint="eastAsia" w:ascii="方正颜宋简体" w:hAnsi="方正颜宋简体" w:eastAsia="方正颜宋简体" w:cs="方正颜宋简体"/>
                <w:b w:val="0"/>
                <w:bCs w:val="0"/>
                <w:sz w:val="24"/>
                <w:szCs w:val="24"/>
                <w:lang w:val="en-US" w:eastAsia="zh-CN"/>
              </w:rPr>
              <w:t>&amp;骊山</w:t>
            </w:r>
            <w:r>
              <w:rPr>
                <w:rFonts w:hint="eastAsia" w:ascii="方正颜宋简体" w:hAnsi="方正颜宋简体" w:eastAsia="方正颜宋简体" w:cs="方正颜宋简体"/>
                <w:b w:val="0"/>
                <w:bCs w:val="0"/>
                <w:sz w:val="24"/>
                <w:szCs w:val="24"/>
              </w:rPr>
              <w:t>、大唐不夜城</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tcPr>
          <w:p>
            <w:pPr>
              <w:jc w:val="center"/>
              <w:rPr>
                <w:rFonts w:hint="eastAsia" w:ascii="方正颜宋简体" w:hAnsi="方正颜宋简体" w:eastAsia="方正颜宋简体" w:cs="方正颜宋简体"/>
                <w:b w:val="0"/>
                <w:bCs w:val="0"/>
                <w:sz w:val="24"/>
                <w:szCs w:val="24"/>
                <w:lang w:eastAsia="zh-CN"/>
              </w:rPr>
            </w:pPr>
            <w:r>
              <w:rPr>
                <w:rFonts w:hint="eastAsia" w:ascii="方正颜宋简体" w:hAnsi="方正颜宋简体" w:eastAsia="方正颜宋简体" w:cs="方正颜宋简体"/>
                <w:b w:val="0"/>
                <w:bCs w:val="0"/>
                <w:sz w:val="24"/>
                <w:szCs w:val="24"/>
              </w:rPr>
              <w:t>D</w:t>
            </w:r>
            <w:r>
              <w:rPr>
                <w:rFonts w:hint="eastAsia" w:ascii="方正颜宋简体" w:hAnsi="方正颜宋简体" w:eastAsia="方正颜宋简体" w:cs="方正颜宋简体"/>
                <w:b w:val="0"/>
                <w:bCs w:val="0"/>
                <w:sz w:val="24"/>
                <w:szCs w:val="24"/>
                <w:lang w:val="en-US" w:eastAsia="zh-CN"/>
              </w:rPr>
              <w:t>4</w:t>
            </w:r>
          </w:p>
        </w:tc>
        <w:tc>
          <w:tcPr>
            <w:tcW w:w="4545" w:type="pct"/>
            <w:gridSpan w:val="5"/>
          </w:tcPr>
          <w:p>
            <w:pP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大慈恩寺、大雁塔北广场、钟鼓楼广场、回民街</w:t>
            </w:r>
            <w:r>
              <w:rPr>
                <w:rFonts w:hint="eastAsia" w:ascii="方正颜宋简体" w:hAnsi="方正颜宋简体" w:eastAsia="方正颜宋简体" w:cs="方正颜宋简体"/>
                <w:b w:val="0"/>
                <w:bCs w:val="0"/>
                <w:sz w:val="24"/>
                <w:szCs w:val="24"/>
                <w:lang w:eastAsia="zh-CN"/>
              </w:rPr>
              <w:t>、返程</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val="0"/>
                <w:color w:val="0000FF"/>
                <w:sz w:val="24"/>
                <w:szCs w:val="24"/>
                <w:lang w:eastAsia="zh-CN"/>
              </w:rPr>
            </w:pPr>
            <w:r>
              <w:rPr>
                <w:rFonts w:hint="eastAsia" w:ascii="方正颜宋简体" w:hAnsi="方正颜宋简体" w:eastAsia="方正颜宋简体" w:cs="方正颜宋简体"/>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1、西安接站人员会提前给客人短信或电话联系，到达</w:t>
            </w:r>
            <w:r>
              <w:rPr>
                <w:rFonts w:hint="eastAsia" w:ascii="方正颜宋简体" w:hAnsi="方正颜宋简体" w:eastAsia="方正颜宋简体" w:cs="方正颜宋简体"/>
                <w:color w:val="FF0000"/>
                <w:sz w:val="24"/>
                <w:szCs w:val="24"/>
                <w:lang w:eastAsia="zh-CN"/>
              </w:rPr>
              <w:t>车站</w:t>
            </w:r>
            <w:r>
              <w:rPr>
                <w:rFonts w:hint="eastAsia" w:ascii="方正颜宋简体" w:hAnsi="方正颜宋简体" w:eastAsia="方正颜宋简体" w:cs="方正颜宋简体"/>
                <w:color w:val="FF0000"/>
                <w:sz w:val="24"/>
                <w:szCs w:val="24"/>
              </w:rPr>
              <w:t>/机场后</w:t>
            </w:r>
            <w:r>
              <w:rPr>
                <w:rFonts w:hint="eastAsia" w:ascii="方正颜宋简体" w:hAnsi="方正颜宋简体" w:eastAsia="方正颜宋简体" w:cs="方正颜宋简体"/>
                <w:color w:val="FF0000"/>
                <w:sz w:val="24"/>
                <w:szCs w:val="24"/>
                <w:lang w:eastAsia="zh-CN"/>
              </w:rPr>
              <w:t>，会</w:t>
            </w:r>
            <w:r>
              <w:rPr>
                <w:rFonts w:hint="eastAsia" w:ascii="方正颜宋简体" w:hAnsi="方正颜宋简体" w:eastAsia="方正颜宋简体" w:cs="方正颜宋简体"/>
                <w:color w:val="FF000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2、由于游客来自全国各地、不同车次的客人，</w:t>
            </w:r>
            <w:r>
              <w:rPr>
                <w:rFonts w:hint="eastAsia" w:ascii="方正颜宋简体" w:hAnsi="方正颜宋简体" w:eastAsia="方正颜宋简体" w:cs="方正颜宋简体"/>
                <w:color w:val="FF0000"/>
                <w:sz w:val="24"/>
                <w:szCs w:val="24"/>
                <w:lang w:eastAsia="zh-CN"/>
              </w:rPr>
              <w:t>接站过程中可能</w:t>
            </w:r>
            <w:r>
              <w:rPr>
                <w:rFonts w:hint="eastAsia" w:ascii="方正颜宋简体" w:hAnsi="方正颜宋简体" w:eastAsia="方正颜宋简体" w:cs="方正颜宋简体"/>
                <w:color w:val="FF0000"/>
                <w:sz w:val="24"/>
                <w:szCs w:val="24"/>
              </w:rPr>
              <w:t>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color w:val="FF0000"/>
                <w:sz w:val="24"/>
                <w:szCs w:val="24"/>
              </w:rPr>
              <w:t>3、每天晚上 22:00 前旅行社工作人员会以短信或电话形式通知次日出行间和注意事项，请保持手机畅通，若22点前无</w:t>
            </w:r>
            <w:r>
              <w:rPr>
                <w:rFonts w:hint="eastAsia" w:ascii="方正颜宋简体" w:hAnsi="方正颜宋简体" w:eastAsia="方正颜宋简体" w:cs="方正颜宋简体"/>
                <w:color w:val="FF0000"/>
                <w:sz w:val="24"/>
                <w:szCs w:val="24"/>
                <w:lang w:eastAsia="zh-CN"/>
              </w:rPr>
              <w:t>人</w:t>
            </w:r>
            <w:r>
              <w:rPr>
                <w:rFonts w:hint="eastAsia" w:ascii="方正颜宋简体" w:hAnsi="方正颜宋简体" w:eastAsia="方正颜宋简体" w:cs="方正颜宋简体"/>
                <w:color w:val="FF0000"/>
                <w:sz w:val="24"/>
                <w:szCs w:val="24"/>
              </w:rPr>
              <w:t>联系您，请联系出团通知书紧急联系人。</w:t>
            </w:r>
            <w:r>
              <w:rPr>
                <w:rFonts w:hint="eastAsia" w:ascii="微软雅黑" w:hAnsi="微软雅黑" w:eastAsia="微软雅黑" w:cs="微软雅黑"/>
                <w:color w:val="FF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000" w:type="pct"/>
            <w:gridSpan w:val="6"/>
          </w:tcPr>
          <w:p>
            <w:pPr>
              <w:jc w:val="center"/>
              <w:rPr>
                <w:rFonts w:hint="eastAsia" w:ascii="方正颜宋简体" w:hAnsi="方正颜宋简体" w:eastAsia="方正颜宋简体" w:cs="方正颜宋简体"/>
                <w:b w:val="0"/>
                <w:bCs w:val="0"/>
                <w:sz w:val="24"/>
              </w:rPr>
            </w:pPr>
            <w:r>
              <w:rPr>
                <w:rFonts w:hint="eastAsia" w:ascii="方正颜宋简体" w:hAnsi="方正颜宋简体" w:eastAsia="方正颜宋简体" w:cs="方正颜宋简体"/>
                <w:b/>
                <w:bCs w:val="0"/>
                <w:color w:val="FF0000"/>
                <w:sz w:val="36"/>
                <w:szCs w:val="36"/>
                <w:lang w:val="en-US" w:eastAsia="zh-CN"/>
              </w:rPr>
              <w:t>详细行程安排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606" w:type="pct"/>
            <w:gridSpan w:val="2"/>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第一天</w:t>
            </w:r>
          </w:p>
        </w:tc>
        <w:tc>
          <w:tcPr>
            <w:tcW w:w="2931" w:type="pct"/>
            <w:gridSpan w:val="2"/>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val="en-US" w:eastAsia="zh-CN"/>
              </w:rPr>
              <w:t>四川 — 西安&amp;自由活动</w:t>
            </w:r>
          </w:p>
        </w:tc>
        <w:tc>
          <w:tcPr>
            <w:tcW w:w="633" w:type="pct"/>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不含餐</w:t>
            </w:r>
          </w:p>
        </w:tc>
        <w:tc>
          <w:tcPr>
            <w:tcW w:w="828" w:type="pct"/>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99" w:hRule="atLeast"/>
        </w:trPr>
        <w:tc>
          <w:tcPr>
            <w:tcW w:w="5000" w:type="pct"/>
            <w:gridSpan w:val="6"/>
            <w:shd w:val="clear" w:color="auto" w:fill="auto"/>
            <w:vAlign w:val="top"/>
          </w:tcPr>
          <w:p>
            <w:pPr>
              <w:keepNext w:val="0"/>
              <w:keepLines w:val="0"/>
              <w:pageBreakBefore w:val="0"/>
              <w:widowControl w:val="0"/>
              <w:kinsoku/>
              <w:wordWrap/>
              <w:overflowPunct/>
              <w:topLinePunct w:val="0"/>
              <w:autoSpaceDE/>
              <w:autoSpaceDN/>
              <w:bidi w:val="0"/>
              <w:snapToGrid w:val="0"/>
              <w:spacing w:line="240" w:lineRule="auto"/>
              <w:ind w:firstLine="720" w:firstLineChars="300"/>
              <w:textAlignment w:val="auto"/>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606" w:type="pct"/>
            <w:gridSpan w:val="2"/>
            <w:shd w:val="clear" w:color="auto" w:fill="auto"/>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二</w:t>
            </w:r>
            <w:r>
              <w:rPr>
                <w:rFonts w:hint="eastAsia" w:ascii="方正颜宋简体" w:hAnsi="方正颜宋简体" w:eastAsia="方正颜宋简体" w:cs="方正颜宋简体"/>
                <w:b/>
                <w:sz w:val="24"/>
                <w:szCs w:val="24"/>
              </w:rPr>
              <w:t>天</w:t>
            </w:r>
          </w:p>
        </w:tc>
        <w:tc>
          <w:tcPr>
            <w:tcW w:w="2931" w:type="pct"/>
            <w:gridSpan w:val="2"/>
            <w:shd w:val="clear" w:color="auto" w:fill="auto"/>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乾陵</w:t>
            </w:r>
            <w:r>
              <w:rPr>
                <w:rFonts w:hint="eastAsia" w:ascii="方正颜宋简体" w:hAnsi="方正颜宋简体" w:eastAsia="方正颜宋简体" w:cs="方正颜宋简体"/>
                <w:b/>
                <w:sz w:val="24"/>
                <w:szCs w:val="24"/>
                <w:lang w:val="en-US" w:eastAsia="zh-CN"/>
              </w:rPr>
              <w:t>&amp;</w:t>
            </w:r>
            <w:r>
              <w:rPr>
                <w:rFonts w:hint="eastAsia" w:ascii="方正颜宋简体" w:hAnsi="方正颜宋简体" w:eastAsia="方正颜宋简体" w:cs="方正颜宋简体"/>
                <w:b/>
                <w:sz w:val="24"/>
                <w:szCs w:val="24"/>
              </w:rPr>
              <w:t>懿德太子墓、法门寺</w:t>
            </w:r>
          </w:p>
        </w:tc>
        <w:tc>
          <w:tcPr>
            <w:tcW w:w="633" w:type="pct"/>
            <w:shd w:val="clear" w:color="auto" w:fill="auto"/>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餐：</w:t>
            </w:r>
            <w:r>
              <w:rPr>
                <w:rFonts w:hint="eastAsia" w:ascii="方正颜宋简体" w:hAnsi="方正颜宋简体" w:eastAsia="方正颜宋简体" w:cs="方正颜宋简体"/>
                <w:b/>
                <w:sz w:val="24"/>
                <w:szCs w:val="24"/>
                <w:lang w:eastAsia="zh-CN"/>
              </w:rPr>
              <w:t>早</w:t>
            </w:r>
            <w:r>
              <w:rPr>
                <w:rFonts w:hint="eastAsia" w:ascii="方正颜宋简体" w:hAnsi="方正颜宋简体" w:eastAsia="方正颜宋简体" w:cs="方正颜宋简体"/>
                <w:b/>
                <w:sz w:val="24"/>
                <w:szCs w:val="24"/>
              </w:rPr>
              <w:t>中</w:t>
            </w:r>
          </w:p>
        </w:tc>
        <w:tc>
          <w:tcPr>
            <w:tcW w:w="828" w:type="pct"/>
            <w:shd w:val="clear" w:color="auto" w:fill="auto"/>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6"/>
            <w:shd w:val="clear" w:color="auto" w:fill="auto"/>
            <w:vAlign w:val="top"/>
          </w:tcPr>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早约08:30分集合出发，乘车约1小时赴乾县，途中</w:t>
            </w:r>
            <w:r>
              <w:rPr>
                <w:rFonts w:hint="eastAsia" w:ascii="方正颜宋简体" w:hAnsi="方正颜宋简体" w:eastAsia="方正颜宋简体" w:cs="方正颜宋简体"/>
                <w:bCs/>
                <w:sz w:val="24"/>
                <w:szCs w:val="24"/>
                <w:lang w:eastAsia="zh-CN"/>
              </w:rPr>
              <w:t>可自费</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b/>
                <w:bCs/>
                <w:color w:val="C00000"/>
                <w:sz w:val="24"/>
                <w:szCs w:val="24"/>
              </w:rPr>
              <w:t>【汉阳陵】或【茂陵】</w:t>
            </w:r>
            <w:r>
              <w:rPr>
                <w:rFonts w:hint="eastAsia" w:ascii="方正颜宋简体" w:hAnsi="方正颜宋简体" w:eastAsia="方正颜宋简体" w:cs="方正颜宋简体"/>
                <w:sz w:val="24"/>
                <w:szCs w:val="24"/>
              </w:rPr>
              <w:t>(门票 80 自理）汉阳陵景区：汉景帝刘启及其皇后王氏同茔异穴的合葬陵园。茂陵景区：</w:t>
            </w:r>
            <w:r>
              <w:rPr>
                <w:rFonts w:hint="eastAsia" w:ascii="方正颜宋简体" w:hAnsi="方正颜宋简体" w:eastAsia="方正颜宋简体" w:cs="方正颜宋简体"/>
                <w:bCs/>
                <w:sz w:val="24"/>
                <w:szCs w:val="24"/>
              </w:rPr>
              <w:t>汉代帝王陵墓中规模最大、修造时间最长、陪葬品最丰富的汉武大帝刘彻之墓</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Cs/>
                <w:sz w:val="24"/>
                <w:szCs w:val="24"/>
              </w:rPr>
              <w:t>被称为“中国的金字塔”。可看到中国著名“马踏匈奴”等原始石刻、霍去病墓等。</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抵达乾县后参观唐中宗李显长子——李重润之墓</w:t>
            </w:r>
            <w:r>
              <w:rPr>
                <w:rFonts w:hint="eastAsia" w:ascii="方正颜宋简体" w:hAnsi="方正颜宋简体" w:eastAsia="方正颜宋简体" w:cs="方正颜宋简体"/>
                <w:b/>
                <w:color w:val="C00000"/>
                <w:sz w:val="24"/>
                <w:szCs w:val="24"/>
              </w:rPr>
              <w:t>【懿德太子墓】</w:t>
            </w:r>
            <w:r>
              <w:rPr>
                <w:rFonts w:hint="eastAsia" w:ascii="方正颜宋简体" w:hAnsi="方正颜宋简体" w:eastAsia="方正颜宋简体" w:cs="方正颜宋简体"/>
                <w:bCs/>
                <w:sz w:val="24"/>
                <w:szCs w:val="24"/>
              </w:rPr>
              <w:t>（约40分钟）。参观中国乃至全世界独一无二的一座两朝帝王、一对夫妻皇帝的合葬陵</w:t>
            </w:r>
            <w:r>
              <w:rPr>
                <w:rFonts w:hint="eastAsia" w:ascii="方正颜宋简体" w:hAnsi="方正颜宋简体" w:eastAsia="方正颜宋简体" w:cs="方正颜宋简体"/>
                <w:b/>
                <w:color w:val="C00000"/>
                <w:sz w:val="24"/>
                <w:szCs w:val="24"/>
              </w:rPr>
              <w:t>【乾陵】</w:t>
            </w:r>
            <w:r>
              <w:rPr>
                <w:rFonts w:hint="eastAsia" w:ascii="方正颜宋简体" w:hAnsi="方正颜宋简体" w:eastAsia="方正颜宋简体" w:cs="方正颜宋简体"/>
                <w:bCs/>
                <w:sz w:val="24"/>
                <w:szCs w:val="24"/>
              </w:rPr>
              <w:t>（约1小时），两帝一陵一世界，三山一景一美人。司马道中瞻盛世，无字碑下思古今，拾阶上乾陵，双碑、华表、石象生，一览无余；漫步下玄宫，石槨、壁画、唐三彩，尽收眼底。一对爱侣，两朝帝王，绵绵情意写华章；一座陵山，众多石刻，巍巍乾陵叹辉煌。</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bCs/>
                <w:sz w:val="24"/>
                <w:szCs w:val="24"/>
              </w:rPr>
              <w:t>中餐后乘车约1小时赴宝鸡市扶风县法门镇，参观被誉为“关中塔庙之祖”的</w:t>
            </w:r>
            <w:r>
              <w:rPr>
                <w:rFonts w:hint="eastAsia" w:ascii="方正颜宋简体" w:hAnsi="方正颜宋简体" w:eastAsia="方正颜宋简体" w:cs="方正颜宋简体"/>
                <w:b/>
                <w:color w:val="C00000"/>
                <w:sz w:val="24"/>
                <w:szCs w:val="24"/>
              </w:rPr>
              <w:t>【法门寺】</w:t>
            </w:r>
            <w:r>
              <w:rPr>
                <w:rFonts w:hint="eastAsia" w:ascii="方正颜宋简体" w:hAnsi="方正颜宋简体" w:eastAsia="方正颜宋简体" w:cs="方正颜宋简体"/>
                <w:bCs/>
                <w:sz w:val="24"/>
                <w:szCs w:val="24"/>
              </w:rPr>
              <w:t>（约2.5小时，电瓶车自理30元/人），</w:t>
            </w:r>
            <w:r>
              <w:rPr>
                <w:rFonts w:hint="eastAsia" w:ascii="方正颜宋简体" w:hAnsi="方正颜宋简体" w:eastAsia="方正颜宋简体" w:cs="方正颜宋简体"/>
                <w:sz w:val="24"/>
                <w:szCs w:val="24"/>
              </w:rPr>
              <w:t>又名“真身宝塔”，位于炎帝故里、青铜器之乡——宝鸡市，据传始建于东汉明帝十一年（公元 68 年），约有 1900 多年历史，素有“关中塔庙始祖”之称，周魏以前称作“阿育王寺”，隋文帝时改称“成实道场”，唐高祖时改名“法门寺”。法门寺被誉为皇家寺庙，因安置释迦牟尼佛指骨舍利而成为举国仰望的佛教圣地。法门寺佛塔被誉为“护国真身宝塔”</w:t>
            </w:r>
            <w:r>
              <w:rPr>
                <w:rFonts w:hint="eastAsia" w:ascii="方正颜宋简体" w:hAnsi="方正颜宋简体" w:eastAsia="方正颜宋简体" w:cs="方正颜宋简体"/>
                <w:sz w:val="24"/>
                <w:szCs w:val="24"/>
                <w:lang w:eastAsia="zh-CN"/>
              </w:rPr>
              <w:t>。</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sz w:val="24"/>
                <w:szCs w:val="24"/>
              </w:rPr>
              <w:t>后返回西安。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2" w:hRule="atLeast"/>
        </w:trPr>
        <w:tc>
          <w:tcPr>
            <w:tcW w:w="5000" w:type="pct"/>
            <w:gridSpan w:val="6"/>
            <w:shd w:val="clear" w:color="auto" w:fill="auto"/>
            <w:vAlign w:val="top"/>
          </w:tcPr>
          <w:p>
            <w:pPr>
              <w:adjustRightInd w:val="0"/>
              <w:snapToGrid w:val="0"/>
              <w:spacing w:line="360" w:lineRule="exact"/>
              <w:rPr>
                <w:rFonts w:hint="eastAsia" w:ascii="方正颜宋简体" w:hAnsi="方正颜宋简体" w:eastAsia="方正颜宋简体" w:cs="方正颜宋简体"/>
                <w:b/>
                <w:color w:val="C00000"/>
                <w:szCs w:val="21"/>
              </w:rPr>
            </w:pPr>
            <w:r>
              <w:rPr>
                <w:rFonts w:hint="eastAsia" w:ascii="方正颜宋简体" w:hAnsi="方正颜宋简体" w:eastAsia="方正颜宋简体" w:cs="方正颜宋简体"/>
                <w:b/>
                <w:color w:val="C00000"/>
                <w:szCs w:val="21"/>
              </w:rPr>
              <w:t>精心安排：</w:t>
            </w:r>
            <w:r>
              <w:rPr>
                <w:rFonts w:hint="eastAsia" w:ascii="方正颜宋简体" w:hAnsi="方正颜宋简体" w:eastAsia="方正颜宋简体" w:cs="方正颜宋简体"/>
                <w:bCs/>
                <w:szCs w:val="21"/>
              </w:rPr>
              <w:t>中餐升级为乾县风味小吃</w:t>
            </w:r>
            <w:r>
              <w:rPr>
                <w:rFonts w:hint="eastAsia" w:ascii="方正颜宋简体" w:hAnsi="方正颜宋简体" w:eastAsia="方正颜宋简体" w:cs="方正颜宋简体"/>
                <w:b/>
                <w:szCs w:val="21"/>
              </w:rPr>
              <w:t>【乾县四宝】，</w:t>
            </w:r>
            <w:r>
              <w:rPr>
                <w:rFonts w:hint="eastAsia" w:ascii="方正颜宋简体" w:hAnsi="方正颜宋简体" w:eastAsia="方正颜宋简体" w:cs="方正颜宋简体"/>
                <w:bCs/>
                <w:szCs w:val="21"/>
              </w:rPr>
              <w:t>包括锅盔、挂面、馇酥、豆腐脑！</w:t>
            </w:r>
            <w:r>
              <w:rPr>
                <w:rFonts w:hint="eastAsia" w:ascii="方正颜宋简体" w:hAnsi="方正颜宋简体" w:eastAsia="方正颜宋简体" w:cs="方正颜宋简体"/>
                <w:bCs/>
                <w:color w:val="C00000"/>
                <w:szCs w:val="21"/>
              </w:rPr>
              <w:t xml:space="preserve"> </w:t>
            </w:r>
          </w:p>
          <w:p>
            <w:pPr>
              <w:adjustRightInd w:val="0"/>
              <w:snapToGrid w:val="0"/>
              <w:spacing w:line="360" w:lineRule="exact"/>
              <w:rPr>
                <w:rFonts w:hint="eastAsia" w:ascii="方正颜宋简体" w:hAnsi="方正颜宋简体" w:eastAsia="方正颜宋简体" w:cs="方正颜宋简体"/>
                <w:b/>
                <w:color w:val="C00000"/>
                <w:szCs w:val="21"/>
              </w:rPr>
            </w:pPr>
            <w:r>
              <w:rPr>
                <w:rFonts w:hint="eastAsia" w:ascii="方正颜宋简体" w:hAnsi="方正颜宋简体" w:eastAsia="方正颜宋简体" w:cs="方正颜宋简体"/>
                <w:b/>
                <w:color w:val="C00000"/>
                <w:szCs w:val="21"/>
              </w:rPr>
              <w:t>友情提示：</w:t>
            </w:r>
          </w:p>
          <w:p>
            <w:pPr>
              <w:adjustRightInd w:val="0"/>
              <w:snapToGrid w:val="0"/>
              <w:spacing w:line="360" w:lineRule="exact"/>
              <w:rPr>
                <w:rFonts w:hint="eastAsia" w:ascii="方正颜宋简体" w:hAnsi="方正颜宋简体" w:eastAsia="方正颜宋简体" w:cs="方正颜宋简体"/>
                <w:bCs/>
                <w:szCs w:val="21"/>
              </w:rPr>
            </w:pPr>
            <w:r>
              <w:rPr>
                <w:rFonts w:hint="eastAsia" w:ascii="方正颜宋简体" w:hAnsi="方正颜宋简体" w:eastAsia="方正颜宋简体" w:cs="方正颜宋简体"/>
                <w:b w:val="0"/>
                <w:bCs/>
                <w:szCs w:val="21"/>
              </w:rPr>
              <w:t>1、</w:t>
            </w:r>
            <w:r>
              <w:rPr>
                <w:rFonts w:hint="eastAsia" w:ascii="方正颜宋简体" w:hAnsi="方正颜宋简体" w:eastAsia="方正颜宋简体" w:cs="方正颜宋简体"/>
                <w:bCs/>
                <w:szCs w:val="21"/>
              </w:rPr>
              <w:t>自费景点【茂陵博物馆】或【汉阳陵】；</w:t>
            </w:r>
          </w:p>
          <w:p>
            <w:pPr>
              <w:numPr>
                <w:ilvl w:val="0"/>
                <w:numId w:val="0"/>
              </w:num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Cs/>
                <w:szCs w:val="21"/>
                <w:lang w:val="en-US" w:eastAsia="zh-CN"/>
              </w:rPr>
              <w:t>2、</w:t>
            </w:r>
            <w:r>
              <w:rPr>
                <w:rFonts w:hint="eastAsia" w:ascii="方正颜宋简体" w:hAnsi="方正颜宋简体" w:eastAsia="方正颜宋简体" w:cs="方正颜宋简体"/>
                <w:bCs/>
                <w:szCs w:val="21"/>
              </w:rPr>
              <w:t>法门寺佛光大道长1230米，可选乘电瓶车30元/人（自理）往返</w:t>
            </w:r>
            <w:r>
              <w:rPr>
                <w:rFonts w:hint="eastAsia" w:ascii="方正颜宋简体" w:hAnsi="方正颜宋简体" w:eastAsia="方正颜宋简体" w:cs="方正颜宋简体"/>
                <w:bCs/>
                <w:szCs w:val="21"/>
                <w:lang w:eastAsia="zh-CN"/>
              </w:rPr>
              <w:t>。</w:t>
            </w:r>
          </w:p>
          <w:p>
            <w:pPr>
              <w:numPr>
                <w:ilvl w:val="0"/>
                <w:numId w:val="0"/>
              </w:numPr>
              <w:tabs>
                <w:tab w:val="left" w:pos="417"/>
                <w:tab w:val="left" w:pos="597"/>
                <w:tab w:val="left" w:pos="747"/>
              </w:tabs>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lang w:val="en-US" w:eastAsia="zh-CN"/>
              </w:rPr>
              <w:t>3、</w:t>
            </w:r>
            <w:r>
              <w:rPr>
                <w:rFonts w:hint="eastAsia" w:ascii="方正颜宋简体" w:hAnsi="方正颜宋简体" w:eastAsia="方正颜宋简体" w:cs="方正颜宋简体"/>
                <w:szCs w:val="21"/>
              </w:rPr>
              <w:t xml:space="preserve">陕西景区多为国家 5A 级无烟无噪音景区，为更加深入的了解陕西文化，建议租用无线耳麦（耳机 </w:t>
            </w:r>
            <w:r>
              <w:rPr>
                <w:rFonts w:hint="eastAsia" w:ascii="方正颜宋简体" w:hAnsi="方正颜宋简体" w:eastAsia="方正颜宋简体" w:cs="方正颜宋简体"/>
                <w:szCs w:val="21"/>
                <w:lang w:val="en-US" w:eastAsia="zh-CN"/>
              </w:rPr>
              <w:t>3</w:t>
            </w:r>
            <w:r>
              <w:rPr>
                <w:rFonts w:hint="eastAsia" w:ascii="方正颜宋简体" w:hAnsi="方正颜宋简体" w:eastAsia="方正颜宋简体" w:cs="方正颜宋简体"/>
                <w:szCs w:val="21"/>
              </w:rPr>
              <w:t>0 元/人自理），既尊重景区规定做文明旅游人，又紧跟导游步伐聆听历史的变革，不虚此行！</w:t>
            </w:r>
          </w:p>
          <w:p>
            <w:pPr>
              <w:tabs>
                <w:tab w:val="left" w:pos="417"/>
                <w:tab w:val="left" w:pos="597"/>
                <w:tab w:val="left" w:pos="747"/>
              </w:tabs>
              <w:adjustRightInd w:val="0"/>
              <w:snapToGrid w:val="0"/>
              <w:rPr>
                <w:rFonts w:hint="eastAsia" w:ascii="方正颜宋简体" w:hAnsi="方正颜宋简体" w:eastAsia="方正颜宋简体" w:cs="方正颜宋简体"/>
                <w:bCs/>
                <w:kern w:val="2"/>
                <w:sz w:val="21"/>
                <w:szCs w:val="21"/>
                <w:lang w:val="en-US" w:eastAsia="zh-CN" w:bidi="ar-SA"/>
              </w:rPr>
            </w:pPr>
            <w:r>
              <w:rPr>
                <w:rFonts w:hint="eastAsia" w:ascii="方正颜宋简体" w:hAnsi="方正颜宋简体" w:eastAsia="方正颜宋简体" w:cs="方正颜宋简体"/>
                <w:szCs w:val="21"/>
              </w:rPr>
              <w:drawing>
                <wp:inline distT="0" distB="0" distL="114300" distR="114300">
                  <wp:extent cx="6627495" cy="1409700"/>
                  <wp:effectExtent l="0" t="0" r="0" b="0"/>
                  <wp:docPr id="3" name="图片 3" descr="５３８９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５３８９６"/>
                          <pic:cNvPicPr>
                            <a:picLocks noChangeAspect="1"/>
                          </pic:cNvPicPr>
                        </pic:nvPicPr>
                        <pic:blipFill>
                          <a:blip r:embed="rId9"/>
                          <a:stretch>
                            <a:fillRect/>
                          </a:stretch>
                        </pic:blipFill>
                        <pic:spPr>
                          <a:xfrm>
                            <a:off x="0" y="0"/>
                            <a:ext cx="6627495" cy="1409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606" w:type="pct"/>
            <w:gridSpan w:val="2"/>
            <w:shd w:val="clear" w:color="auto" w:fill="auto"/>
            <w:vAlign w:val="top"/>
          </w:tcPr>
          <w:p>
            <w:pPr>
              <w:adjustRightInd w:val="0"/>
              <w:snapToGrid w:val="0"/>
              <w:spacing w:line="360" w:lineRule="exact"/>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三</w:t>
            </w:r>
            <w:r>
              <w:rPr>
                <w:rFonts w:hint="eastAsia" w:ascii="方正颜宋简体" w:hAnsi="方正颜宋简体" w:eastAsia="方正颜宋简体" w:cs="方正颜宋简体"/>
                <w:b/>
                <w:sz w:val="24"/>
                <w:szCs w:val="24"/>
              </w:rPr>
              <w:t>天</w:t>
            </w:r>
          </w:p>
        </w:tc>
        <w:tc>
          <w:tcPr>
            <w:tcW w:w="2931" w:type="pct"/>
            <w:gridSpan w:val="2"/>
            <w:shd w:val="clear" w:color="auto" w:fill="auto"/>
            <w:vAlign w:val="top"/>
          </w:tcPr>
          <w:p>
            <w:pPr>
              <w:adjustRightInd w:val="0"/>
              <w:snapToGrid w:val="0"/>
              <w:spacing w:line="360" w:lineRule="exact"/>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1"/>
                <w:szCs w:val="21"/>
              </w:rPr>
              <w:t>兵马俑、华清宫</w:t>
            </w:r>
            <w:r>
              <w:rPr>
                <w:rFonts w:hint="eastAsia" w:ascii="方正颜宋简体" w:hAnsi="方正颜宋简体" w:eastAsia="方正颜宋简体" w:cs="方正颜宋简体"/>
                <w:b/>
                <w:sz w:val="21"/>
                <w:szCs w:val="21"/>
                <w:lang w:val="en-US" w:eastAsia="zh-CN"/>
              </w:rPr>
              <w:t>&amp;骊山</w:t>
            </w:r>
            <w:r>
              <w:rPr>
                <w:rFonts w:hint="eastAsia" w:ascii="方正颜宋简体" w:hAnsi="方正颜宋简体" w:eastAsia="方正颜宋简体" w:cs="方正颜宋简体"/>
                <w:b/>
                <w:sz w:val="21"/>
                <w:szCs w:val="21"/>
              </w:rPr>
              <w:t>、秦始皇和他的地下王国</w:t>
            </w:r>
            <w:r>
              <w:rPr>
                <w:rFonts w:hint="eastAsia" w:ascii="方正颜宋简体" w:hAnsi="方正颜宋简体" w:eastAsia="方正颜宋简体" w:cs="方正颜宋简体"/>
                <w:b/>
                <w:sz w:val="21"/>
                <w:szCs w:val="21"/>
                <w:lang w:eastAsia="zh-CN"/>
              </w:rPr>
              <w:t>、</w:t>
            </w:r>
            <w:r>
              <w:rPr>
                <w:rFonts w:hint="eastAsia" w:ascii="方正颜宋简体" w:hAnsi="方正颜宋简体" w:eastAsia="方正颜宋简体" w:cs="方正颜宋简体"/>
                <w:b/>
                <w:sz w:val="21"/>
                <w:szCs w:val="21"/>
              </w:rPr>
              <w:t>大唐不夜城</w:t>
            </w:r>
          </w:p>
        </w:tc>
        <w:tc>
          <w:tcPr>
            <w:tcW w:w="633" w:type="pct"/>
            <w:shd w:val="clear" w:color="auto" w:fill="auto"/>
            <w:vAlign w:val="top"/>
          </w:tcPr>
          <w:p>
            <w:pPr>
              <w:adjustRightInd w:val="0"/>
              <w:snapToGrid w:val="0"/>
              <w:spacing w:line="360" w:lineRule="exact"/>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餐：早中</w:t>
            </w:r>
          </w:p>
        </w:tc>
        <w:tc>
          <w:tcPr>
            <w:tcW w:w="828" w:type="pct"/>
            <w:shd w:val="clear" w:color="auto" w:fill="auto"/>
            <w:vAlign w:val="top"/>
          </w:tcPr>
          <w:p>
            <w:pPr>
              <w:adjustRightInd w:val="0"/>
              <w:snapToGrid w:val="0"/>
              <w:spacing w:line="360" w:lineRule="exact"/>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6"/>
            <w:shd w:val="clear" w:color="auto" w:fill="auto"/>
            <w:vAlign w:val="top"/>
          </w:tcPr>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早餐后，乘车前往临潼参观</w:t>
            </w:r>
            <w:r>
              <w:rPr>
                <w:rFonts w:hint="eastAsia" w:ascii="方正颜宋简体" w:hAnsi="方正颜宋简体" w:eastAsia="方正颜宋简体" w:cs="方正颜宋简体"/>
                <w:b/>
                <w:color w:val="C00000"/>
                <w:sz w:val="24"/>
                <w:szCs w:val="24"/>
              </w:rPr>
              <w:t>【华清池】</w:t>
            </w:r>
            <w:r>
              <w:rPr>
                <w:rFonts w:hint="eastAsia" w:ascii="方正颜宋简体" w:hAnsi="方正颜宋简体" w:eastAsia="方正颜宋简体" w:cs="方正颜宋简体"/>
                <w:b w:val="0"/>
                <w:bCs/>
                <w:color w:val="auto"/>
                <w:sz w:val="24"/>
                <w:szCs w:val="24"/>
              </w:rPr>
              <w:t>（约1小时）</w:t>
            </w:r>
            <w:r>
              <w:rPr>
                <w:rFonts w:hint="eastAsia" w:ascii="方正颜宋简体" w:hAnsi="方正颜宋简体" w:eastAsia="方正颜宋简体" w:cs="方正颜宋简体"/>
                <w:sz w:val="24"/>
                <w:szCs w:val="24"/>
              </w:rPr>
              <w:t>。集古代皇家温泉园林和近代西安事变旧址于一体、唐玄宗与杨贵妃避暑的行宫。游览“春寒赐浴华清池，温泉水滑洗凝脂”</w:t>
            </w:r>
            <w:r>
              <w:rPr>
                <w:rFonts w:hint="eastAsia" w:ascii="方正颜宋简体" w:hAnsi="方正颜宋简体" w:eastAsia="方正颜宋简体" w:cs="方正颜宋简体"/>
                <w:b w:val="0"/>
                <w:bCs w:val="0"/>
                <w:color w:val="auto"/>
                <w:sz w:val="24"/>
                <w:szCs w:val="24"/>
              </w:rPr>
              <w:t>的海棠汤、莲花汤、星辰汤、尚食汤以及太子汤。这里因骊山亘古不变的温泉资源、烽火戏诸侯</w:t>
            </w:r>
            <w:r>
              <w:rPr>
                <w:rFonts w:hint="eastAsia" w:ascii="方正颜宋简体" w:hAnsi="方正颜宋简体" w:eastAsia="方正颜宋简体" w:cs="方正颜宋简体"/>
                <w:sz w:val="24"/>
                <w:szCs w:val="24"/>
              </w:rPr>
              <w:t>的历史典故、唐明皇与杨贵妃的爱情故事及西安事变的发生地而享誉海外。</w:t>
            </w:r>
          </w:p>
          <w:p>
            <w:pPr>
              <w:adjustRightInd w:val="0"/>
              <w:snapToGrid w:val="0"/>
              <w:spacing w:line="360" w:lineRule="exact"/>
              <w:ind w:firstLine="480" w:firstLineChars="200"/>
              <w:rPr>
                <w:rFonts w:hint="eastAsia" w:ascii="方正颜宋简体" w:hAnsi="方正颜宋简体" w:eastAsia="方正颜宋简体" w:cs="方正颜宋简体"/>
                <w:b/>
                <w:bCs/>
                <w:sz w:val="24"/>
                <w:szCs w:val="24"/>
              </w:rPr>
            </w:pPr>
            <w:r>
              <w:rPr>
                <w:rFonts w:hint="eastAsia" w:ascii="方正颜宋简体" w:hAnsi="方正颜宋简体" w:eastAsia="方正颜宋简体" w:cs="方正颜宋简体"/>
                <w:sz w:val="24"/>
                <w:szCs w:val="24"/>
              </w:rPr>
              <w:t>中餐升级为秦始皇统一天下后招待六国使臣的</w:t>
            </w:r>
            <w:r>
              <w:rPr>
                <w:rFonts w:hint="eastAsia" w:ascii="方正颜宋简体" w:hAnsi="方正颜宋简体" w:eastAsia="方正颜宋简体" w:cs="方正颜宋简体"/>
                <w:b/>
                <w:bCs/>
                <w:color w:val="C00000"/>
                <w:sz w:val="24"/>
                <w:szCs w:val="24"/>
              </w:rPr>
              <w:t>《秦宴》</w:t>
            </w:r>
            <w:r>
              <w:rPr>
                <w:rFonts w:hint="eastAsia" w:ascii="方正颜宋简体" w:hAnsi="方正颜宋简体" w:eastAsia="方正颜宋简体" w:cs="方正颜宋简体"/>
                <w:b/>
                <w:bCs/>
                <w:sz w:val="24"/>
                <w:szCs w:val="24"/>
              </w:rPr>
              <w:t>。</w:t>
            </w:r>
          </w:p>
          <w:p>
            <w:pPr>
              <w:adjustRightInd w:val="0"/>
              <w:snapToGrid w:val="0"/>
              <w:ind w:firstLine="480" w:firstLineChars="200"/>
              <w:rPr>
                <w:rFonts w:hint="eastAsia" w:ascii="方正颜宋简体" w:hAnsi="方正颜宋简体" w:eastAsia="方正颜宋简体" w:cs="方正颜宋简体"/>
                <w:color w:val="1F3A51"/>
                <w:kern w:val="0"/>
                <w:sz w:val="21"/>
                <w:szCs w:val="21"/>
                <w:u w:val="double"/>
                <w:lang w:eastAsia="zh-CN"/>
              </w:rPr>
            </w:pPr>
            <w:r>
              <w:rPr>
                <w:rFonts w:hint="eastAsia" w:ascii="方正颜宋简体" w:hAnsi="方正颜宋简体" w:eastAsia="方正颜宋简体" w:cs="方正颜宋简体"/>
                <w:kern w:val="0"/>
                <w:sz w:val="24"/>
                <w:szCs w:val="24"/>
              </w:rPr>
              <w:t>中餐后，</w:t>
            </w:r>
            <w:r>
              <w:rPr>
                <w:rFonts w:hint="eastAsia" w:ascii="方正颜宋简体" w:hAnsi="方正颜宋简体" w:eastAsia="方正颜宋简体" w:cs="方正颜宋简体"/>
                <w:kern w:val="0"/>
                <w:sz w:val="24"/>
                <w:szCs w:val="24"/>
                <w:u w:val="double"/>
              </w:rPr>
              <w:t>让我们共同期待3D巨幕电影</w:t>
            </w:r>
            <w:r>
              <w:rPr>
                <w:rFonts w:hint="eastAsia" w:ascii="方正颜宋简体" w:hAnsi="方正颜宋简体" w:eastAsia="方正颜宋简体" w:cs="方正颜宋简体"/>
                <w:b/>
                <w:bCs/>
                <w:color w:val="C00000"/>
                <w:kern w:val="0"/>
                <w:sz w:val="24"/>
                <w:szCs w:val="24"/>
                <w:u w:val="double"/>
              </w:rPr>
              <w:t>【秦始皇和他的地下王国】</w:t>
            </w:r>
            <w:r>
              <w:rPr>
                <w:rFonts w:hint="eastAsia" w:ascii="方正颜宋简体" w:hAnsi="方正颜宋简体" w:eastAsia="方正颜宋简体" w:cs="方正颜宋简体"/>
                <w:color w:val="1F3A51"/>
                <w:kern w:val="0"/>
                <w:sz w:val="21"/>
                <w:szCs w:val="21"/>
                <w:u w:val="double"/>
              </w:rPr>
              <w:t>（</w:t>
            </w:r>
            <w:r>
              <w:rPr>
                <w:rFonts w:hint="eastAsia" w:ascii="方正颜宋简体" w:hAnsi="方正颜宋简体" w:eastAsia="方正颜宋简体" w:cs="方正颜宋简体"/>
                <w:color w:val="1F3A51"/>
                <w:kern w:val="0"/>
                <w:sz w:val="21"/>
                <w:szCs w:val="21"/>
                <w:u w:val="double"/>
                <w:lang w:eastAsia="zh-CN"/>
              </w:rPr>
              <w:t>节假日不安排</w:t>
            </w:r>
            <w:r>
              <w:rPr>
                <w:rFonts w:hint="eastAsia" w:ascii="方正颜宋简体" w:hAnsi="方正颜宋简体" w:eastAsia="方正颜宋简体" w:cs="方正颜宋简体"/>
                <w:color w:val="1F3A51"/>
                <w:kern w:val="0"/>
                <w:sz w:val="21"/>
                <w:szCs w:val="21"/>
                <w:u w:val="double"/>
                <w:lang w:val="en-US" w:eastAsia="zh-CN"/>
              </w:rPr>
              <w:t>,</w:t>
            </w:r>
            <w:r>
              <w:rPr>
                <w:rFonts w:hint="eastAsia" w:ascii="方正颜宋简体" w:hAnsi="方正颜宋简体" w:eastAsia="方正颜宋简体" w:cs="方正颜宋简体"/>
                <w:color w:val="1F3A51"/>
                <w:kern w:val="0"/>
                <w:sz w:val="21"/>
                <w:szCs w:val="21"/>
                <w:u w:val="double"/>
              </w:rPr>
              <w:t>赠送项目无退费</w:t>
            </w:r>
            <w:r>
              <w:rPr>
                <w:rFonts w:hint="eastAsia" w:ascii="方正颜宋简体" w:hAnsi="方正颜宋简体" w:eastAsia="方正颜宋简体" w:cs="方正颜宋简体"/>
                <w:color w:val="1F3A51"/>
                <w:kern w:val="0"/>
                <w:sz w:val="21"/>
                <w:szCs w:val="21"/>
                <w:u w:val="none"/>
              </w:rPr>
              <w:t>）</w:t>
            </w:r>
            <w:r>
              <w:rPr>
                <w:rFonts w:hint="eastAsia" w:ascii="方正颜宋简体" w:hAnsi="方正颜宋简体" w:eastAsia="方正颜宋简体" w:cs="方正颜宋简体"/>
                <w:color w:val="1F3A51"/>
                <w:kern w:val="0"/>
                <w:sz w:val="21"/>
                <w:szCs w:val="21"/>
                <w:u w:val="none"/>
                <w:lang w:eastAsia="zh-CN"/>
              </w:rPr>
              <w:t>。</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参观“世界第八大奇迹”、肃立于地下两千年之久的</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秦始皇帝陵博物院</w:t>
            </w:r>
            <w:r>
              <w:rPr>
                <w:rFonts w:hint="eastAsia" w:ascii="方正颜宋简体" w:hAnsi="方正颜宋简体" w:eastAsia="方正颜宋简体" w:cs="方正颜宋简体"/>
                <w:color w:val="C00000"/>
                <w:sz w:val="24"/>
                <w:szCs w:val="24"/>
              </w:rPr>
              <w:t>】（1、2、3 号坑、铜车马展厅）</w:t>
            </w:r>
            <w:r>
              <w:rPr>
                <w:rFonts w:hint="eastAsia" w:ascii="方正颜宋简体" w:hAnsi="方正颜宋简体" w:eastAsia="方正颜宋简体" w:cs="方正颜宋简体"/>
                <w:b/>
                <w:bCs/>
                <w:color w:val="C00000"/>
                <w:sz w:val="24"/>
                <w:szCs w:val="24"/>
              </w:rPr>
              <w:t>（约2.5小时）</w:t>
            </w:r>
            <w:r>
              <w:rPr>
                <w:rFonts w:hint="eastAsia" w:ascii="方正颜宋简体" w:hAnsi="方正颜宋简体" w:eastAsia="方正颜宋简体" w:cs="方正颜宋简体"/>
                <w:sz w:val="24"/>
                <w:szCs w:val="24"/>
              </w:rPr>
              <w:t>，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adjustRightInd w:val="0"/>
              <w:snapToGrid w:val="0"/>
              <w:spacing w:line="360" w:lineRule="exact"/>
              <w:ind w:firstLine="480" w:firstLineChars="20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赠送</w:t>
            </w:r>
            <w:r>
              <w:rPr>
                <w:rStyle w:val="8"/>
                <w:rFonts w:hint="eastAsia" w:ascii="方正颜宋简体" w:hAnsi="方正颜宋简体" w:eastAsia="方正颜宋简体" w:cs="方正颜宋简体"/>
                <w:sz w:val="24"/>
                <w:szCs w:val="24"/>
                <w:shd w:val="clear" w:color="auto" w:fill="FFFFFF"/>
              </w:rPr>
              <w:t>游览</w:t>
            </w:r>
            <w:r>
              <w:rPr>
                <w:rStyle w:val="8"/>
                <w:rFonts w:hint="eastAsia" w:ascii="方正颜宋简体" w:hAnsi="方正颜宋简体" w:eastAsia="方正颜宋简体" w:cs="方正颜宋简体"/>
                <w:color w:val="C00000"/>
                <w:sz w:val="24"/>
                <w:szCs w:val="24"/>
                <w:shd w:val="clear" w:color="auto" w:fill="FFFFFF"/>
              </w:rPr>
              <w:t>【</w:t>
            </w:r>
            <w:r>
              <w:rPr>
                <w:rStyle w:val="8"/>
                <w:rFonts w:hint="eastAsia" w:ascii="方正颜宋简体" w:hAnsi="方正颜宋简体" w:eastAsia="方正颜宋简体" w:cs="方正颜宋简体"/>
                <w:b/>
                <w:bCs/>
                <w:color w:val="C00000"/>
                <w:sz w:val="24"/>
                <w:szCs w:val="24"/>
                <w:shd w:val="clear" w:color="auto" w:fill="FFFFFF"/>
              </w:rPr>
              <w:t>大唐不夜城</w:t>
            </w:r>
            <w:r>
              <w:rPr>
                <w:rStyle w:val="8"/>
                <w:rFonts w:hint="eastAsia" w:ascii="方正颜宋简体" w:hAnsi="方正颜宋简体" w:eastAsia="方正颜宋简体" w:cs="方正颜宋简体"/>
                <w:color w:val="C00000"/>
                <w:sz w:val="24"/>
                <w:szCs w:val="24"/>
                <w:shd w:val="clear" w:color="auto" w:fill="FFFFFF"/>
              </w:rPr>
              <w:t>】</w:t>
            </w:r>
            <w:r>
              <w:rPr>
                <w:rStyle w:val="8"/>
                <w:rFonts w:hint="eastAsia" w:ascii="方正颜宋简体" w:hAnsi="方正颜宋简体" w:eastAsia="方正颜宋简体" w:cs="方正颜宋简体"/>
                <w:sz w:val="24"/>
                <w:szCs w:val="24"/>
                <w:shd w:val="clear" w:color="auto" w:fill="FFFFFF"/>
              </w:rPr>
              <w:t>，打卡现代唐人（形式多样的欢乐巡游和街头的演艺表演让人流连忘返），打卡大雁塔南北广场、打卡网红地大悦城 ，打卡网红街区。</w:t>
            </w:r>
            <w:r>
              <w:rPr>
                <w:rFonts w:hint="eastAsia" w:ascii="方正颜宋简体" w:hAnsi="方正颜宋简体" w:eastAsia="方正颜宋简体" w:cs="方正颜宋简体"/>
                <w:sz w:val="24"/>
                <w:szCs w:val="24"/>
              </w:rPr>
              <w:t>大唐不夜城是</w:t>
            </w:r>
            <w:r>
              <w:rPr>
                <w:rStyle w:val="8"/>
                <w:rFonts w:hint="eastAsia" w:ascii="方正颜宋简体" w:hAnsi="方正颜宋简体" w:eastAsia="方正颜宋简体" w:cs="方正颜宋简体"/>
                <w:sz w:val="24"/>
                <w:szCs w:val="24"/>
                <w:shd w:val="clear" w:color="auto" w:fill="FFFFFF"/>
              </w:rPr>
              <w:t>以盛唐文化为背景，</w:t>
            </w:r>
            <w:r>
              <w:rPr>
                <w:rFonts w:hint="eastAsia" w:ascii="方正颜宋简体" w:hAnsi="方正颜宋简体" w:eastAsia="方正颜宋简体" w:cs="方正颜宋简体"/>
                <w:sz w:val="24"/>
                <w:szCs w:val="24"/>
              </w:rPr>
              <w:t>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"http://baike.baidu.com/view/666226.htm"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唐风</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元素为主线，以体验消费为特征，着力打造集购物、餐饮、娱乐、休闲、旅游、商务为一体的一站式消费天堂——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第</w:t>
            </w:r>
            <w:r>
              <w:rPr>
                <w:rStyle w:val="8"/>
                <w:rFonts w:hint="eastAsia" w:ascii="方正颜宋简体" w:hAnsi="方正颜宋简体" w:eastAsia="方正颜宋简体" w:cs="方正颜宋简体"/>
                <w:sz w:val="24"/>
                <w:szCs w:val="24"/>
                <w:shd w:val="clear" w:color="auto" w:fill="FFFFFF"/>
              </w:rPr>
              <w:t>一文化MALL。夜游结束自行返回酒店！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6"/>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843C0B"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w:t>
            </w: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 xml:space="preserve">98 元，演出约 70 分钟）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050" w:firstLineChars="500"/>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《复活的军团》大型沉浸式战争史剧（自理 2</w:t>
            </w:r>
            <w:r>
              <w:rPr>
                <w:rFonts w:hint="eastAsia" w:ascii="方正颜宋简体" w:hAnsi="方正颜宋简体" w:eastAsia="方正颜宋简体" w:cs="方正颜宋简体"/>
                <w:kern w:val="2"/>
                <w:sz w:val="21"/>
                <w:szCs w:val="21"/>
                <w:lang w:val="en-US" w:eastAsia="zh-CN"/>
              </w:rPr>
              <w:t>9</w:t>
            </w:r>
            <w:r>
              <w:rPr>
                <w:rFonts w:hint="eastAsia" w:ascii="方正颜宋简体" w:hAnsi="方正颜宋简体" w:eastAsia="方正颜宋简体" w:cs="方正颜宋简体"/>
                <w:kern w:val="2"/>
                <w:sz w:val="21"/>
                <w:szCs w:val="21"/>
                <w:lang w:val="en-US"/>
              </w:rPr>
              <w:t xml:space="preserve">8元，演出约 70 钟） </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firstLine="1054" w:firstLineChars="500"/>
              <w:textAlignment w:val="auto"/>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FF0000"/>
                <w:kern w:val="0"/>
                <w:sz w:val="21"/>
                <w:szCs w:val="21"/>
                <w:lang w:val="en-US" w:eastAsia="zh-CN"/>
              </w:rPr>
              <w:t>（自费项目自愿参加，不参加敬请等待团友参观结束一起返程）</w:t>
            </w:r>
          </w:p>
          <w:p>
            <w:pPr>
              <w:adjustRightInd w:val="0"/>
              <w:snapToGrid w:val="0"/>
              <w:spacing w:line="360" w:lineRule="exact"/>
              <w:jc w:val="both"/>
              <w:rPr>
                <w:rFonts w:hint="eastAsia" w:ascii="方正颜宋简体" w:hAnsi="方正颜宋简体" w:eastAsia="方正颜宋简体" w:cs="方正颜宋简体"/>
                <w:b w:val="0"/>
                <w:bCs w:val="0"/>
                <w:color w:val="auto"/>
                <w:sz w:val="21"/>
                <w:szCs w:val="21"/>
                <w:lang w:val="en-US"/>
              </w:rPr>
            </w:pPr>
            <w:r>
              <w:rPr>
                <w:rFonts w:hint="eastAsia" w:ascii="方正颜宋简体" w:hAnsi="方正颜宋简体" w:eastAsia="方正颜宋简体" w:cs="方正颜宋简体"/>
                <w:b/>
                <w:bCs/>
                <w:color w:val="843C0B" w:themeColor="accent2" w:themeShade="80"/>
                <w:sz w:val="21"/>
                <w:szCs w:val="21"/>
                <w:lang w:val="en-US"/>
              </w:rPr>
              <w:t>贴心安排：</w:t>
            </w:r>
            <w:r>
              <w:rPr>
                <w:rFonts w:hint="eastAsia" w:ascii="方正颜宋简体" w:hAnsi="方正颜宋简体" w:eastAsia="方正颜宋简体" w:cs="方正颜宋简体"/>
                <w:b/>
                <w:bCs/>
                <w:color w:val="auto"/>
                <w:sz w:val="21"/>
                <w:szCs w:val="21"/>
                <w:lang w:val="en-US"/>
              </w:rPr>
              <w:t>升级秦始皇统一天下后招待六国使臣的《秦宴》</w:t>
            </w:r>
          </w:p>
          <w:p>
            <w:pPr>
              <w:adjustRightInd w:val="0"/>
              <w:snapToGrid w:val="0"/>
              <w:spacing w:line="360" w:lineRule="exact"/>
              <w:jc w:val="both"/>
              <w:rPr>
                <w:rFonts w:hint="eastAsia"/>
                <w:color w:val="auto"/>
                <w:lang w:val="en-US"/>
              </w:rPr>
            </w:pPr>
            <w:r>
              <w:rPr>
                <w:rFonts w:hint="eastAsia" w:ascii="方正颜宋简体" w:hAnsi="方正颜宋简体" w:eastAsia="方正颜宋简体" w:cs="方正颜宋简体"/>
                <w:b/>
                <w:bCs/>
                <w:color w:val="843C0B" w:themeColor="accent2" w:themeShade="80"/>
                <w:sz w:val="21"/>
                <w:szCs w:val="21"/>
                <w:lang w:val="en-US" w:eastAsia="zh-CN"/>
              </w:rPr>
              <w:t>友情赠送：</w:t>
            </w:r>
            <w:r>
              <w:rPr>
                <w:rFonts w:hint="eastAsia" w:ascii="方正颜宋简体" w:hAnsi="方正颜宋简体" w:eastAsia="方正颜宋简体" w:cs="方正颜宋简体"/>
                <w:b/>
                <w:bCs/>
                <w:color w:val="auto"/>
                <w:sz w:val="21"/>
                <w:szCs w:val="21"/>
                <w:lang w:val="en-US"/>
              </w:rPr>
              <w:t>3D巨幕电影【秦始皇和他的地下王国】</w:t>
            </w:r>
            <w:r>
              <w:rPr>
                <w:rFonts w:hint="eastAsia" w:ascii="方正颜宋简体" w:hAnsi="方正颜宋简体" w:eastAsia="方正颜宋简体" w:cs="方正颜宋简体"/>
                <w:b w:val="0"/>
                <w:bCs w:val="0"/>
                <w:color w:val="auto"/>
                <w:sz w:val="21"/>
                <w:szCs w:val="21"/>
                <w:lang w:val="en-US"/>
              </w:rPr>
              <w:t>（</w:t>
            </w:r>
            <w:r>
              <w:rPr>
                <w:rFonts w:hint="eastAsia" w:ascii="方正颜宋简体" w:hAnsi="方正颜宋简体" w:eastAsia="方正颜宋简体" w:cs="方正颜宋简体"/>
                <w:b w:val="0"/>
                <w:bCs w:val="0"/>
                <w:color w:val="auto"/>
                <w:sz w:val="21"/>
                <w:szCs w:val="21"/>
                <w:lang w:val="en-US" w:eastAsia="zh-CN"/>
              </w:rPr>
              <w:t>节假日不安排,</w:t>
            </w:r>
            <w:r>
              <w:rPr>
                <w:rFonts w:hint="eastAsia" w:ascii="方正颜宋简体" w:hAnsi="方正颜宋简体" w:eastAsia="方正颜宋简体" w:cs="方正颜宋简体"/>
                <w:b w:val="0"/>
                <w:bCs w:val="0"/>
                <w:color w:val="auto"/>
                <w:sz w:val="21"/>
                <w:szCs w:val="21"/>
                <w:lang w:val="en-US"/>
              </w:rPr>
              <w:t>赠送项目无退费）</w:t>
            </w:r>
          </w:p>
          <w:p>
            <w:pPr>
              <w:adjustRightInd w:val="0"/>
              <w:snapToGrid w:val="0"/>
              <w:spacing w:line="360" w:lineRule="exact"/>
              <w:jc w:val="both"/>
              <w:rPr>
                <w:rFonts w:hint="eastAsia" w:ascii="方正颜宋简体" w:hAnsi="方正颜宋简体" w:eastAsia="方正颜宋简体" w:cs="方正颜宋简体"/>
                <w:b/>
                <w:bCs/>
                <w:color w:val="843C0B" w:themeColor="accent2" w:themeShade="80"/>
                <w:sz w:val="21"/>
                <w:szCs w:val="21"/>
              </w:rPr>
            </w:pPr>
            <w:r>
              <w:rPr>
                <w:rFonts w:hint="eastAsia" w:ascii="方正颜宋简体" w:hAnsi="方正颜宋简体" w:eastAsia="方正颜宋简体" w:cs="方正颜宋简体"/>
                <w:b/>
                <w:bCs/>
                <w:color w:val="843C0B" w:themeColor="accent2" w:themeShade="80"/>
                <w:sz w:val="21"/>
                <w:szCs w:val="21"/>
              </w:rPr>
              <w:t>温馨提示：</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、华清池景区电瓶车自理20元/人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骊山</w:t>
            </w:r>
            <w:r>
              <w:rPr>
                <w:rFonts w:hint="eastAsia" w:ascii="方正颜宋简体" w:hAnsi="方正颜宋简体" w:eastAsia="方正颜宋简体" w:cs="方正颜宋简体"/>
                <w:sz w:val="21"/>
                <w:szCs w:val="21"/>
                <w:lang w:val="en-US"/>
              </w:rPr>
              <w:t>往返</w:t>
            </w:r>
            <w:r>
              <w:rPr>
                <w:rFonts w:hint="eastAsia" w:ascii="方正颜宋简体" w:hAnsi="方正颜宋简体" w:eastAsia="方正颜宋简体" w:cs="方正颜宋简体"/>
                <w:sz w:val="21"/>
                <w:szCs w:val="21"/>
              </w:rPr>
              <w:t>索道</w:t>
            </w:r>
            <w:r>
              <w:rPr>
                <w:rFonts w:hint="eastAsia" w:ascii="方正颜宋简体" w:hAnsi="方正颜宋简体" w:eastAsia="方正颜宋简体" w:cs="方正颜宋简体"/>
                <w:sz w:val="21"/>
                <w:szCs w:val="21"/>
                <w:lang w:val="en-US"/>
              </w:rPr>
              <w:t>60</w:t>
            </w:r>
            <w:r>
              <w:rPr>
                <w:rFonts w:hint="eastAsia" w:ascii="方正颜宋简体" w:hAnsi="方正颜宋简体" w:eastAsia="方正颜宋简体" w:cs="方正颜宋简体"/>
                <w:sz w:val="21"/>
                <w:szCs w:val="21"/>
              </w:rPr>
              <w:t>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兵马俑景区电瓶车自理</w:t>
            </w:r>
            <w:r>
              <w:rPr>
                <w:rFonts w:hint="eastAsia" w:ascii="方正颜宋简体" w:hAnsi="方正颜宋简体" w:eastAsia="方正颜宋简体" w:cs="方正颜宋简体"/>
                <w:sz w:val="21"/>
                <w:szCs w:val="21"/>
                <w:lang w:eastAsia="zh-CN"/>
              </w:rPr>
              <w:t>单程</w:t>
            </w:r>
            <w:r>
              <w:rPr>
                <w:rFonts w:hint="eastAsia" w:ascii="方正颜宋简体" w:hAnsi="方正颜宋简体" w:eastAsia="方正颜宋简体" w:cs="方正颜宋简体"/>
                <w:sz w:val="21"/>
                <w:szCs w:val="21"/>
              </w:rPr>
              <w:t xml:space="preserve">5元/人 </w:t>
            </w:r>
            <w:r>
              <w:rPr>
                <w:rFonts w:hint="eastAsia" w:ascii="方正颜宋简体" w:hAnsi="方正颜宋简体" w:eastAsia="方正颜宋简体" w:cs="方正颜宋简体"/>
                <w:b/>
                <w:bCs/>
                <w:color w:val="843C0B"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numPr>
                <w:ilvl w:val="0"/>
                <w:numId w:val="0"/>
              </w:num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 w:val="21"/>
                <w:szCs w:val="21"/>
                <w:lang w:val="en-US" w:eastAsia="zh-CN"/>
              </w:rPr>
              <w:t>4、</w:t>
            </w:r>
            <w:r>
              <w:rPr>
                <w:rFonts w:hint="eastAsia" w:ascii="方正颜宋简体" w:hAnsi="方正颜宋简体" w:eastAsia="方正颜宋简体" w:cs="方正颜宋简体"/>
                <w:sz w:val="21"/>
                <w:szCs w:val="21"/>
                <w:lang w:val="en-US"/>
              </w:rPr>
              <w:t>大唐不夜城为赠送项目，此活动在参观完自费演出后统一安排前往，因大唐不夜城街区特殊性，我社将安排客人自由活动，不安排导游和车辆等候，故客人可根据自身游览时间自行返回酒店。</w:t>
            </w:r>
          </w:p>
          <w:p>
            <w:pPr>
              <w:adjustRightInd w:val="0"/>
              <w:snapToGrid w:val="0"/>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drawing>
                <wp:inline distT="0" distB="0" distL="114300" distR="114300">
                  <wp:extent cx="6627495" cy="1409700"/>
                  <wp:effectExtent l="0" t="0" r="0" b="0"/>
                  <wp:docPr id="6" name="图片 6"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４３２"/>
                          <pic:cNvPicPr>
                            <a:picLocks noChangeAspect="1"/>
                          </pic:cNvPicPr>
                        </pic:nvPicPr>
                        <pic:blipFill>
                          <a:blip r:embed="rId10"/>
                          <a:stretch>
                            <a:fillRect/>
                          </a:stretch>
                        </pic:blipFill>
                        <pic:spPr>
                          <a:xfrm>
                            <a:off x="0" y="0"/>
                            <a:ext cx="6627495" cy="1409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606" w:type="pct"/>
            <w:gridSpan w:val="2"/>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四</w:t>
            </w:r>
            <w:r>
              <w:rPr>
                <w:rFonts w:hint="eastAsia" w:ascii="方正颜宋简体" w:hAnsi="方正颜宋简体" w:eastAsia="方正颜宋简体" w:cs="方正颜宋简体"/>
                <w:b/>
                <w:sz w:val="24"/>
                <w:szCs w:val="24"/>
              </w:rPr>
              <w:t>天</w:t>
            </w:r>
          </w:p>
        </w:tc>
        <w:tc>
          <w:tcPr>
            <w:tcW w:w="2931" w:type="pct"/>
            <w:gridSpan w:val="2"/>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大慈恩寺、大雁塔北广场、钟鼓楼广场、回民街</w:t>
            </w:r>
            <w:r>
              <w:rPr>
                <w:rFonts w:hint="eastAsia" w:ascii="方正颜宋简体" w:hAnsi="方正颜宋简体" w:eastAsia="方正颜宋简体" w:cs="方正颜宋简体"/>
                <w:b/>
                <w:sz w:val="24"/>
                <w:szCs w:val="24"/>
                <w:lang w:eastAsia="zh-CN"/>
              </w:rPr>
              <w:t>、返程</w:t>
            </w:r>
          </w:p>
        </w:tc>
        <w:tc>
          <w:tcPr>
            <w:tcW w:w="633" w:type="pct"/>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餐：早</w:t>
            </w:r>
          </w:p>
        </w:tc>
        <w:tc>
          <w:tcPr>
            <w:tcW w:w="828" w:type="pct"/>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不含宿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6"/>
            <w:shd w:val="clear" w:color="auto" w:fill="auto"/>
          </w:tcPr>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早餐后，游览千年古刹之皇家寺院</w:t>
            </w:r>
            <w:r>
              <w:rPr>
                <w:rFonts w:hint="eastAsia" w:ascii="方正颜宋简体" w:hAnsi="方正颜宋简体" w:eastAsia="方正颜宋简体" w:cs="方正颜宋简体"/>
                <w:b/>
                <w:color w:val="C00000"/>
                <w:sz w:val="24"/>
                <w:szCs w:val="24"/>
              </w:rPr>
              <w:t>【大慈恩寺】</w:t>
            </w:r>
            <w:r>
              <w:rPr>
                <w:rFonts w:hint="eastAsia" w:ascii="方正颜宋简体" w:hAnsi="方正颜宋简体" w:eastAsia="方正颜宋简体" w:cs="方正颜宋简体"/>
                <w:sz w:val="24"/>
                <w:szCs w:val="24"/>
              </w:rPr>
              <w:t>（约2小时，），拂尘净心，守望长安1300余年的大雁塔就坐落于此（登塔自理30元/人）。自唐代以来，文人墨客金榜题名加官进爵后，多到大慈恩寺礼佛。后来代代效仿，为求功成名就，提前祈愿，逐渐形成了雁塔题名祈福开运的风俗。</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游览亚洲最大的音乐喷泉广场——</w:t>
            </w:r>
            <w:r>
              <w:rPr>
                <w:rFonts w:hint="eastAsia" w:ascii="方正颜宋简体" w:hAnsi="方正颜宋简体" w:eastAsia="方正颜宋简体" w:cs="方正颜宋简体"/>
                <w:b/>
                <w:color w:val="C00000"/>
                <w:sz w:val="24"/>
                <w:szCs w:val="24"/>
              </w:rPr>
              <w:t>【大雁塔北广场】,</w:t>
            </w:r>
            <w:r>
              <w:rPr>
                <w:rFonts w:hint="eastAsia" w:ascii="方正颜宋简体" w:hAnsi="方正颜宋简体" w:eastAsia="方正颜宋简体" w:cs="方正颜宋简体"/>
                <w:sz w:val="24"/>
                <w:szCs w:val="24"/>
              </w:rPr>
              <w:t>远观相传唐僧玄奘从印度取经回国后，为了供奉和储藏梵文经典和佛像舍利等物亲自设计并督造建成的西安标志性建筑——大雁塔，后乘车至西安市中心——钟鼓楼广场，西安著名的坊上美食文化街区</w:t>
            </w:r>
            <w:r>
              <w:rPr>
                <w:rFonts w:hint="eastAsia" w:ascii="方正颜宋简体" w:hAnsi="方正颜宋简体" w:eastAsia="方正颜宋简体" w:cs="方正颜宋简体"/>
                <w:b/>
                <w:color w:val="C00000"/>
                <w:sz w:val="24"/>
                <w:szCs w:val="24"/>
              </w:rPr>
              <w:t>【回民街】</w:t>
            </w:r>
            <w:r>
              <w:rPr>
                <w:rFonts w:hint="eastAsia" w:ascii="方正颜宋简体" w:hAnsi="方正颜宋简体" w:eastAsia="方正颜宋简体" w:cs="方正颜宋简体"/>
                <w:sz w:val="24"/>
                <w:szCs w:val="24"/>
              </w:rPr>
              <w:t>（约40小时），</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color w:val="006600"/>
                <w:sz w:val="24"/>
                <w:szCs w:val="24"/>
              </w:rPr>
            </w:pPr>
            <w:r>
              <w:rPr>
                <w:rFonts w:hint="eastAsia" w:ascii="方正颜宋简体" w:hAnsi="方正颜宋简体" w:eastAsia="方正颜宋简体" w:cs="方正颜宋简体"/>
                <w:b w:val="0"/>
                <w:bCs w:val="0"/>
                <w:color w:val="006600"/>
                <w:sz w:val="24"/>
                <w:szCs w:val="24"/>
                <w:lang w:val="en-US"/>
              </w:rPr>
              <w:t>中餐自理，告别以往的团餐，想吃什么由您做主，可自行品尝</w:t>
            </w:r>
            <w:r>
              <w:rPr>
                <w:rFonts w:hint="eastAsia" w:ascii="方正颜宋简体" w:hAnsi="方正颜宋简体" w:eastAsia="方正颜宋简体" w:cs="方正颜宋简体"/>
                <w:b w:val="0"/>
                <w:bCs w:val="0"/>
                <w:color w:val="006600"/>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b w:val="0"/>
                <w:bCs w:val="0"/>
                <w:color w:val="006600"/>
                <w:sz w:val="24"/>
                <w:szCs w:val="24"/>
                <w:lang w:val="en-US"/>
              </w:rPr>
              <w:t xml:space="preserve"> 这些充满烟火气息的小店，才是吃货们的追逐之地......</w:t>
            </w:r>
          </w:p>
          <w:p>
            <w:pPr>
              <w:pStyle w:val="2"/>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参观完毕后，由司机送往高铁站，结束愉快旅程！</w:t>
            </w:r>
          </w:p>
          <w:p>
            <w:pPr>
              <w:pStyle w:val="2"/>
              <w:ind w:left="0" w:leftChars="0" w:firstLine="0" w:firstLineChars="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rPr>
              <w:drawing>
                <wp:inline distT="0" distB="0" distL="114300" distR="114300">
                  <wp:extent cx="6532880" cy="1099820"/>
                  <wp:effectExtent l="0" t="0" r="0" b="5080"/>
                  <wp:docPr id="18" name="图片 18" descr="小图专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小图专用"/>
                          <pic:cNvPicPr>
                            <a:picLocks noChangeAspect="1"/>
                          </pic:cNvPicPr>
                        </pic:nvPicPr>
                        <pic:blipFill>
                          <a:blip r:embed="rId11"/>
                          <a:stretch>
                            <a:fillRect/>
                          </a:stretch>
                        </pic:blipFill>
                        <pic:spPr>
                          <a:xfrm>
                            <a:off x="0" y="0"/>
                            <a:ext cx="6532880" cy="10998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6"/>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sz w:val="30"/>
                <w:szCs w:val="30"/>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交通</w:t>
            </w:r>
          </w:p>
        </w:tc>
        <w:tc>
          <w:tcPr>
            <w:tcW w:w="4545" w:type="pct"/>
            <w:gridSpan w:val="5"/>
            <w:shd w:val="clear" w:color="auto" w:fill="auto"/>
            <w:vAlign w:val="center"/>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vMerge w:val="restar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住宿</w:t>
            </w:r>
          </w:p>
          <w:p>
            <w:pPr>
              <w:pStyle w:val="2"/>
              <w:ind w:left="0" w:leftChars="0" w:firstLine="0" w:firstLineChars="0"/>
              <w:rPr>
                <w:rFonts w:hint="eastAsia" w:ascii="方正颜宋简体" w:hAnsi="方正颜宋简体" w:eastAsia="方正颜宋简体" w:cs="方正颜宋简体"/>
                <w:sz w:val="21"/>
                <w:szCs w:val="21"/>
              </w:rPr>
            </w:pPr>
          </w:p>
        </w:tc>
        <w:tc>
          <w:tcPr>
            <w:tcW w:w="454" w:type="pct"/>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舒适</w:t>
            </w:r>
          </w:p>
        </w:tc>
        <w:tc>
          <w:tcPr>
            <w:tcW w:w="4090" w:type="pct"/>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参考：怡莱精品酒店、居佳联合酒店、君华假日酒店、骏怡酒店、如家、易佰酒店、温莎堡酒店、艾思丽睡眠酒店、巴蜀、格林豪泰、斑斓优佳、 汉庭、宴长安、润佳、锦天、 美微酒店等同标准酒店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vMerge w:val="continue"/>
            <w:shd w:val="clear" w:color="auto" w:fill="auto"/>
          </w:tcPr>
          <w:p>
            <w:pPr>
              <w:adjustRightInd w:val="0"/>
              <w:snapToGrid w:val="0"/>
              <w:spacing w:line="360" w:lineRule="exact"/>
              <w:rPr>
                <w:rFonts w:hint="eastAsia" w:ascii="方正颜宋简体" w:hAnsi="方正颜宋简体" w:eastAsia="方正颜宋简体" w:cs="方正颜宋简体"/>
                <w:b/>
                <w:sz w:val="21"/>
                <w:szCs w:val="21"/>
              </w:rPr>
            </w:pPr>
          </w:p>
        </w:tc>
        <w:tc>
          <w:tcPr>
            <w:tcW w:w="454" w:type="pct"/>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轻奢</w:t>
            </w:r>
          </w:p>
        </w:tc>
        <w:tc>
          <w:tcPr>
            <w:tcW w:w="4090" w:type="pct"/>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参考：紫金山大酒店、之茂酒店、新西北大酒店、星程酒店、南方酒店、锦江尚品、百事特威酒店、气象宾馆、怡景假日酒店、锦江风尚酒店等同标准酒店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vMerge w:val="continue"/>
            <w:shd w:val="clear" w:color="auto" w:fill="auto"/>
          </w:tcPr>
          <w:p>
            <w:pPr>
              <w:adjustRightInd w:val="0"/>
              <w:snapToGrid w:val="0"/>
              <w:spacing w:line="360" w:lineRule="exact"/>
              <w:rPr>
                <w:rFonts w:hint="eastAsia" w:ascii="方正颜宋简体" w:hAnsi="方正颜宋简体" w:eastAsia="方正颜宋简体" w:cs="方正颜宋简体"/>
                <w:b/>
                <w:sz w:val="21"/>
                <w:szCs w:val="21"/>
              </w:rPr>
            </w:pPr>
          </w:p>
        </w:tc>
        <w:tc>
          <w:tcPr>
            <w:tcW w:w="4545" w:type="pct"/>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bCs/>
                <w:color w:val="C00000"/>
                <w:sz w:val="21"/>
                <w:szCs w:val="21"/>
              </w:rPr>
              <w:t>注：以上酒店均为参考酒店，以实际安排入住为准；如产生单房差，游客需另行付费，散客不拼住.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用餐</w:t>
            </w:r>
          </w:p>
        </w:tc>
        <w:tc>
          <w:tcPr>
            <w:tcW w:w="4545" w:type="pct"/>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b/>
                <w:bCs/>
                <w:color w:val="C00000"/>
                <w:szCs w:val="21"/>
                <w:lang w:eastAsia="zh-CN"/>
              </w:rPr>
            </w:pPr>
            <w:r>
              <w:rPr>
                <w:rFonts w:hint="eastAsia" w:ascii="方正颜宋简体" w:hAnsi="方正颜宋简体" w:eastAsia="方正颜宋简体" w:cs="方正颜宋简体"/>
                <w:sz w:val="21"/>
                <w:szCs w:val="21"/>
                <w:lang w:val="en-US" w:eastAsia="zh-CN"/>
              </w:rPr>
              <w:t>3</w:t>
            </w:r>
            <w:r>
              <w:rPr>
                <w:rFonts w:hint="eastAsia" w:ascii="方正颜宋简体" w:hAnsi="方正颜宋简体" w:eastAsia="方正颜宋简体" w:cs="方正颜宋简体"/>
                <w:sz w:val="21"/>
                <w:szCs w:val="21"/>
              </w:rPr>
              <w:t>早2正餐（早餐为酒店早餐，特色正餐：一餐为秦宴、一餐为乾县四宝，其他餐为八菜一汤），不用餐费用不退</w:t>
            </w:r>
            <w:r>
              <w:rPr>
                <w:rFonts w:hint="eastAsia" w:ascii="方正颜宋简体" w:hAnsi="方正颜宋简体" w:eastAsia="方正颜宋简体" w:cs="方正颜宋简体"/>
                <w:sz w:val="21"/>
                <w:szCs w:val="21"/>
                <w:lang w:eastAsia="zh-CN"/>
              </w:rPr>
              <w:t>，</w:t>
            </w:r>
            <w:r>
              <w:rPr>
                <w:rFonts w:hint="eastAsia" w:ascii="方正颜宋简体" w:hAnsi="方正颜宋简体" w:eastAsia="方正颜宋简体" w:cs="方正颜宋简体"/>
                <w:b/>
                <w:bCs/>
                <w:color w:val="C00000"/>
                <w:szCs w:val="21"/>
                <w:lang w:eastAsia="zh-CN"/>
              </w:rPr>
              <w:t>散客拼团，早晚接送人时间紧迫，有可能会安排打包餐，请知晓。</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门票</w:t>
            </w:r>
          </w:p>
        </w:tc>
        <w:tc>
          <w:tcPr>
            <w:tcW w:w="4545" w:type="pct"/>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rPr>
              <w:t>只含首道景点大门票，景区</w:t>
            </w:r>
            <w:r>
              <w:rPr>
                <w:rFonts w:hint="eastAsia" w:ascii="方正颜宋简体" w:hAnsi="方正颜宋简体" w:eastAsia="方正颜宋简体" w:cs="方正颜宋简体"/>
                <w:spacing w:val="-10"/>
                <w:lang w:eastAsia="zh-CN"/>
              </w:rPr>
              <w:t>相关</w:t>
            </w:r>
            <w:r>
              <w:rPr>
                <w:rFonts w:hint="eastAsia" w:ascii="方正颜宋简体" w:hAnsi="方正颜宋简体" w:eastAsia="方正颜宋简体" w:cs="方正颜宋简体"/>
                <w:spacing w:val="-10"/>
              </w:rPr>
              <w:t>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lang w:eastAsia="zh-CN"/>
              </w:rPr>
            </w:pPr>
            <w:r>
              <w:rPr>
                <w:rFonts w:hint="eastAsia" w:ascii="方正颜宋简体" w:hAnsi="方正颜宋简体" w:eastAsia="方正颜宋简体" w:cs="方正颜宋简体"/>
                <w:b/>
                <w:szCs w:val="21"/>
                <w:lang w:eastAsia="zh-CN"/>
              </w:rPr>
              <w:t>特别</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lang w:val="en-US" w:eastAsia="zh-CN"/>
              </w:rPr>
            </w:pPr>
            <w:r>
              <w:rPr>
                <w:rFonts w:hint="eastAsia" w:ascii="方正颜宋简体" w:hAnsi="方正颜宋简体" w:eastAsia="方正颜宋简体" w:cs="方正颜宋简体"/>
                <w:b/>
                <w:szCs w:val="21"/>
                <w:lang w:eastAsia="zh-CN"/>
              </w:rPr>
              <w:t>提示</w:t>
            </w:r>
          </w:p>
        </w:tc>
        <w:tc>
          <w:tcPr>
            <w:tcW w:w="4545" w:type="pct"/>
            <w:gridSpan w:val="5"/>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费用</w:t>
            </w:r>
          </w:p>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4545" w:type="pct"/>
            <w:gridSpan w:val="5"/>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lang w:eastAsia="zh-CN"/>
              </w:rPr>
            </w:pPr>
            <w:r>
              <w:rPr>
                <w:rFonts w:hint="eastAsia" w:ascii="方正颜宋简体" w:hAnsi="方正颜宋简体" w:eastAsia="方正颜宋简体" w:cs="方正颜宋简体"/>
              </w:rPr>
              <w:t xml:space="preserve">法门寺乾陵耳机 </w:t>
            </w:r>
            <w:r>
              <w:rPr>
                <w:rFonts w:hint="eastAsia" w:ascii="方正颜宋简体" w:hAnsi="方正颜宋简体" w:eastAsia="方正颜宋简体" w:cs="方正颜宋简体"/>
                <w:lang w:val="en-US" w:eastAsia="zh-CN"/>
              </w:rPr>
              <w:t>3</w:t>
            </w:r>
            <w:r>
              <w:rPr>
                <w:rFonts w:hint="eastAsia" w:ascii="方正颜宋简体" w:hAnsi="方正颜宋简体" w:eastAsia="方正颜宋简体" w:cs="方正颜宋简体"/>
              </w:rPr>
              <w:t xml:space="preserve">0 元 /人、法门寺电瓶车 30 元/人、茂陵或汉阳陵 80 元/人、兵马俑景交 </w:t>
            </w:r>
            <w:r>
              <w:rPr>
                <w:rFonts w:hint="eastAsia" w:ascii="方正颜宋简体" w:hAnsi="方正颜宋简体" w:eastAsia="方正颜宋简体" w:cs="方正颜宋简体"/>
                <w:lang w:eastAsia="zh-CN"/>
              </w:rPr>
              <w:t>单程</w:t>
            </w:r>
            <w:r>
              <w:rPr>
                <w:rFonts w:hint="eastAsia" w:ascii="方正颜宋简体" w:hAnsi="方正颜宋简体" w:eastAsia="方正颜宋简体" w:cs="方正颜宋简体"/>
              </w:rPr>
              <w:t>5 元/人、华清宫景交 20 元/人、骊山索道往返 60 元/人、大雁塔登塔 30 元/人</w:t>
            </w:r>
            <w:r>
              <w:rPr>
                <w:rFonts w:hint="eastAsia" w:ascii="方正颜宋简体" w:hAnsi="方正颜宋简体" w:eastAsia="方正颜宋简体" w:cs="方正颜宋简体"/>
                <w:lang w:eastAsia="zh-CN"/>
              </w:rPr>
              <w:t>。</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推荐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自费</w:t>
            </w:r>
          </w:p>
        </w:tc>
        <w:tc>
          <w:tcPr>
            <w:tcW w:w="4545" w:type="pct"/>
            <w:gridSpan w:val="5"/>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1.《驼铃传奇》会跑的大型实景演艺（自理 298 元，演出约 70 分钟）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2.《秦俑情》兵马俑大型史诗历史题材剧（自理 2</w:t>
            </w:r>
            <w:r>
              <w:rPr>
                <w:rFonts w:hint="eastAsia" w:ascii="方正颜宋简体" w:hAnsi="方正颜宋简体" w:eastAsia="方正颜宋简体" w:cs="方正颜宋简体"/>
                <w:lang w:val="en-US" w:eastAsia="zh-CN"/>
              </w:rPr>
              <w:t>9</w:t>
            </w:r>
            <w:r>
              <w:rPr>
                <w:rFonts w:hint="eastAsia" w:ascii="方正颜宋简体" w:hAnsi="方正颜宋简体" w:eastAsia="方正颜宋简体" w:cs="方正颜宋简体"/>
              </w:rPr>
              <w:t xml:space="preserve">8 元，演出约 70 钟）  </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lang w:eastAsia="zh-CN"/>
              </w:rPr>
              <w:t>推荐自费，自愿消费，最终以导游实际推荐的为准。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儿童含</w:t>
            </w:r>
          </w:p>
        </w:tc>
        <w:tc>
          <w:tcPr>
            <w:tcW w:w="4545" w:type="pct"/>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身高≤1.2 米，只含车位、半餐。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儿童</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4545" w:type="pct"/>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酒店早餐、床位、门票、观光车、电瓶车、索道费</w:t>
            </w:r>
            <w:r>
              <w:rPr>
                <w:rFonts w:hint="eastAsia" w:ascii="方正颜宋简体" w:hAnsi="方正颜宋简体" w:eastAsia="方正颜宋简体" w:cs="方正颜宋简体"/>
                <w:szCs w:val="21"/>
                <w:lang w:eastAsia="zh-CN"/>
              </w:rPr>
              <w:t>、动车票</w:t>
            </w:r>
            <w:r>
              <w:rPr>
                <w:rFonts w:hint="eastAsia" w:ascii="方正颜宋简体" w:hAnsi="方正颜宋简体" w:eastAsia="方正颜宋简体" w:cs="方正颜宋简体"/>
                <w:szCs w:val="21"/>
              </w:rPr>
              <w:t xml:space="preserve">等。赠送项目如产生请按实际收费自理。 </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景区内另行付费景点或娱乐项目，请根据喜好自愿选择。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导服</w:t>
            </w:r>
          </w:p>
        </w:tc>
        <w:tc>
          <w:tcPr>
            <w:tcW w:w="4545" w:type="pct"/>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，全程分段导游服务，接送站无导游。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保险</w:t>
            </w:r>
          </w:p>
        </w:tc>
        <w:tc>
          <w:tcPr>
            <w:tcW w:w="4545" w:type="pct"/>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旅行社责任险</w:t>
            </w:r>
            <w:r>
              <w:rPr>
                <w:rFonts w:hint="eastAsia" w:ascii="方正颜宋简体" w:hAnsi="方正颜宋简体" w:eastAsia="方正颜宋简体" w:cs="方正颜宋简体"/>
                <w:szCs w:val="21"/>
                <w:lang w:eastAsia="zh-CN"/>
              </w:rPr>
              <w:t>、</w:t>
            </w:r>
            <w:r>
              <w:rPr>
                <w:rFonts w:hint="eastAsia" w:ascii="方正颜宋简体" w:hAnsi="方正颜宋简体" w:eastAsia="方正颜宋简体" w:cs="方正颜宋简体"/>
                <w:szCs w:val="21"/>
              </w:rPr>
              <w:t>旅游意外险</w:t>
            </w:r>
            <w:r>
              <w:rPr>
                <w:rFonts w:hint="eastAsia" w:ascii="方正颜宋简体" w:hAnsi="方正颜宋简体" w:eastAsia="方正颜宋简体" w:cs="方正颜宋简体"/>
                <w:szCs w:val="21"/>
                <w:lang w:eastAsia="zh-CN"/>
              </w:rPr>
              <w:t>（最高赔付为</w:t>
            </w:r>
            <w:r>
              <w:rPr>
                <w:rFonts w:hint="eastAsia" w:ascii="方正颜宋简体" w:hAnsi="方正颜宋简体" w:eastAsia="方正颜宋简体" w:cs="方正颜宋简体"/>
                <w:szCs w:val="21"/>
                <w:lang w:val="en-US" w:eastAsia="zh-CN"/>
              </w:rPr>
              <w:t>10万元，如需增加保额，请提前告知</w:t>
            </w:r>
            <w:r>
              <w:rPr>
                <w:rFonts w:hint="eastAsia" w:ascii="方正颜宋简体" w:hAnsi="方正颜宋简体" w:eastAsia="方正颜宋简体" w:cs="方正颜宋简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购物</w:t>
            </w:r>
          </w:p>
        </w:tc>
        <w:tc>
          <w:tcPr>
            <w:tcW w:w="4545" w:type="pct"/>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6"/>
            <w:shd w:val="clear" w:color="auto" w:fill="auto"/>
            <w:vAlign w:val="center"/>
          </w:tcPr>
          <w:p>
            <w:pPr>
              <w:adjustRightInd w:val="0"/>
              <w:snapToGrid w:val="0"/>
              <w:spacing w:line="360" w:lineRule="exact"/>
              <w:jc w:val="left"/>
              <w:rPr>
                <w:rFonts w:hint="eastAsia" w:ascii="方正颜宋简体" w:hAnsi="方正颜宋简体" w:eastAsia="方正颜宋简体" w:cs="方正颜宋简体"/>
                <w:color w:val="EAF1DD"/>
                <w:kern w:val="2"/>
                <w:sz w:val="21"/>
                <w:szCs w:val="21"/>
                <w:lang w:val="en-US" w:eastAsia="zh-CN" w:bidi="ar-SA"/>
              </w:rPr>
            </w:pPr>
            <w:r>
              <w:rPr>
                <w:rFonts w:hint="eastAsia" w:ascii="方正颜宋简体" w:hAnsi="方正颜宋简体" w:eastAsia="方正颜宋简体" w:cs="方正颜宋简体"/>
                <w:b/>
                <w:color w:val="FF0000"/>
                <w:sz w:val="28"/>
                <w:szCs w:val="28"/>
              </w:rPr>
              <w:t>特 别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6"/>
            <w:shd w:val="clear" w:color="auto" w:fill="auto"/>
            <w:vAlign w:val="center"/>
          </w:tcPr>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3、西安大部分酒店无法提供三人间或加床，如遇自然单人住一间房，须按提前抵达或延住的房价补付房差。</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6、因客人原因中途自行离团或更改行程，视为自动放弃，旅行社无法退还任何费用，因此而产生的其他费用及安全等问题由客人自行承担。</w:t>
            </w:r>
          </w:p>
          <w:p>
            <w:pPr>
              <w:adjustRightInd w:val="0"/>
              <w:snapToGrid w:val="0"/>
              <w:spacing w:line="288" w:lineRule="auto"/>
              <w:rPr>
                <w:rFonts w:hint="eastAsia" w:ascii="方正颜宋简体" w:hAnsi="方正颜宋简体" w:eastAsia="方正颜宋简体" w:cs="方正颜宋简体"/>
              </w:rPr>
            </w:pPr>
            <w:r>
              <w:rPr>
                <w:rFonts w:hint="eastAsia" w:ascii="方正颜宋简体" w:hAnsi="方正颜宋简体" w:eastAsia="方正颜宋简体" w:cs="方正颜宋简体"/>
              </w:rPr>
              <w:t>7、因人力不可抗拒因素造成的滞留及产生的费用由客人自理（如飞机/火车延误、自然灾害等）。</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288" w:lineRule="auto"/>
              <w:rPr>
                <w:rFonts w:hint="eastAsia" w:ascii="方正颜宋简体" w:hAnsi="方正颜宋简体" w:eastAsia="方正颜宋简体" w:cs="方正颜宋简体"/>
              </w:rPr>
            </w:pPr>
            <w:r>
              <w:rPr>
                <w:rFonts w:hint="eastAsia" w:ascii="方正颜宋简体" w:hAnsi="方正颜宋简体" w:eastAsia="方正颜宋简体" w:cs="方正颜宋简体"/>
              </w:rPr>
              <w:t>9、旅行社不推荐游客参加人身安全不确定的活动，如游客擅自行动而产生的后果，旅行社不承担责任。</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10、游客必须保证自身身体健康良好的前提下，参加旅行社安排的旅游行程，不得欺骗隐瞒，若因游客身体不适而发生任何意外，旅行社不承担责任。</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11、报名时请提供旅游者的真实姓名与常用手机号，以便工作人员及时联系。建议游客自行购买意外保险。</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12、出发时须随身携带有效身份证件，如因未携带有效身份证件造成无法办理登机、乘坐火车、入住酒店等损失，游客须自行承担责任。</w:t>
            </w:r>
          </w:p>
          <w:p>
            <w:pPr>
              <w:adjustRightInd w:val="0"/>
              <w:snapToGrid w:val="0"/>
              <w:spacing w:line="288" w:lineRule="auto"/>
              <w:ind w:left="315" w:leftChars="0" w:hanging="315" w:hangingChars="15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rPr>
              <w:t>13、雨季天气时请注意各景区的路况。餐厅用餐及酒店沐浴时，请注意地面，小心滑倒！</w:t>
            </w:r>
          </w:p>
        </w:tc>
      </w:tr>
    </w:tbl>
    <w:p>
      <w:pPr>
        <w:rPr>
          <w:rFonts w:eastAsiaTheme="minorEastAsia"/>
        </w:rPr>
      </w:pPr>
      <w:bookmarkStart w:id="0" w:name="_GoBack"/>
      <w:bookmarkEnd w:id="0"/>
    </w:p>
    <w:sectPr>
      <w:pgSz w:w="11906" w:h="16838"/>
      <w:pgMar w:top="2801"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3360" behindDoc="1" locked="0" layoutInCell="1" allowOverlap="1">
          <wp:simplePos x="0" y="0"/>
          <wp:positionH relativeFrom="column">
            <wp:posOffset>-1161415</wp:posOffset>
          </wp:positionH>
          <wp:positionV relativeFrom="paragraph">
            <wp:posOffset>-580390</wp:posOffset>
          </wp:positionV>
          <wp:extent cx="7578090" cy="10718800"/>
          <wp:effectExtent l="0" t="0" r="3810" b="6350"/>
          <wp:wrapNone/>
          <wp:docPr id="17" name="图片 17" descr="西+东市（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西+东市（背景）"/>
                  <pic:cNvPicPr>
                    <a:picLocks noChangeAspect="1"/>
                  </pic:cNvPicPr>
                </pic:nvPicPr>
                <pic:blipFill>
                  <a:blip r:embed="rId1" cstate="print"/>
                  <a:stretch>
                    <a:fillRect/>
                  </a:stretch>
                </pic:blipFill>
                <pic:spPr>
                  <a:xfrm>
                    <a:off x="0" y="0"/>
                    <a:ext cx="7578090" cy="107188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0D4D8E"/>
    <w:rsid w:val="00A27450"/>
    <w:rsid w:val="00AB1BB5"/>
    <w:rsid w:val="00D866FE"/>
    <w:rsid w:val="00DC0CF1"/>
    <w:rsid w:val="01595A11"/>
    <w:rsid w:val="05285050"/>
    <w:rsid w:val="08292B56"/>
    <w:rsid w:val="0A2A0FA2"/>
    <w:rsid w:val="0ED30E7F"/>
    <w:rsid w:val="17781685"/>
    <w:rsid w:val="1952145A"/>
    <w:rsid w:val="19D805DA"/>
    <w:rsid w:val="21DB7124"/>
    <w:rsid w:val="23D3694F"/>
    <w:rsid w:val="258475E3"/>
    <w:rsid w:val="2718649F"/>
    <w:rsid w:val="2D0D4D8E"/>
    <w:rsid w:val="30256FD1"/>
    <w:rsid w:val="30960024"/>
    <w:rsid w:val="35532A71"/>
    <w:rsid w:val="36892A2D"/>
    <w:rsid w:val="371A005A"/>
    <w:rsid w:val="371A4727"/>
    <w:rsid w:val="379A4F9C"/>
    <w:rsid w:val="39577A33"/>
    <w:rsid w:val="39BF0196"/>
    <w:rsid w:val="3BEB4CC3"/>
    <w:rsid w:val="3DE74741"/>
    <w:rsid w:val="40075403"/>
    <w:rsid w:val="414E420A"/>
    <w:rsid w:val="418150E9"/>
    <w:rsid w:val="41B85C95"/>
    <w:rsid w:val="42A60211"/>
    <w:rsid w:val="42E76807"/>
    <w:rsid w:val="43596E9E"/>
    <w:rsid w:val="44036ECD"/>
    <w:rsid w:val="45F760CA"/>
    <w:rsid w:val="460D7E67"/>
    <w:rsid w:val="4AA30336"/>
    <w:rsid w:val="4B8F7BA4"/>
    <w:rsid w:val="4F553118"/>
    <w:rsid w:val="527E3A36"/>
    <w:rsid w:val="569817C1"/>
    <w:rsid w:val="584F3E08"/>
    <w:rsid w:val="5AD22E58"/>
    <w:rsid w:val="5DD60D7E"/>
    <w:rsid w:val="5DE60CC9"/>
    <w:rsid w:val="5FC42554"/>
    <w:rsid w:val="60C06945"/>
    <w:rsid w:val="615F261A"/>
    <w:rsid w:val="6198700C"/>
    <w:rsid w:val="63E71376"/>
    <w:rsid w:val="64EA2E7E"/>
    <w:rsid w:val="65543B27"/>
    <w:rsid w:val="666C5412"/>
    <w:rsid w:val="66A36589"/>
    <w:rsid w:val="6730674B"/>
    <w:rsid w:val="67984A70"/>
    <w:rsid w:val="6D7572F8"/>
    <w:rsid w:val="70722296"/>
    <w:rsid w:val="7091670C"/>
    <w:rsid w:val="74600736"/>
    <w:rsid w:val="74D41F94"/>
    <w:rsid w:val="757A0B9C"/>
    <w:rsid w:val="777E4EA0"/>
    <w:rsid w:val="7E1C0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apple-style-span"/>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6107</Words>
  <Characters>6208</Characters>
  <Lines>1</Lines>
  <Paragraphs>1</Paragraphs>
  <TotalTime>1</TotalTime>
  <ScaleCrop>false</ScaleCrop>
  <LinksUpToDate>false</LinksUpToDate>
  <CharactersWithSpaces>6404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2021-03-19T03:53:00Z</dcterms:created>
  <dc:creator>笑笑笑番茄</dc:creator>
  <cp:lastModifiedBy>青旅总部阿宝</cp:lastModifiedBy>
  <dcterms:modified xsi:type="dcterms:W3CDTF">2021-07-06T05:13:39Z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1C7A09143AA94092B341B2807A802D08</vt:lpwstr>
  </property>
</Properties>
</file>