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3FD9B8"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-1137920</wp:posOffset>
            </wp:positionH>
            <wp:positionV relativeFrom="paragraph">
              <wp:posOffset>-852805</wp:posOffset>
            </wp:positionV>
            <wp:extent cx="7555865" cy="10676255"/>
            <wp:effectExtent l="0" t="0" r="6985" b="10795"/>
            <wp:wrapNone/>
            <wp:docPr id="7" name="图片 7" descr="延安印象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延安印象首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7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0024A5">
      <w:pPr>
        <w:widowControl/>
        <w:jc w:val="left"/>
        <w:rPr>
          <w:rFonts w:hint="eastAsia" w:eastAsiaTheme="minorEastAsia"/>
          <w:lang w:eastAsia="zh-CN"/>
        </w:rPr>
      </w:pPr>
    </w:p>
    <w:p w14:paraId="643346C0">
      <w:pPr>
        <w:widowControl/>
        <w:jc w:val="left"/>
        <w:rPr>
          <w:rFonts w:hint="eastAsia" w:eastAsiaTheme="minorEastAsia"/>
          <w:lang w:eastAsia="zh-CN"/>
        </w:rPr>
      </w:pPr>
    </w:p>
    <w:p w14:paraId="53CA1162">
      <w:pPr>
        <w:widowControl/>
        <w:jc w:val="left"/>
        <w:rPr>
          <w:rFonts w:hint="eastAsia" w:eastAsiaTheme="minorEastAsia"/>
          <w:lang w:eastAsia="zh-CN"/>
        </w:rPr>
      </w:pPr>
    </w:p>
    <w:p w14:paraId="08EF23F6">
      <w:pPr>
        <w:widowControl/>
        <w:jc w:val="left"/>
        <w:rPr>
          <w:rFonts w:hint="eastAsia" w:eastAsiaTheme="minorEastAsia"/>
          <w:lang w:eastAsia="zh-CN"/>
        </w:rPr>
      </w:pPr>
    </w:p>
    <w:p w14:paraId="616AE0BB">
      <w:pPr>
        <w:widowControl/>
        <w:jc w:val="left"/>
        <w:rPr>
          <w:rFonts w:hint="eastAsia" w:eastAsiaTheme="minorEastAsia"/>
          <w:lang w:eastAsia="zh-CN"/>
        </w:rPr>
      </w:pPr>
    </w:p>
    <w:p w14:paraId="6B5634F7">
      <w:pPr>
        <w:widowControl/>
        <w:jc w:val="left"/>
        <w:rPr>
          <w:rFonts w:hint="eastAsia" w:eastAsiaTheme="minorEastAsia"/>
          <w:lang w:eastAsia="zh-CN"/>
        </w:rPr>
      </w:pPr>
    </w:p>
    <w:p w14:paraId="0B76DEFE">
      <w:pPr>
        <w:widowControl/>
        <w:jc w:val="left"/>
        <w:rPr>
          <w:rFonts w:hint="eastAsia" w:eastAsiaTheme="minorEastAsia"/>
          <w:lang w:eastAsia="zh-CN"/>
        </w:rPr>
      </w:pPr>
    </w:p>
    <w:p w14:paraId="3B9203A4">
      <w:pPr>
        <w:widowControl/>
        <w:jc w:val="left"/>
        <w:rPr>
          <w:rFonts w:hint="eastAsia" w:eastAsiaTheme="minorEastAsia"/>
          <w:lang w:eastAsia="zh-CN"/>
        </w:rPr>
      </w:pPr>
    </w:p>
    <w:p w14:paraId="277DE8FB">
      <w:pPr>
        <w:widowControl/>
        <w:jc w:val="left"/>
        <w:rPr>
          <w:rFonts w:hint="eastAsia" w:eastAsiaTheme="minorEastAsia"/>
          <w:lang w:eastAsia="zh-CN"/>
        </w:rPr>
      </w:pPr>
    </w:p>
    <w:p w14:paraId="6646A636">
      <w:pPr>
        <w:widowControl/>
        <w:jc w:val="left"/>
        <w:rPr>
          <w:rFonts w:hint="eastAsia" w:eastAsiaTheme="minorEastAsia"/>
          <w:lang w:eastAsia="zh-CN"/>
        </w:rPr>
      </w:pPr>
    </w:p>
    <w:p w14:paraId="3EE17164">
      <w:pPr>
        <w:widowControl/>
        <w:jc w:val="left"/>
        <w:rPr>
          <w:rFonts w:hint="eastAsia" w:eastAsiaTheme="minorEastAsia"/>
          <w:lang w:eastAsia="zh-CN"/>
        </w:rPr>
      </w:pPr>
    </w:p>
    <w:p w14:paraId="282FE45C">
      <w:pPr>
        <w:widowControl/>
        <w:jc w:val="left"/>
        <w:rPr>
          <w:rFonts w:hint="eastAsia" w:eastAsiaTheme="minorEastAsia"/>
          <w:lang w:eastAsia="zh-CN"/>
        </w:rPr>
      </w:pPr>
    </w:p>
    <w:p w14:paraId="16D9169A">
      <w:pPr>
        <w:widowControl/>
        <w:jc w:val="left"/>
        <w:rPr>
          <w:rFonts w:hint="eastAsia" w:eastAsiaTheme="minorEastAsia"/>
          <w:lang w:eastAsia="zh-CN"/>
        </w:rPr>
      </w:pPr>
    </w:p>
    <w:p w14:paraId="203D2693">
      <w:pPr>
        <w:widowControl/>
        <w:jc w:val="left"/>
        <w:rPr>
          <w:rFonts w:hint="eastAsia" w:eastAsiaTheme="minorEastAsia"/>
          <w:lang w:eastAsia="zh-CN"/>
        </w:rPr>
      </w:pPr>
    </w:p>
    <w:p w14:paraId="67C947A8">
      <w:pPr>
        <w:widowControl/>
        <w:jc w:val="left"/>
        <w:rPr>
          <w:rFonts w:hint="eastAsia" w:eastAsiaTheme="minorEastAsia"/>
          <w:lang w:eastAsia="zh-CN"/>
        </w:rPr>
      </w:pPr>
    </w:p>
    <w:p w14:paraId="456D7481">
      <w:pPr>
        <w:widowControl/>
        <w:jc w:val="left"/>
        <w:rPr>
          <w:rFonts w:hint="eastAsia" w:eastAsiaTheme="minorEastAsia"/>
          <w:lang w:eastAsia="zh-CN"/>
        </w:rPr>
      </w:pPr>
    </w:p>
    <w:p w14:paraId="5352FE40">
      <w:pPr>
        <w:widowControl/>
        <w:jc w:val="left"/>
        <w:rPr>
          <w:rFonts w:hint="eastAsia" w:eastAsiaTheme="minorEastAsia"/>
          <w:lang w:eastAsia="zh-CN"/>
        </w:rPr>
      </w:pPr>
    </w:p>
    <w:p w14:paraId="6EEE8449">
      <w:pPr>
        <w:widowControl/>
        <w:jc w:val="left"/>
        <w:rPr>
          <w:rFonts w:hint="eastAsia" w:eastAsiaTheme="minorEastAsia"/>
          <w:lang w:eastAsia="zh-CN"/>
        </w:rPr>
      </w:pPr>
    </w:p>
    <w:p w14:paraId="6529A67B">
      <w:pPr>
        <w:widowControl/>
        <w:jc w:val="left"/>
        <w:rPr>
          <w:rFonts w:hint="eastAsia" w:eastAsiaTheme="minorEastAsia"/>
          <w:lang w:eastAsia="zh-CN"/>
        </w:rPr>
      </w:pPr>
    </w:p>
    <w:p w14:paraId="17655DEA">
      <w:pPr>
        <w:widowControl/>
        <w:jc w:val="left"/>
        <w:rPr>
          <w:rFonts w:hint="eastAsia" w:eastAsiaTheme="minorEastAsia"/>
          <w:lang w:eastAsia="zh-CN"/>
        </w:rPr>
      </w:pPr>
    </w:p>
    <w:p w14:paraId="5E166112">
      <w:pPr>
        <w:widowControl/>
        <w:jc w:val="left"/>
        <w:rPr>
          <w:rFonts w:hint="eastAsia" w:eastAsiaTheme="minorEastAsia"/>
          <w:lang w:eastAsia="zh-CN"/>
        </w:rPr>
      </w:pPr>
    </w:p>
    <w:p w14:paraId="5331C3A6">
      <w:pPr>
        <w:widowControl/>
        <w:jc w:val="left"/>
        <w:rPr>
          <w:rFonts w:hint="eastAsia" w:eastAsiaTheme="minorEastAsia"/>
          <w:lang w:eastAsia="zh-CN"/>
        </w:rPr>
      </w:pPr>
    </w:p>
    <w:p w14:paraId="595461C7">
      <w:pPr>
        <w:widowControl/>
        <w:jc w:val="left"/>
        <w:rPr>
          <w:rFonts w:hint="eastAsia" w:eastAsiaTheme="minorEastAsia"/>
          <w:lang w:eastAsia="zh-CN"/>
        </w:rPr>
      </w:pPr>
    </w:p>
    <w:p w14:paraId="238E54B2">
      <w:pPr>
        <w:widowControl/>
        <w:jc w:val="left"/>
        <w:rPr>
          <w:rFonts w:hint="eastAsia" w:eastAsiaTheme="minorEastAsia"/>
          <w:lang w:eastAsia="zh-CN"/>
        </w:rPr>
      </w:pPr>
    </w:p>
    <w:p w14:paraId="5F96DD15">
      <w:pPr>
        <w:widowControl/>
        <w:jc w:val="left"/>
        <w:rPr>
          <w:rFonts w:hint="eastAsia" w:eastAsiaTheme="minorEastAsia"/>
          <w:lang w:eastAsia="zh-CN"/>
        </w:rPr>
      </w:pPr>
    </w:p>
    <w:p w14:paraId="7F8A9C54">
      <w:pPr>
        <w:widowControl/>
        <w:jc w:val="left"/>
        <w:rPr>
          <w:rFonts w:hint="eastAsia" w:eastAsiaTheme="minorEastAsia"/>
          <w:lang w:eastAsia="zh-CN"/>
        </w:rPr>
      </w:pPr>
    </w:p>
    <w:p w14:paraId="4DADEDEC">
      <w:pPr>
        <w:widowControl/>
        <w:jc w:val="left"/>
        <w:rPr>
          <w:rFonts w:hint="eastAsia" w:eastAsiaTheme="minorEastAsia"/>
          <w:lang w:eastAsia="zh-CN"/>
        </w:rPr>
      </w:pPr>
    </w:p>
    <w:p w14:paraId="65C6E2D5">
      <w:pPr>
        <w:widowControl/>
        <w:jc w:val="left"/>
        <w:rPr>
          <w:rFonts w:hint="eastAsia" w:eastAsiaTheme="minorEastAsia"/>
          <w:lang w:eastAsia="zh-CN"/>
        </w:rPr>
      </w:pPr>
    </w:p>
    <w:p w14:paraId="05EAF9DB">
      <w:pPr>
        <w:widowControl/>
        <w:jc w:val="left"/>
        <w:rPr>
          <w:rFonts w:hint="eastAsia" w:eastAsiaTheme="minorEastAsia"/>
          <w:lang w:eastAsia="zh-CN"/>
        </w:rPr>
      </w:pPr>
    </w:p>
    <w:p w14:paraId="6013DFC9">
      <w:pPr>
        <w:widowControl/>
        <w:jc w:val="left"/>
        <w:rPr>
          <w:rFonts w:hint="eastAsia" w:eastAsiaTheme="minorEastAsia"/>
          <w:lang w:eastAsia="zh-CN"/>
        </w:rPr>
      </w:pPr>
    </w:p>
    <w:p w14:paraId="191C595A">
      <w:pPr>
        <w:widowControl/>
        <w:jc w:val="left"/>
        <w:rPr>
          <w:rFonts w:hint="eastAsia" w:eastAsiaTheme="minorEastAsia"/>
          <w:lang w:eastAsia="zh-CN"/>
        </w:rPr>
      </w:pPr>
    </w:p>
    <w:p w14:paraId="50C0B199">
      <w:pPr>
        <w:widowControl/>
        <w:jc w:val="left"/>
        <w:rPr>
          <w:rFonts w:hint="eastAsia" w:eastAsiaTheme="minorEastAsia"/>
          <w:lang w:eastAsia="zh-CN"/>
        </w:rPr>
      </w:pPr>
    </w:p>
    <w:p w14:paraId="5E161B3B">
      <w:pPr>
        <w:widowControl/>
        <w:jc w:val="left"/>
        <w:rPr>
          <w:rFonts w:hint="eastAsia" w:eastAsiaTheme="minorEastAsia"/>
          <w:lang w:eastAsia="zh-CN"/>
        </w:rPr>
      </w:pPr>
    </w:p>
    <w:p w14:paraId="6CD92662">
      <w:pPr>
        <w:widowControl/>
        <w:jc w:val="left"/>
        <w:rPr>
          <w:rFonts w:hint="eastAsia" w:eastAsiaTheme="minorEastAsia"/>
          <w:lang w:eastAsia="zh-CN"/>
        </w:rPr>
      </w:pPr>
    </w:p>
    <w:p w14:paraId="53311DD5">
      <w:pPr>
        <w:widowControl/>
        <w:jc w:val="left"/>
        <w:rPr>
          <w:rFonts w:hint="eastAsia" w:eastAsiaTheme="minorEastAsia"/>
          <w:lang w:eastAsia="zh-CN"/>
        </w:rPr>
      </w:pPr>
    </w:p>
    <w:p w14:paraId="5D083B94">
      <w:pPr>
        <w:widowControl/>
        <w:jc w:val="left"/>
        <w:rPr>
          <w:rFonts w:hint="eastAsia" w:eastAsiaTheme="minorEastAsia"/>
          <w:lang w:eastAsia="zh-CN"/>
        </w:rPr>
      </w:pPr>
    </w:p>
    <w:p w14:paraId="58988AC7">
      <w:pPr>
        <w:widowControl/>
        <w:jc w:val="left"/>
        <w:rPr>
          <w:rFonts w:hint="eastAsia" w:eastAsiaTheme="minorEastAsia"/>
          <w:lang w:eastAsia="zh-CN"/>
        </w:rPr>
      </w:pPr>
    </w:p>
    <w:p w14:paraId="4AA9101C">
      <w:pPr>
        <w:widowControl/>
        <w:jc w:val="left"/>
        <w:rPr>
          <w:rFonts w:hint="eastAsia" w:eastAsiaTheme="minorEastAsia"/>
          <w:lang w:eastAsia="zh-CN"/>
        </w:rPr>
      </w:pPr>
    </w:p>
    <w:p w14:paraId="247773EA">
      <w:pPr>
        <w:widowControl/>
        <w:jc w:val="left"/>
        <w:rPr>
          <w:rFonts w:hint="eastAsia" w:eastAsiaTheme="minorEastAsia"/>
          <w:lang w:eastAsia="zh-CN"/>
        </w:rPr>
      </w:pPr>
    </w:p>
    <w:p w14:paraId="7C3AEE17">
      <w:pPr>
        <w:widowControl/>
        <w:jc w:val="left"/>
        <w:rPr>
          <w:rFonts w:hint="eastAsia" w:eastAsiaTheme="minorEastAsia"/>
          <w:lang w:eastAsia="zh-CN"/>
        </w:rPr>
      </w:pPr>
    </w:p>
    <w:p w14:paraId="4C004303">
      <w:pPr>
        <w:widowControl/>
        <w:jc w:val="left"/>
        <w:rPr>
          <w:rFonts w:hint="eastAsia" w:eastAsiaTheme="minorEastAsia"/>
          <w:lang w:eastAsia="zh-CN"/>
        </w:rPr>
      </w:pPr>
    </w:p>
    <w:p w14:paraId="76AA333A">
      <w:pPr>
        <w:widowControl/>
        <w:jc w:val="left"/>
        <w:rPr>
          <w:rFonts w:hint="eastAsia" w:eastAsiaTheme="minorEastAsia"/>
          <w:lang w:eastAsia="zh-CN"/>
        </w:rPr>
      </w:pPr>
    </w:p>
    <w:p w14:paraId="1B83E53F">
      <w:pPr>
        <w:widowControl/>
        <w:jc w:val="left"/>
        <w:rPr>
          <w:rFonts w:hint="eastAsia" w:eastAsiaTheme="minorEastAsia"/>
          <w:lang w:eastAsia="zh-CN"/>
        </w:rPr>
      </w:pPr>
    </w:p>
    <w:p w14:paraId="3A650999">
      <w:pPr>
        <w:widowControl/>
        <w:jc w:val="left"/>
        <w:rPr>
          <w:rFonts w:hint="eastAsia" w:eastAsiaTheme="minorEastAsia"/>
          <w:lang w:eastAsia="zh-CN"/>
        </w:rPr>
      </w:pPr>
    </w:p>
    <w:p w14:paraId="54F9BA8A">
      <w:pPr>
        <w:widowControl/>
        <w:jc w:val="left"/>
        <w:rPr>
          <w:rFonts w:hint="eastAsia" w:eastAsiaTheme="minorEastAsia"/>
          <w:lang w:eastAsia="zh-CN"/>
        </w:rPr>
      </w:pPr>
    </w:p>
    <w:p w14:paraId="468F678F">
      <w:pPr>
        <w:widowControl/>
        <w:jc w:val="left"/>
        <w:rPr>
          <w:rFonts w:hint="eastAsia" w:eastAsiaTheme="minorEastAsia"/>
          <w:lang w:eastAsia="zh-CN"/>
        </w:rPr>
      </w:pPr>
    </w:p>
    <w:p w14:paraId="249CDF55">
      <w:pPr>
        <w:widowControl/>
        <w:jc w:val="left"/>
        <w:rPr>
          <w:rFonts w:hint="eastAsia" w:eastAsiaTheme="minorEastAsia"/>
          <w:lang w:eastAsia="zh-CN"/>
        </w:rPr>
      </w:pPr>
    </w:p>
    <w:tbl>
      <w:tblPr>
        <w:tblStyle w:val="6"/>
        <w:tblW w:w="11307" w:type="dxa"/>
        <w:jc w:val="center"/>
        <w:tblBorders>
          <w:top w:val="double" w:color="C00000" w:sz="4" w:space="0"/>
          <w:left w:val="double" w:color="C00000" w:sz="4" w:space="0"/>
          <w:bottom w:val="double" w:color="C00000" w:sz="4" w:space="0"/>
          <w:right w:val="double" w:color="C00000" w:sz="4" w:space="0"/>
          <w:insideH w:val="single" w:color="C00000" w:sz="4" w:space="0"/>
          <w:insideV w:val="single" w:color="C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"/>
        <w:gridCol w:w="66"/>
        <w:gridCol w:w="1843"/>
        <w:gridCol w:w="3825"/>
        <w:gridCol w:w="711"/>
        <w:gridCol w:w="685"/>
        <w:gridCol w:w="733"/>
        <w:gridCol w:w="142"/>
        <w:gridCol w:w="2234"/>
      </w:tblGrid>
      <w:tr w14:paraId="24AD708D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1307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8A68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8"/>
                <w:szCs w:val="28"/>
              </w:rPr>
              <w:t>【行程速览】</w:t>
            </w:r>
          </w:p>
        </w:tc>
      </w:tr>
      <w:tr w14:paraId="7398B8F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D799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1"/>
                <w:szCs w:val="21"/>
              </w:rPr>
              <w:t>D1</w:t>
            </w:r>
          </w:p>
        </w:tc>
        <w:tc>
          <w:tcPr>
            <w:tcW w:w="10173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D688B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/住西安</w:t>
            </w:r>
          </w:p>
        </w:tc>
      </w:tr>
      <w:tr w14:paraId="62A359C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49BE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1"/>
                <w:szCs w:val="21"/>
              </w:rPr>
              <w:t>D2</w:t>
            </w:r>
          </w:p>
        </w:tc>
        <w:tc>
          <w:tcPr>
            <w:tcW w:w="10173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7413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黄帝陵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highlight w:val="none"/>
                <w:lang w:val="en-US" w:eastAsia="zh-CN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中餐/住壶口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宜川</w:t>
            </w:r>
          </w:p>
        </w:tc>
      </w:tr>
      <w:tr w14:paraId="6EAD49EA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B2A0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1"/>
                <w:szCs w:val="21"/>
              </w:rPr>
              <w:t>D3</w:t>
            </w:r>
          </w:p>
        </w:tc>
        <w:tc>
          <w:tcPr>
            <w:tcW w:w="10173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65BE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南泥湾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王家坪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杨家岭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枣园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39F62149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3DA7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1"/>
                <w:szCs w:val="21"/>
              </w:rPr>
              <w:t>D4</w:t>
            </w:r>
          </w:p>
        </w:tc>
        <w:tc>
          <w:tcPr>
            <w:tcW w:w="10173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F6853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兵马俑、华清宫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西安千古情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0A3F986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1134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5BB4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1"/>
                <w:szCs w:val="21"/>
              </w:rPr>
              <w:t>D5</w:t>
            </w:r>
          </w:p>
        </w:tc>
        <w:tc>
          <w:tcPr>
            <w:tcW w:w="10173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3E12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  <w:tr w14:paraId="711EE7E6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7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38F1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78F151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陕西人为秦人，讲话口音偏重，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声音较大但并无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恶意，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请多多包涵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。</w:t>
            </w:r>
          </w:p>
          <w:p w14:paraId="7A4F5D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E4E2A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联系您，请联系出团通知书紧急联系人</w:t>
            </w:r>
            <w:r>
              <w:rPr>
                <w:rFonts w:hint="eastAsia" w:ascii="微软雅黑" w:hAnsi="微软雅黑" w:eastAsia="微软雅黑" w:cs="微软雅黑"/>
                <w:color w:val="4E1D16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0"/>
                <w:szCs w:val="20"/>
              </w:rPr>
              <w:drawing>
                <wp:anchor distT="0" distB="0" distL="114300" distR="114300" simplePos="0" relativeHeight="251660288" behindDoc="1" locked="1" layoutInCell="0" allowOverlap="0">
                  <wp:simplePos x="0" y="0"/>
                  <wp:positionH relativeFrom="column">
                    <wp:posOffset>-1123950</wp:posOffset>
                  </wp:positionH>
                  <wp:positionV relativeFrom="page">
                    <wp:posOffset>10820400</wp:posOffset>
                  </wp:positionV>
                  <wp:extent cx="7550150" cy="10693400"/>
                  <wp:effectExtent l="19050" t="0" r="0" b="0"/>
                  <wp:wrapNone/>
                  <wp:docPr id="1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10820400</wp:posOffset>
                  </wp:positionV>
                  <wp:extent cx="7562850" cy="10693400"/>
                  <wp:effectExtent l="19050" t="0" r="0" b="0"/>
                  <wp:wrapNone/>
                  <wp:docPr id="2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11FF0B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307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B8B93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8"/>
                <w:szCs w:val="28"/>
                <w:lang w:val="en-US" w:eastAsia="zh-CN"/>
              </w:rPr>
              <w:t>【详细行程安排】</w:t>
            </w:r>
          </w:p>
        </w:tc>
      </w:tr>
      <w:tr w14:paraId="3CA1D8AB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5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294739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各地-西安（自由活动指南）                             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34B4AB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2376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1892A0C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5490AB5F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1307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003E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56C48A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67983B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val="en-US" w:eastAsia="zh-CN"/>
              </w:rPr>
              <w:t>自行前往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】：</w:t>
            </w:r>
          </w:p>
          <w:p w14:paraId="7300E8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100D57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0589A9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29B5D5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59213E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347FC51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6802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471853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第二天：黄帝陵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、壶口瀑布</w:t>
            </w:r>
          </w:p>
        </w:tc>
        <w:tc>
          <w:tcPr>
            <w:tcW w:w="1396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14E0D7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3109" w:type="dxa"/>
            <w:gridSpan w:val="3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65EC95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或延安</w:t>
            </w:r>
          </w:p>
        </w:tc>
      </w:tr>
      <w:tr w14:paraId="4699768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1307" w:type="dxa"/>
            <w:gridSpan w:val="9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8789DB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【黄帝陵】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5AFC841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景区规定，进入景区电瓶车就必须付费乘坐，40元/人自理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12044B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4C5D8E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后入住酒店。</w:t>
            </w:r>
          </w:p>
        </w:tc>
      </w:tr>
      <w:tr w14:paraId="13698D3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8" w:hRule="atLeast"/>
          <w:jc w:val="center"/>
        </w:trPr>
        <w:tc>
          <w:tcPr>
            <w:tcW w:w="11307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58C6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 w14:paraId="2E4304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2DA7EA18">
            <w:pPr>
              <w:snapToGrid w:val="0"/>
              <w:spacing w:line="360" w:lineRule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</w:rPr>
              <w:t>备注：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  <w:lang w:val="en-US" w:eastAsia="zh-CN"/>
              </w:rPr>
              <w:t>黄河之水天上来，50元/人》或《九曲黄河，88元/人》根据导游推荐观看，自费自愿自理。</w:t>
            </w:r>
          </w:p>
          <w:p w14:paraId="1078F1E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48" w:rightChars="-118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396490" cy="1358900"/>
                  <wp:effectExtent l="0" t="0" r="3810" b="12700"/>
                  <wp:docPr id="39" name="图片 39" descr="http://image.naic.org.cn/uploadfile/2017/0902/1504330129187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http://image.naic.org.cn/uploadfile/2017/0902/1504330129187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490" cy="136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097405" cy="1358900"/>
                  <wp:effectExtent l="0" t="0" r="17145" b="12700"/>
                  <wp:docPr id="40" name="图片 40" descr="http://m.tuniucdn.com/fb2/t1/G1/M00/CD/2D/Cii9EVjltBWIOVMCACHXyzS7mxoAAJXTAOhtwEAIdfj229_w640_h320_c1_t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http://m.tuniucdn.com/fb2/t1/G1/M00/CD/2D/Cii9EVjltBWIOVMCACHXyzS7mxoAAJXTAOhtwEAIdfj229_w640_h320_c1_t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7" r="9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405" cy="136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423795" cy="1360170"/>
                  <wp:effectExtent l="0" t="0" r="14605" b="11430"/>
                  <wp:docPr id="41" name="图片 41" descr="http://www.chinapoesy.com/UploadFiles/Poesy/20120407_f8b4158c-9393-4c1e-a096-d5ebbb67a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http://www.chinapoesy.com/UploadFiles/Poesy/20120407_f8b4158c-9393-4c1e-a096-d5ebbb67a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7" r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795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FF987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7513" w:type="dxa"/>
            <w:gridSpan w:val="5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3ACAB9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金延安</w:t>
            </w:r>
          </w:p>
        </w:tc>
        <w:tc>
          <w:tcPr>
            <w:tcW w:w="1560" w:type="dxa"/>
            <w:gridSpan w:val="3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6D3AF8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2234" w:type="dxa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5E0259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6967625A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3" w:hRule="atLeast"/>
          <w:jc w:val="center"/>
        </w:trPr>
        <w:tc>
          <w:tcPr>
            <w:tcW w:w="11307" w:type="dxa"/>
            <w:gridSpan w:val="9"/>
            <w:tcBorders>
              <w:tl2br w:val="nil"/>
              <w:tr2bl w:val="nil"/>
            </w:tcBorders>
            <w:shd w:val="clear" w:color="auto" w:fill="auto"/>
            <w:vAlign w:val="top"/>
          </w:tcPr>
          <w:p w14:paraId="10D275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5D4874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赴延安，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途中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可以远眺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延安革命的象征和标志—宝塔山。</w:t>
            </w:r>
          </w:p>
          <w:p w14:paraId="495B31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5827CC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62A57B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。</w:t>
            </w:r>
          </w:p>
          <w:p w14:paraId="46EADF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1603EF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 w14:paraId="300D83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推荐观看：红色演出《延安保育院》或《红秀延安》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，自愿自费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观看，不参加需等待。</w:t>
            </w:r>
          </w:p>
          <w:p w14:paraId="2B645E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351405" cy="1386205"/>
                  <wp:effectExtent l="0" t="0" r="10795" b="4445"/>
                  <wp:docPr id="36" name="图片 36" descr="E:/F盘（办公用）/直客图片制作/各地图片/陕西/jpeg文件/延安王家坪 (2).jpg延安王家坪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E:/F盘（办公用）/直客图片制作/各地图片/陕西/jpeg文件/延安王家坪 (2).jpg延安王家坪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678" r="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405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357120" cy="1381125"/>
                  <wp:effectExtent l="0" t="0" r="5080" b="9525"/>
                  <wp:docPr id="38" name="图片 38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114300" distR="114300">
                  <wp:extent cx="2277110" cy="1395095"/>
                  <wp:effectExtent l="0" t="0" r="8890" b="14605"/>
                  <wp:docPr id="34" name="图片 3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110" cy="139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A6418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5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047936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秦兵马俑博物馆、唐华清宫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，大唐不夜城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60813BF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2376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5546F3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2A3B4740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  <w:jc w:val="center"/>
        </w:trPr>
        <w:tc>
          <w:tcPr>
            <w:tcW w:w="11307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6C302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（约1.5小时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自理：华清宫电瓶车往返20元/人或骊山往返索道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7B172D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中餐特色升级本社自有餐厅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龙吟轩分餐-秦小馔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（如遇高峰改为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4"/>
              </w:rPr>
              <w:t>。</w:t>
            </w:r>
          </w:p>
          <w:p w14:paraId="005595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val="en-US" w:eastAsia="zh-CN"/>
              </w:rPr>
              <w:t>【秦始皇陵兵马俑博物院1.2.3号坑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 w14:paraId="46F403E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赠送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欣赏大型歌舞演出《西安千古情》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赠送项目取消无退费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6B040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【大唐不夜城-贴心赠送汉服体验（包含妆造），沉浸式体验大唐盛世】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29DAD5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后回送酒店入住休息。</w:t>
            </w:r>
          </w:p>
          <w:p w14:paraId="642711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7409F4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.中餐特色升级本社自有餐厅龙吟轩分餐---《秦小馔》。</w:t>
            </w:r>
          </w:p>
          <w:p w14:paraId="0909B3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.赠送兵马俑华清池双景区讲解耳麦(不用费用不退)。</w:t>
            </w:r>
          </w:p>
          <w:p w14:paraId="4207EF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 w14:paraId="0B5A58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</w:rPr>
              <w:t>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2"/>
                <w:szCs w:val="22"/>
                <w:lang w:eastAsia="zh-CN"/>
              </w:rPr>
              <w:t>）</w:t>
            </w:r>
          </w:p>
          <w:p w14:paraId="41DDDA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（以导游实际推荐为准，自愿选择参与，不参与需等待，请知晓）：</w:t>
            </w:r>
          </w:p>
          <w:p w14:paraId="781513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1.《秦俑情》大型史事舞台剧（自理298元起，演出约70分钟）</w:t>
            </w:r>
          </w:p>
          <w:p w14:paraId="1305CD8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2.《复活的军团》中国首部实景沉浸式多媒体战争史诗剧（自理268元，演出约70 钟）</w:t>
            </w: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6736080" cy="1553210"/>
                  <wp:effectExtent l="0" t="0" r="7620" b="889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55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</w:rPr>
              <w:t xml:space="preserve"> </w:t>
            </w:r>
          </w:p>
          <w:p w14:paraId="61B643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</w:rPr>
            </w:pPr>
          </w:p>
          <w:p w14:paraId="6CE34D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</w:rPr>
            </w:pPr>
          </w:p>
        </w:tc>
      </w:tr>
      <w:tr w14:paraId="773E5451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7513" w:type="dxa"/>
            <w:gridSpan w:val="5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7284CF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西安博物院、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返程送站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68554E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2376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 w14:paraId="6D3B00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391CFB6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  <w:jc w:val="center"/>
        </w:trPr>
        <w:tc>
          <w:tcPr>
            <w:tcW w:w="11307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E102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31E6F5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428020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【西安博物院+小雁塔】（包含景区讲解和耳麦</w:t>
            </w:r>
            <w:r>
              <w:rPr>
                <w:rFonts w:hint="eastAsia" w:ascii="微软雅黑" w:hAnsi="微软雅黑" w:eastAsia="微软雅黑" w:cstheme="minorBidi"/>
                <w:b/>
                <w:bCs/>
                <w:color w:val="C00000"/>
                <w:kern w:val="0"/>
                <w:sz w:val="24"/>
                <w:szCs w:val="24"/>
                <w:lang w:val="en-US" w:eastAsia="zh-CN" w:bidi="ar-SA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（</w:t>
            </w:r>
            <w:r>
              <w:rPr>
                <w:rFonts w:hint="eastAsia" w:ascii="微软雅黑" w:hAnsi="微软雅黑" w:eastAsia="微软雅黑" w:cstheme="minorBidi"/>
                <w:b/>
                <w:bCs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666946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0EBD94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70B373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3C9692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9" name="图片 9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10" name="图片 10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11" name="图片 11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99AF8B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07" w:type="dxa"/>
            <w:gridSpan w:val="9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5B7EB3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06110F4A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5193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10239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E7E9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19EF082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A045B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10239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08B7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全程正规营运手续空调旅游车（根据人数用车，保证每人一正座，婴幼儿必须占座。）</w:t>
            </w:r>
          </w:p>
        </w:tc>
      </w:tr>
      <w:tr w14:paraId="041FE3D5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106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1F1E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90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238D46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型</w:t>
            </w:r>
          </w:p>
          <w:p w14:paraId="31220FBA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833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1C9699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18"/>
                <w:lang w:eastAsia="zh-CN"/>
              </w:rPr>
              <w:t>唯家精选，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18"/>
                <w:lang w:val="en-US" w:eastAsia="zh-CN"/>
              </w:rPr>
              <w:t>梵居雅舍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18"/>
                <w:lang w:eastAsia="zh-CN"/>
              </w:rPr>
              <w:t>、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18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18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18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18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18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18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18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18"/>
              </w:rPr>
              <w:t>标准酒店</w:t>
            </w:r>
          </w:p>
        </w:tc>
      </w:tr>
      <w:tr w14:paraId="1C9DCE3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5" w:hRule="atLeast"/>
          <w:jc w:val="center"/>
        </w:trPr>
        <w:tc>
          <w:tcPr>
            <w:tcW w:w="106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CCB6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909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B0E52B7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轻奢型</w:t>
            </w:r>
          </w:p>
          <w:p w14:paraId="464C13D9">
            <w:pPr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833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53B180"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eastAsia="zh-CN"/>
              </w:rPr>
              <w:t>、五路口H、铎锦酒店、</w:t>
            </w:r>
            <w:r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val="en-US" w:eastAsia="zh-CN"/>
              </w:rPr>
              <w:t>宜必思</w:t>
            </w:r>
            <w:r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eastAsia="zh-CN"/>
              </w:rPr>
              <w:t>、怡景花园、莱卡酒店、星程酒店，</w:t>
            </w:r>
            <w:r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val="en-US" w:eastAsia="zh-CN"/>
              </w:rPr>
              <w:t>解放饭店、汉庭优佳、TOWO上品</w:t>
            </w:r>
            <w:r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eastAsia="zh-CN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eastAsia="zh-CN"/>
              </w:rPr>
              <w:t>标准酒店；</w:t>
            </w:r>
          </w:p>
        </w:tc>
      </w:tr>
      <w:tr w14:paraId="30262F6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  <w:jc w:val="center"/>
        </w:trPr>
        <w:tc>
          <w:tcPr>
            <w:tcW w:w="11307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37C9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481B7495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若需要全程升级轻奢型酒店的请注意：因条件有限，壶口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不升级酒店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，只能升级了西安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，请知晓！</w:t>
            </w:r>
          </w:p>
          <w:p w14:paraId="6705123D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2、因地域原因，当地景区酒店星级标准不能与大城市同级酒店相比，敬请谅解！</w:t>
            </w:r>
          </w:p>
          <w:p w14:paraId="68D63B54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3、以上仅是参考酒店，也会安排参考酒店外的同标准酒店，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1"/>
                <w:lang w:val="en-US" w:eastAsia="zh-CN"/>
              </w:rPr>
              <w:t>以实际安排入住的酒店为准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2644305C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9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FE2C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10239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5D82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早3正餐（早餐为酒店早餐，特色正餐：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一餐为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秦小馔分餐或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自助餐/桌，一餐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红军宴，其余为常规团餐），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  <w:t>不用餐费用不退</w:t>
            </w:r>
          </w:p>
          <w:p w14:paraId="2E7584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01C5DE54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9837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10239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8231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2"/>
                <w:szCs w:val="22"/>
              </w:rPr>
              <w:t>黄帝陵、壶口瀑布、秦始皇陵兵马俑博物院、华清宫</w:t>
            </w:r>
          </w:p>
          <w:p w14:paraId="0D7243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：本产品线路已按景区门票优惠价执行。所有优惠证件需要通过景区验证，请带好相关证件并及时交予导游与景区确认，如遇景点优惠政策不统一的则按单独计算.</w:t>
            </w:r>
          </w:p>
          <w:p w14:paraId="7CF971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  <w:p w14:paraId="7AD72D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A41F4"/>
                <w:kern w:val="0"/>
                <w:sz w:val="24"/>
                <w:szCs w:val="24"/>
                <w:lang w:val="en-US" w:eastAsia="zh-CN" w:bidi="ar-SA"/>
              </w:rPr>
              <w:t>退票政策：</w:t>
            </w:r>
          </w:p>
          <w:p w14:paraId="77F557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kern w:val="0"/>
                <w:sz w:val="22"/>
                <w:szCs w:val="22"/>
                <w:lang w:val="en-US" w:eastAsia="zh-CN" w:bidi="ar-SA"/>
              </w:rPr>
              <w:t>全程景区认可的半票证件退费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40元/人（其中兵马俑30，华清宫10，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黄帝陵0，壶口0，</w:t>
            </w:r>
            <w:r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  <w:t>慈恩寺0）</w:t>
            </w:r>
          </w:p>
        </w:tc>
      </w:tr>
      <w:tr w14:paraId="5F30305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0FBF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10239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90FF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562EC866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6324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10239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D90D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旅行社责任险、代购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旅游意外险（旅意险最高赔付为10万元，如需增加保额，请提前告知）</w:t>
            </w:r>
          </w:p>
        </w:tc>
      </w:tr>
      <w:tr w14:paraId="4A89E53D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FE4E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10239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99E8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72FA7270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3D7B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 w14:paraId="2E5838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10239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89106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571C9A92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D750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</w:t>
            </w:r>
          </w:p>
          <w:p w14:paraId="412308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不含</w:t>
            </w:r>
          </w:p>
        </w:tc>
        <w:tc>
          <w:tcPr>
            <w:tcW w:w="10239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C9D8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北线无线耳机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0元/人、黄陵景交20元/人、壶口景交40元/人、兵马俑景交5元/人、华清宫景交20元/人、骊山索道往返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0元/人、大雁塔登塔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元/人</w:t>
            </w:r>
          </w:p>
          <w:p w14:paraId="3BE458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04FD5C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117EB3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12F2943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638EC688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DF09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</w:rPr>
              <w:t>推荐</w:t>
            </w:r>
          </w:p>
          <w:p w14:paraId="3DCB2A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</w:rPr>
              <w:t>自费</w:t>
            </w:r>
          </w:p>
        </w:tc>
        <w:tc>
          <w:tcPr>
            <w:tcW w:w="10239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043D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1.《延安保育院》或《红秀延安》（门票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238起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，自愿自费）</w:t>
            </w:r>
          </w:p>
          <w:p w14:paraId="0C230D7E"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2. 兵马俑XR体验剧--《兵马俑奇妙夜》一场独一无二的视听盛宴。（自理178元，约20分钟）</w:t>
            </w:r>
          </w:p>
          <w:p w14:paraId="296F74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.《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</w:rPr>
              <w:t>元，演出约70 钟）</w:t>
            </w:r>
          </w:p>
          <w:p w14:paraId="0C533B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4.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 元，演出约 70 钟）</w:t>
            </w:r>
          </w:p>
          <w:p w14:paraId="697DA4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5.《秦俑情》大型史事舞台剧（自理258元起，演出约70分钟）</w:t>
            </w:r>
          </w:p>
          <w:p w14:paraId="4C3B85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1"/>
                <w:szCs w:val="21"/>
                <w:lang w:val="en-US" w:eastAsia="zh-CN" w:bidi="ar-SA"/>
              </w:rPr>
              <w:t>6.《探秘沉睡的帝陵》一场打破时空界限的探险之旅。（自理188元，约30分钟）</w:t>
            </w:r>
          </w:p>
          <w:p w14:paraId="1E282C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6C98B357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7AAC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特别</w:t>
            </w:r>
          </w:p>
          <w:p w14:paraId="13CF2D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10239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8FCE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51A36D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01AFCE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50D6C8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4E5182D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FF90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儿童含</w:t>
            </w:r>
          </w:p>
        </w:tc>
        <w:tc>
          <w:tcPr>
            <w:tcW w:w="10239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0AE8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314FBB73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65EA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</w:t>
            </w:r>
          </w:p>
          <w:p w14:paraId="79F550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不含</w:t>
            </w:r>
          </w:p>
        </w:tc>
        <w:tc>
          <w:tcPr>
            <w:tcW w:w="10239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02F4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不含往返动车票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（6-13岁须提前补半票）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1E7E2A8D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6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9FF4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10" w:rightChars="5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景区优</w:t>
            </w:r>
          </w:p>
          <w:p w14:paraId="15B4A5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10" w:rightChars="5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惠对象</w:t>
            </w:r>
          </w:p>
        </w:tc>
        <w:tc>
          <w:tcPr>
            <w:tcW w:w="10239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A1FE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持相应有效优惠证件，当地产生优惠门票，导游优惠折扣现退。</w:t>
            </w:r>
          </w:p>
          <w:p w14:paraId="3E30AD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半票对象：全日制学生，持本人已在校注册的有效学生证；儿童身高1.2-1.4米为半票。</w:t>
            </w:r>
          </w:p>
          <w:p w14:paraId="2F2184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免票对象：</w:t>
            </w:r>
          </w:p>
          <w:p w14:paraId="33299CB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1､儿童身高1.2米以下免票。</w:t>
            </w:r>
          </w:p>
          <w:p w14:paraId="154C07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2､65周岁以上持本人有效身份证免票。</w:t>
            </w:r>
          </w:p>
          <w:p w14:paraId="358F0A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3､持有效残疾证、现役军人（军官）证免票。</w:t>
            </w:r>
          </w:p>
          <w:p w14:paraId="30336D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4､秦始皇陵兵马俑博物院由家长携带的16岁及以下未成年人免票。</w:t>
            </w:r>
          </w:p>
        </w:tc>
      </w:tr>
      <w:tr w14:paraId="15725E6E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11307" w:type="dxa"/>
            <w:gridSpan w:val="9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 w14:paraId="06A0E6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4D24C254"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11307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94EF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1373BC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1A71E2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6AEB03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017504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154208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285084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64D68F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78EABB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243520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7FEC06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677331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71600C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6DC385F9"/>
    <w:sectPr>
      <w:headerReference r:id="rId3" w:type="default"/>
      <w:pgSz w:w="11906" w:h="16838"/>
      <w:pgMar w:top="159" w:right="1797" w:bottom="257" w:left="1797" w:header="1134" w:footer="1361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45A481">
    <w:pPr>
      <w:pStyle w:val="4"/>
      <w:pBdr>
        <w:bottom w:val="none" w:color="auto" w:sz="0" w:space="1"/>
      </w:pBdr>
      <w:jc w:val="both"/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-1167130</wp:posOffset>
          </wp:positionH>
          <wp:positionV relativeFrom="paragraph">
            <wp:posOffset>-730250</wp:posOffset>
          </wp:positionV>
          <wp:extent cx="7667625" cy="10718800"/>
          <wp:effectExtent l="0" t="0" r="9525" b="6350"/>
          <wp:wrapNone/>
          <wp:docPr id="5" name="图片 5" descr="延安印象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延安印象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67625" cy="1071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005A9"/>
    <w:rsid w:val="00015B57"/>
    <w:rsid w:val="00052676"/>
    <w:rsid w:val="00060B42"/>
    <w:rsid w:val="0006123A"/>
    <w:rsid w:val="0006192D"/>
    <w:rsid w:val="000B67C0"/>
    <w:rsid w:val="000C3DD7"/>
    <w:rsid w:val="000C51A1"/>
    <w:rsid w:val="00100FCC"/>
    <w:rsid w:val="00103449"/>
    <w:rsid w:val="0012503D"/>
    <w:rsid w:val="001400AE"/>
    <w:rsid w:val="00145FA4"/>
    <w:rsid w:val="0015629B"/>
    <w:rsid w:val="001804F2"/>
    <w:rsid w:val="001A0A92"/>
    <w:rsid w:val="001A1C3F"/>
    <w:rsid w:val="001B64E5"/>
    <w:rsid w:val="001C336A"/>
    <w:rsid w:val="001F0558"/>
    <w:rsid w:val="001F6437"/>
    <w:rsid w:val="00212C5C"/>
    <w:rsid w:val="00225A2A"/>
    <w:rsid w:val="00226D6B"/>
    <w:rsid w:val="00234E6F"/>
    <w:rsid w:val="0023556B"/>
    <w:rsid w:val="00236EB4"/>
    <w:rsid w:val="00262C1A"/>
    <w:rsid w:val="002711C4"/>
    <w:rsid w:val="002758CF"/>
    <w:rsid w:val="002A7F6A"/>
    <w:rsid w:val="002C2D6F"/>
    <w:rsid w:val="002E10CA"/>
    <w:rsid w:val="002E64AC"/>
    <w:rsid w:val="002F1D08"/>
    <w:rsid w:val="00321213"/>
    <w:rsid w:val="00353581"/>
    <w:rsid w:val="003A103F"/>
    <w:rsid w:val="003A321C"/>
    <w:rsid w:val="003A5048"/>
    <w:rsid w:val="003C01D0"/>
    <w:rsid w:val="003C3D24"/>
    <w:rsid w:val="003D3FD3"/>
    <w:rsid w:val="003E0FF1"/>
    <w:rsid w:val="003E27A1"/>
    <w:rsid w:val="003F3CFB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8033C"/>
    <w:rsid w:val="00581320"/>
    <w:rsid w:val="00592903"/>
    <w:rsid w:val="005A2333"/>
    <w:rsid w:val="005B0D2B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548C1"/>
    <w:rsid w:val="00664EC2"/>
    <w:rsid w:val="006674B8"/>
    <w:rsid w:val="006F04CC"/>
    <w:rsid w:val="006F4E36"/>
    <w:rsid w:val="00701B32"/>
    <w:rsid w:val="00717A78"/>
    <w:rsid w:val="0074765B"/>
    <w:rsid w:val="007527C6"/>
    <w:rsid w:val="00756C32"/>
    <w:rsid w:val="00761FCA"/>
    <w:rsid w:val="00774F4D"/>
    <w:rsid w:val="007D3E06"/>
    <w:rsid w:val="007E6D72"/>
    <w:rsid w:val="007F5F79"/>
    <w:rsid w:val="00801002"/>
    <w:rsid w:val="0080594D"/>
    <w:rsid w:val="00806F86"/>
    <w:rsid w:val="00813886"/>
    <w:rsid w:val="00816F36"/>
    <w:rsid w:val="008360BA"/>
    <w:rsid w:val="00847849"/>
    <w:rsid w:val="008B296B"/>
    <w:rsid w:val="008E12DC"/>
    <w:rsid w:val="008F7ABB"/>
    <w:rsid w:val="00913D15"/>
    <w:rsid w:val="00914445"/>
    <w:rsid w:val="0097351D"/>
    <w:rsid w:val="0098097C"/>
    <w:rsid w:val="009D260B"/>
    <w:rsid w:val="009E47D7"/>
    <w:rsid w:val="009E780F"/>
    <w:rsid w:val="00A03523"/>
    <w:rsid w:val="00A0557A"/>
    <w:rsid w:val="00A412D7"/>
    <w:rsid w:val="00A50E7C"/>
    <w:rsid w:val="00A56604"/>
    <w:rsid w:val="00A6358A"/>
    <w:rsid w:val="00A70B65"/>
    <w:rsid w:val="00AA4417"/>
    <w:rsid w:val="00AB15F7"/>
    <w:rsid w:val="00AB328E"/>
    <w:rsid w:val="00AB3F43"/>
    <w:rsid w:val="00AB54C8"/>
    <w:rsid w:val="00AB5794"/>
    <w:rsid w:val="00AF4B43"/>
    <w:rsid w:val="00B244B4"/>
    <w:rsid w:val="00B34E09"/>
    <w:rsid w:val="00B448E6"/>
    <w:rsid w:val="00B652F0"/>
    <w:rsid w:val="00B65EDC"/>
    <w:rsid w:val="00B800C2"/>
    <w:rsid w:val="00BB632B"/>
    <w:rsid w:val="00BC2E62"/>
    <w:rsid w:val="00BF25B4"/>
    <w:rsid w:val="00BF32D3"/>
    <w:rsid w:val="00C24333"/>
    <w:rsid w:val="00C35E92"/>
    <w:rsid w:val="00C70E9E"/>
    <w:rsid w:val="00C83C39"/>
    <w:rsid w:val="00C870C7"/>
    <w:rsid w:val="00CA0916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74A68"/>
    <w:rsid w:val="00D856BC"/>
    <w:rsid w:val="00DC0502"/>
    <w:rsid w:val="00DC60A1"/>
    <w:rsid w:val="00DF28FA"/>
    <w:rsid w:val="00E009AE"/>
    <w:rsid w:val="00E053F9"/>
    <w:rsid w:val="00E23560"/>
    <w:rsid w:val="00E23FD1"/>
    <w:rsid w:val="00E31169"/>
    <w:rsid w:val="00E3768C"/>
    <w:rsid w:val="00E648B2"/>
    <w:rsid w:val="00E73196"/>
    <w:rsid w:val="00E7478A"/>
    <w:rsid w:val="00E80AF2"/>
    <w:rsid w:val="00EB076C"/>
    <w:rsid w:val="00ED1629"/>
    <w:rsid w:val="00F04CAA"/>
    <w:rsid w:val="00F12D80"/>
    <w:rsid w:val="00F1626A"/>
    <w:rsid w:val="00F338B4"/>
    <w:rsid w:val="00F470E6"/>
    <w:rsid w:val="00F71666"/>
    <w:rsid w:val="00FD5579"/>
    <w:rsid w:val="00FD5FBB"/>
    <w:rsid w:val="00FD7B20"/>
    <w:rsid w:val="0341020B"/>
    <w:rsid w:val="0394122C"/>
    <w:rsid w:val="047302C6"/>
    <w:rsid w:val="05A01219"/>
    <w:rsid w:val="05EE1D22"/>
    <w:rsid w:val="08204229"/>
    <w:rsid w:val="096E162E"/>
    <w:rsid w:val="0B057746"/>
    <w:rsid w:val="0B844818"/>
    <w:rsid w:val="0BF2247E"/>
    <w:rsid w:val="0D135607"/>
    <w:rsid w:val="0E29649A"/>
    <w:rsid w:val="11392C45"/>
    <w:rsid w:val="12445622"/>
    <w:rsid w:val="12451535"/>
    <w:rsid w:val="125E0EF8"/>
    <w:rsid w:val="127B78BF"/>
    <w:rsid w:val="13455A35"/>
    <w:rsid w:val="134742D6"/>
    <w:rsid w:val="13A37DFF"/>
    <w:rsid w:val="140E5EE8"/>
    <w:rsid w:val="14D90540"/>
    <w:rsid w:val="174A5489"/>
    <w:rsid w:val="19C5625C"/>
    <w:rsid w:val="19D05000"/>
    <w:rsid w:val="19D7340E"/>
    <w:rsid w:val="1A4B15B2"/>
    <w:rsid w:val="1C1A48A6"/>
    <w:rsid w:val="1E522E75"/>
    <w:rsid w:val="1EA42415"/>
    <w:rsid w:val="20A7394C"/>
    <w:rsid w:val="21AB056D"/>
    <w:rsid w:val="232242BB"/>
    <w:rsid w:val="23F16816"/>
    <w:rsid w:val="23FA481E"/>
    <w:rsid w:val="242B03F0"/>
    <w:rsid w:val="24E0742D"/>
    <w:rsid w:val="24ED38F7"/>
    <w:rsid w:val="27F84A8D"/>
    <w:rsid w:val="28190508"/>
    <w:rsid w:val="28697739"/>
    <w:rsid w:val="2AAD6003"/>
    <w:rsid w:val="2B450D55"/>
    <w:rsid w:val="2BA13714"/>
    <w:rsid w:val="2C424529"/>
    <w:rsid w:val="2E1A39AF"/>
    <w:rsid w:val="303625F7"/>
    <w:rsid w:val="308E5F8F"/>
    <w:rsid w:val="31C30A2A"/>
    <w:rsid w:val="32902492"/>
    <w:rsid w:val="32CA1B18"/>
    <w:rsid w:val="335E433E"/>
    <w:rsid w:val="342661B1"/>
    <w:rsid w:val="351D23DC"/>
    <w:rsid w:val="36213401"/>
    <w:rsid w:val="36CE5337"/>
    <w:rsid w:val="37071057"/>
    <w:rsid w:val="376C232E"/>
    <w:rsid w:val="38B45A53"/>
    <w:rsid w:val="3A9D36A2"/>
    <w:rsid w:val="3CA916A9"/>
    <w:rsid w:val="3CAA57B8"/>
    <w:rsid w:val="3D751705"/>
    <w:rsid w:val="3DD006B1"/>
    <w:rsid w:val="3DE565EF"/>
    <w:rsid w:val="4073525D"/>
    <w:rsid w:val="40AC0136"/>
    <w:rsid w:val="436A4639"/>
    <w:rsid w:val="44675DCC"/>
    <w:rsid w:val="44D77452"/>
    <w:rsid w:val="44FD51B4"/>
    <w:rsid w:val="467F1ECD"/>
    <w:rsid w:val="467F21AA"/>
    <w:rsid w:val="48074B4D"/>
    <w:rsid w:val="495A6EFE"/>
    <w:rsid w:val="4A4D0ED8"/>
    <w:rsid w:val="4A842484"/>
    <w:rsid w:val="4B5750BE"/>
    <w:rsid w:val="4C8A18A8"/>
    <w:rsid w:val="4D524FAA"/>
    <w:rsid w:val="4DE35F39"/>
    <w:rsid w:val="4E067654"/>
    <w:rsid w:val="4F0A29EE"/>
    <w:rsid w:val="4F0A5D6F"/>
    <w:rsid w:val="4FF52D6F"/>
    <w:rsid w:val="50642410"/>
    <w:rsid w:val="50766A79"/>
    <w:rsid w:val="52CB012A"/>
    <w:rsid w:val="55013570"/>
    <w:rsid w:val="554F368F"/>
    <w:rsid w:val="57416F33"/>
    <w:rsid w:val="57593613"/>
    <w:rsid w:val="57F4051E"/>
    <w:rsid w:val="57FD73D2"/>
    <w:rsid w:val="59CF6985"/>
    <w:rsid w:val="5AD85ED5"/>
    <w:rsid w:val="5AEC7F7C"/>
    <w:rsid w:val="5C6B5C2C"/>
    <w:rsid w:val="5D60662C"/>
    <w:rsid w:val="5F8854C8"/>
    <w:rsid w:val="5FCB6008"/>
    <w:rsid w:val="5FE1594C"/>
    <w:rsid w:val="5FE64BF0"/>
    <w:rsid w:val="615F4C5A"/>
    <w:rsid w:val="616921F2"/>
    <w:rsid w:val="630E3EC5"/>
    <w:rsid w:val="656146F8"/>
    <w:rsid w:val="691C49C1"/>
    <w:rsid w:val="6A7B20D2"/>
    <w:rsid w:val="6B924226"/>
    <w:rsid w:val="6BD850F8"/>
    <w:rsid w:val="6CCB7647"/>
    <w:rsid w:val="6ED30A35"/>
    <w:rsid w:val="6F1449B5"/>
    <w:rsid w:val="6FEE1FCA"/>
    <w:rsid w:val="70D73D87"/>
    <w:rsid w:val="7189187F"/>
    <w:rsid w:val="71AB3C70"/>
    <w:rsid w:val="71CB65BC"/>
    <w:rsid w:val="74CA45D8"/>
    <w:rsid w:val="751B35E1"/>
    <w:rsid w:val="75650602"/>
    <w:rsid w:val="7AE73635"/>
    <w:rsid w:val="7B234AF2"/>
    <w:rsid w:val="7BE97AEA"/>
    <w:rsid w:val="7C8C369D"/>
    <w:rsid w:val="7CD03D34"/>
    <w:rsid w:val="7D2863F0"/>
    <w:rsid w:val="7D96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F8FCC-DF67-43E2-90B7-F0C3B47F12E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6465</Words>
  <Characters>6641</Characters>
  <Lines>33</Lines>
  <Paragraphs>9</Paragraphs>
  <TotalTime>0</TotalTime>
  <ScaleCrop>false</ScaleCrop>
  <LinksUpToDate>false</LinksUpToDate>
  <CharactersWithSpaces>6940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2020-04-20T07:16:00Z</dcterms:created>
  <dc:creator>China</dc:creator>
  <cp:lastModifiedBy>青旅总部阿宝</cp:lastModifiedBy>
  <cp:lastPrinted>2020-04-27T12:43:00Z</cp:lastPrinted>
  <dcterms:modified xsi:type="dcterms:W3CDTF">2025-11-12T08:35:46Z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D9BA7B08E830493AA85815987155EB8E_13</vt:lpwstr>
  </property>
  <property fmtid="{D5CDD505-2E9C-101B-9397-08002B2CF9AE}" pid="4" name="KSOTemplateDocerSaveRecord">
    <vt:lpwstr>eyJoZGlkIjoiMDc3ZmNkNjI2ZjQwNTUyZWFjZGI2NzNjNWI2NDY1ODkiLCJ1c2VySWQiOiIyNzA2MDQ4NSJ9</vt:lpwstr>
  </property>
</Properties>
</file>