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widowControl/>
        <w:spacing w:line="560" w:lineRule="exact"/>
        <w:rPr>
          <w:rFonts w:ascii="微软雅黑" w:hAnsi="微软雅黑" w:eastAsia="微软雅黑" w:cs="微软雅黑"/>
          <w:b/>
          <w:color w:val="0000FF"/>
          <w:spacing w:val="-20"/>
          <w:sz w:val="44"/>
          <w:szCs w:val="44"/>
        </w:rPr>
      </w:pPr>
      <w:r>
        <w:rPr>
          <w:rFonts w:hint="eastAsia" w:ascii="微软雅黑" w:hAnsi="微软雅黑" w:eastAsia="微软雅黑" w:cs="微软雅黑"/>
          <w:b/>
          <w:color w:val="0000FF"/>
          <w:spacing w:val="-20"/>
          <w:sz w:val="36"/>
          <w:szCs w:val="36"/>
        </w:rPr>
        <w:t>吉林雾凇·万科滑雪·长白山·镜泊湖南岸冬捕·中国雪乡·亚布力·哈尔滨八日</w:t>
      </w:r>
    </w:p>
    <w:p>
      <w:pPr>
        <w:widowControl/>
        <w:spacing w:line="560" w:lineRule="exact"/>
        <w:ind w:left="1200" w:hanging="1201" w:hangingChars="500"/>
        <w:rPr>
          <w:rFonts w:ascii="微软雅黑" w:hAnsi="微软雅黑" w:eastAsia="微软雅黑" w:cs="微软雅黑"/>
          <w:color w:val="3F3F3F"/>
          <w:sz w:val="24"/>
        </w:rPr>
      </w:pPr>
      <w:r>
        <w:rPr>
          <w:rFonts w:hint="eastAsia" w:ascii="微软雅黑" w:hAnsi="微软雅黑" w:eastAsia="微软雅黑" w:cs="微软雅黑"/>
          <w:b/>
          <w:bCs/>
          <w:color w:val="3F3F3F"/>
          <w:sz w:val="24"/>
        </w:rPr>
        <w:t>精选住宿</w:t>
      </w:r>
      <w:r>
        <w:rPr>
          <w:rFonts w:hint="eastAsia" w:ascii="微软雅黑" w:hAnsi="微软雅黑" w:eastAsia="微软雅黑" w:cs="微软雅黑"/>
          <w:color w:val="3F3F3F"/>
          <w:sz w:val="24"/>
        </w:rPr>
        <w:t>：2晚精品五星 +1晚四星精品酒店 +1晚特色暖炕+1晚哈尔滨国际五星+2晚准三商务酒店</w:t>
      </w:r>
    </w:p>
    <w:p>
      <w:pPr>
        <w:widowControl/>
        <w:spacing w:line="560" w:lineRule="exact"/>
        <w:ind w:left="1200" w:hanging="1201" w:hangingChars="500"/>
        <w:rPr>
          <w:rFonts w:ascii="微软雅黑" w:hAnsi="微软雅黑" w:eastAsia="微软雅黑" w:cs="微软雅黑"/>
          <w:color w:val="3F3F3F"/>
          <w:sz w:val="24"/>
        </w:rPr>
      </w:pPr>
      <w:r>
        <w:rPr>
          <w:rFonts w:hint="eastAsia" w:ascii="微软雅黑" w:hAnsi="微软雅黑" w:eastAsia="微软雅黑" w:cs="微软雅黑"/>
          <w:b/>
          <w:bCs/>
          <w:color w:val="3F3F3F"/>
          <w:sz w:val="24"/>
        </w:rPr>
        <w:t>网红打卡</w:t>
      </w:r>
      <w:r>
        <w:rPr>
          <w:rFonts w:hint="eastAsia" w:ascii="微软雅黑" w:hAnsi="微软雅黑" w:eastAsia="微软雅黑" w:cs="微软雅黑"/>
          <w:color w:val="3F3F3F"/>
          <w:sz w:val="24"/>
        </w:rPr>
        <w:t>：万科滑雪+双温泉、镜泊湖冬捕、高端的定位、全方位的旅行、黑龙江、吉林两省精华景点一个不漏！</w:t>
      </w:r>
    </w:p>
    <w:p>
      <w:pPr>
        <w:widowControl/>
        <w:spacing w:line="560" w:lineRule="exact"/>
        <w:ind w:left="1200" w:hanging="1201" w:hangingChars="500"/>
        <w:rPr>
          <w:rFonts w:ascii="微软雅黑" w:hAnsi="微软雅黑" w:eastAsia="微软雅黑" w:cs="微软雅黑"/>
          <w:color w:val="3F3F3F"/>
          <w:sz w:val="24"/>
        </w:rPr>
      </w:pPr>
      <w:r>
        <w:rPr>
          <w:rFonts w:hint="eastAsia" w:ascii="微软雅黑" w:hAnsi="微软雅黑" w:eastAsia="微软雅黑" w:cs="微软雅黑"/>
          <w:b/>
          <w:bCs/>
          <w:color w:val="3F3F3F"/>
          <w:sz w:val="24"/>
        </w:rPr>
        <w:t>精选美食</w:t>
      </w:r>
      <w:r>
        <w:rPr>
          <w:rFonts w:hint="eastAsia" w:ascii="微软雅黑" w:hAnsi="微软雅黑" w:eastAsia="微软雅黑" w:cs="微软雅黑"/>
          <w:color w:val="3F3F3F"/>
          <w:sz w:val="24"/>
        </w:rPr>
        <w:t>：乌拉火锅、东北铁锅炖、镜泊湖鱼宴、山野菜、杀猪菜、满族特色八大碗</w:t>
      </w:r>
    </w:p>
    <w:p>
      <w:pPr>
        <w:widowControl/>
        <w:spacing w:line="560" w:lineRule="exact"/>
        <w:ind w:left="1200" w:hanging="1201" w:hangingChars="500"/>
        <w:rPr>
          <w:rFonts w:ascii="微软雅黑" w:hAnsi="微软雅黑" w:eastAsia="微软雅黑" w:cs="微软雅黑"/>
          <w:color w:val="3F3F3F"/>
          <w:sz w:val="24"/>
        </w:rPr>
      </w:pPr>
      <w:r>
        <w:rPr>
          <w:rFonts w:hint="eastAsia" w:ascii="微软雅黑" w:hAnsi="微软雅黑" w:eastAsia="微软雅黑" w:cs="微软雅黑"/>
          <w:b/>
          <w:bCs/>
          <w:color w:val="3F3F3F"/>
          <w:sz w:val="24"/>
        </w:rPr>
        <w:t>贴心导游</w:t>
      </w:r>
      <w:r>
        <w:rPr>
          <w:rFonts w:hint="eastAsia" w:ascii="微软雅黑" w:hAnsi="微软雅黑" w:eastAsia="微软雅黑" w:cs="微软雅黑"/>
          <w:color w:val="3F3F3F"/>
          <w:sz w:val="24"/>
        </w:rPr>
        <w:t>：专职专业，贴心相伴，用心服务，用情导游；</w:t>
      </w:r>
    </w:p>
    <w:p>
      <w:pPr>
        <w:widowControl/>
        <w:spacing w:line="560" w:lineRule="exact"/>
        <w:ind w:left="1200" w:hanging="1201" w:hangingChars="500"/>
        <w:rPr>
          <w:rFonts w:ascii="微软雅黑" w:hAnsi="微软雅黑" w:eastAsia="微软雅黑" w:cs="微软雅黑"/>
          <w:color w:val="3F3F3F"/>
          <w:sz w:val="24"/>
        </w:rPr>
      </w:pPr>
      <w:r>
        <w:rPr>
          <w:rFonts w:hint="eastAsia" w:ascii="微软雅黑" w:hAnsi="微软雅黑" w:eastAsia="微软雅黑" w:cs="微软雅黑"/>
          <w:b/>
          <w:bCs/>
          <w:color w:val="3F3F3F"/>
          <w:sz w:val="24"/>
        </w:rPr>
        <w:t>品质保证</w:t>
      </w:r>
      <w:r>
        <w:rPr>
          <w:rFonts w:hint="eastAsia" w:ascii="微软雅黑" w:hAnsi="微软雅黑" w:eastAsia="微软雅黑" w:cs="微软雅黑"/>
          <w:color w:val="3F3F3F"/>
          <w:sz w:val="24"/>
        </w:rPr>
        <w:t>：拒绝隐形消费、全程自费项目封顶980元，自愿参加、无强制</w:t>
      </w:r>
    </w:p>
    <w:p>
      <w:pPr>
        <w:widowControl/>
        <w:spacing w:line="560" w:lineRule="exact"/>
        <w:ind w:left="1200" w:hanging="1201" w:hangingChars="500"/>
        <w:rPr>
          <w:rFonts w:ascii="微软雅黑" w:hAnsi="微软雅黑" w:eastAsia="微软雅黑" w:cs="微软雅黑"/>
          <w:color w:val="3F3F3F"/>
          <w:sz w:val="24"/>
        </w:rPr>
      </w:pPr>
      <w:r>
        <w:rPr>
          <w:rFonts w:hint="eastAsia" w:ascii="微软雅黑" w:hAnsi="微软雅黑" w:eastAsia="微软雅黑" w:cs="微软雅黑"/>
          <w:b/>
          <w:bCs/>
          <w:color w:val="3F3F3F"/>
          <w:sz w:val="24"/>
        </w:rPr>
        <w:t>豪礼相送</w:t>
      </w:r>
      <w:r>
        <w:rPr>
          <w:rFonts w:hint="eastAsia" w:ascii="微软雅黑" w:hAnsi="微软雅黑" w:eastAsia="微软雅黑" w:cs="微软雅黑"/>
          <w:color w:val="3F3F3F"/>
          <w:sz w:val="24"/>
        </w:rPr>
        <w:t>：千挑万选，宾宾有礼！</w:t>
      </w:r>
    </w:p>
    <w:p>
      <w:pPr>
        <w:widowControl/>
        <w:spacing w:line="560" w:lineRule="exact"/>
        <w:ind w:left="1200" w:hanging="1201" w:hangingChars="500"/>
        <w:rPr>
          <w:rFonts w:ascii="微软雅黑" w:hAnsi="微软雅黑" w:eastAsia="微软雅黑" w:cs="微软雅黑"/>
          <w:color w:val="3F3F3F"/>
          <w:sz w:val="24"/>
        </w:rPr>
      </w:pPr>
      <w:r>
        <w:rPr>
          <w:rFonts w:hint="eastAsia" w:ascii="微软雅黑" w:hAnsi="微软雅黑" w:eastAsia="微软雅黑" w:cs="微软雅黑"/>
          <w:b/>
          <w:bCs/>
          <w:color w:val="3F3F3F"/>
          <w:sz w:val="24"/>
        </w:rPr>
        <w:t>贴心赠送</w:t>
      </w:r>
      <w:r>
        <w:rPr>
          <w:rFonts w:hint="eastAsia" w:ascii="微软雅黑" w:hAnsi="微软雅黑" w:eastAsia="微软雅黑" w:cs="微软雅黑"/>
          <w:color w:val="3F3F3F"/>
          <w:sz w:val="24"/>
        </w:rPr>
        <w:t>：户外防寒红星雷锋帽+防寒手套+御寒口罩+百变围巾+10片热贴+暖身姜茶+长白山登山杖使用</w:t>
      </w:r>
    </w:p>
    <w:p>
      <w:pPr>
        <w:spacing w:line="360" w:lineRule="exact"/>
        <w:jc w:val="left"/>
        <w:rPr>
          <w:rFonts w:ascii="微软雅黑" w:hAnsi="微软雅黑" w:eastAsia="微软雅黑" w:cs="微软雅黑"/>
          <w:b/>
          <w:bCs/>
          <w:color w:val="548DD4"/>
          <w:sz w:val="24"/>
          <w:szCs w:val="32"/>
        </w:rPr>
      </w:pPr>
      <w:r>
        <w:rPr>
          <w:rFonts w:hint="eastAsia" w:ascii="微软雅黑" w:hAnsi="微软雅黑" w:eastAsia="微软雅黑" w:cs="微软雅黑"/>
          <w:b/>
          <w:bCs/>
          <w:color w:val="548DD4"/>
          <w:sz w:val="24"/>
          <w:szCs w:val="32"/>
        </w:rPr>
        <w:t>行程简表：</w:t>
      </w:r>
    </w:p>
    <w:p>
      <w:pPr>
        <w:spacing w:line="360" w:lineRule="exact"/>
        <w:rPr>
          <w:rFonts w:ascii="微软雅黑" w:hAnsi="微软雅黑" w:eastAsia="微软雅黑" w:cs="微软雅黑"/>
          <w:b/>
          <w:bCs/>
          <w:kern w:val="0"/>
        </w:rPr>
      </w:pPr>
      <w:r>
        <w:rPr>
          <w:rFonts w:hint="eastAsia" w:ascii="微软雅黑" w:hAnsi="微软雅黑" w:eastAsia="微软雅黑" w:cs="微软雅黑"/>
          <w:b/>
          <w:bCs/>
          <w:kern w:val="0"/>
        </w:rPr>
        <w:t xml:space="preserve"> </w:t>
      </w:r>
    </w:p>
    <w:tbl>
      <w:tblPr>
        <w:tblStyle w:val="9"/>
        <w:tblpPr w:leftFromText="180" w:rightFromText="180" w:vertAnchor="text" w:horzAnchor="page" w:tblpXSpec="center" w:tblpY="30"/>
        <w:tblW w:w="10780" w:type="dxa"/>
        <w:tblInd w:w="0" w:type="dxa"/>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Layout w:type="fixed"/>
        <w:tblCellMar>
          <w:top w:w="0" w:type="dxa"/>
          <w:left w:w="108" w:type="dxa"/>
          <w:bottom w:w="0" w:type="dxa"/>
          <w:right w:w="108" w:type="dxa"/>
        </w:tblCellMar>
      </w:tblPr>
      <w:tblGrid>
        <w:gridCol w:w="675"/>
        <w:gridCol w:w="3634"/>
        <w:gridCol w:w="993"/>
        <w:gridCol w:w="1459"/>
        <w:gridCol w:w="1152"/>
        <w:gridCol w:w="2867"/>
      </w:tblGrid>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34" w:hRule="atLeast"/>
        </w:trPr>
        <w:tc>
          <w:tcPr>
            <w:tcW w:w="675" w:type="dxa"/>
            <w:vMerge w:val="restart"/>
            <w:tcBorders>
              <w:top w:val="dashDotStroked" w:color="000099" w:sz="24" w:space="0"/>
              <w:left w:val="dashDotStroked" w:color="000099" w:sz="2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日期</w:t>
            </w:r>
          </w:p>
        </w:tc>
        <w:tc>
          <w:tcPr>
            <w:tcW w:w="3634" w:type="dxa"/>
            <w:vMerge w:val="restart"/>
            <w:tcBorders>
              <w:top w:val="dashDotStroked" w:color="000099" w:sz="2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行程</w:t>
            </w:r>
          </w:p>
        </w:tc>
        <w:tc>
          <w:tcPr>
            <w:tcW w:w="3604" w:type="dxa"/>
            <w:gridSpan w:val="3"/>
            <w:tcBorders>
              <w:top w:val="dashDotStroked" w:color="000099" w:sz="2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color w:val="C00000"/>
                <w:position w:val="-12"/>
                <w:sz w:val="18"/>
                <w:szCs w:val="18"/>
              </w:rPr>
              <w:drawing>
                <wp:inline distT="0" distB="0" distL="0" distR="0">
                  <wp:extent cx="180975" cy="257175"/>
                  <wp:effectExtent l="19050" t="0" r="9525" b="0"/>
                  <wp:docPr id="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1"/>
                          <pic:cNvPicPr>
                            <a:picLocks noChangeAspect="1" noChangeArrowheads="1"/>
                          </pic:cNvPicPr>
                        </pic:nvPicPr>
                        <pic:blipFill>
                          <a:blip r:embed="rId5" cstate="print"/>
                          <a:srcRect/>
                          <a:stretch>
                            <a:fillRect/>
                          </a:stretch>
                        </pic:blipFill>
                        <pic:spPr>
                          <a:xfrm>
                            <a:off x="0" y="0"/>
                            <a:ext cx="180975" cy="257175"/>
                          </a:xfrm>
                          <a:prstGeom prst="rect">
                            <a:avLst/>
                          </a:prstGeom>
                          <a:noFill/>
                          <a:ln w="9525" cmpd="sng">
                            <a:noFill/>
                            <a:miter lim="800000"/>
                            <a:headEnd/>
                            <a:tailEnd/>
                          </a:ln>
                        </pic:spPr>
                      </pic:pic>
                    </a:graphicData>
                  </a:graphic>
                </wp:inline>
              </w:drawing>
            </w:r>
          </w:p>
        </w:tc>
        <w:tc>
          <w:tcPr>
            <w:tcW w:w="2867" w:type="dxa"/>
            <w:vMerge w:val="restart"/>
            <w:tcBorders>
              <w:top w:val="dashDotStroked" w:color="000099" w:sz="24" w:space="0"/>
              <w:left w:val="single" w:color="000099" w:sz="4" w:space="0"/>
              <w:bottom w:val="single" w:color="000099" w:sz="4" w:space="0"/>
              <w:right w:val="dashDotStroked" w:color="000099" w:sz="2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酒店</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491" w:hRule="atLeast"/>
        </w:trPr>
        <w:tc>
          <w:tcPr>
            <w:tcW w:w="675" w:type="dxa"/>
            <w:vMerge w:val="continue"/>
            <w:tcBorders>
              <w:top w:val="dashDotStroked" w:color="000099" w:sz="24" w:space="0"/>
              <w:left w:val="dashDotStroked" w:color="000099" w:sz="24" w:space="0"/>
              <w:bottom w:val="single" w:color="000099" w:sz="4" w:space="0"/>
              <w:right w:val="single" w:color="000099" w:sz="4" w:space="0"/>
            </w:tcBorders>
            <w:shd w:val="clear" w:color="auto" w:fill="974706"/>
            <w:vAlign w:val="center"/>
          </w:tcPr>
          <w:p>
            <w:pPr>
              <w:rPr>
                <w:szCs w:val="22"/>
              </w:rPr>
            </w:pPr>
          </w:p>
        </w:tc>
        <w:tc>
          <w:tcPr>
            <w:tcW w:w="3634" w:type="dxa"/>
            <w:vMerge w:val="continue"/>
            <w:tcBorders>
              <w:top w:val="dashDotStroked" w:color="000099" w:sz="24" w:space="0"/>
              <w:left w:val="single" w:color="000099" w:sz="4" w:space="0"/>
              <w:bottom w:val="single" w:color="000099" w:sz="4" w:space="0"/>
              <w:right w:val="single" w:color="000099" w:sz="4" w:space="0"/>
            </w:tcBorders>
            <w:shd w:val="clear" w:color="auto" w:fill="974706"/>
            <w:vAlign w:val="center"/>
          </w:tcPr>
          <w:p>
            <w:pPr>
              <w:rPr>
                <w:szCs w:val="22"/>
              </w:rPr>
            </w:pPr>
          </w:p>
        </w:tc>
        <w:tc>
          <w:tcPr>
            <w:tcW w:w="993" w:type="dxa"/>
            <w:tcBorders>
              <w:top w:val="single" w:color="000099" w:sz="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早</w:t>
            </w:r>
          </w:p>
        </w:tc>
        <w:tc>
          <w:tcPr>
            <w:tcW w:w="1459" w:type="dxa"/>
            <w:tcBorders>
              <w:top w:val="single" w:color="000099" w:sz="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中</w:t>
            </w:r>
          </w:p>
        </w:tc>
        <w:tc>
          <w:tcPr>
            <w:tcW w:w="1152" w:type="dxa"/>
            <w:tcBorders>
              <w:top w:val="single" w:color="000099" w:sz="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晚</w:t>
            </w:r>
          </w:p>
        </w:tc>
        <w:tc>
          <w:tcPr>
            <w:tcW w:w="2867" w:type="dxa"/>
            <w:vMerge w:val="continue"/>
            <w:tcBorders>
              <w:top w:val="dashDotStroked" w:color="000099" w:sz="24" w:space="0"/>
              <w:left w:val="single" w:color="000099" w:sz="4" w:space="0"/>
              <w:bottom w:val="single" w:color="000099" w:sz="4" w:space="0"/>
              <w:right w:val="dashDotStroked" w:color="000099" w:sz="24" w:space="0"/>
            </w:tcBorders>
            <w:shd w:val="clear" w:color="auto" w:fill="8064A2"/>
            <w:vAlign w:val="center"/>
          </w:tcPr>
          <w:p>
            <w:pPr>
              <w:rPr>
                <w:szCs w:val="22"/>
              </w:rPr>
            </w:pP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74" w:hRule="atLeast"/>
        </w:trPr>
        <w:tc>
          <w:tcPr>
            <w:tcW w:w="675" w:type="dxa"/>
            <w:tcBorders>
              <w:top w:val="single" w:color="000099" w:sz="4" w:space="0"/>
              <w:left w:val="dashDotStroked" w:color="000099" w:sz="2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Cs w:val="21"/>
              </w:rPr>
              <w:t>D1</w:t>
            </w:r>
          </w:p>
        </w:tc>
        <w:tc>
          <w:tcPr>
            <w:tcW w:w="3634" w:type="dxa"/>
            <w:tcBorders>
              <w:top w:val="single" w:color="000099" w:sz="4" w:space="0"/>
              <w:left w:val="single" w:color="000099" w:sz="4" w:space="0"/>
              <w:bottom w:val="single" w:color="000099" w:sz="4" w:space="0"/>
              <w:right w:val="single" w:color="000099" w:sz="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bCs/>
                <w:sz w:val="18"/>
                <w:szCs w:val="18"/>
              </w:rPr>
              <w:t>攀枝花-沈阳</w:t>
            </w:r>
          </w:p>
        </w:tc>
        <w:tc>
          <w:tcPr>
            <w:tcW w:w="993"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1459"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1152"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2867" w:type="dxa"/>
            <w:tcBorders>
              <w:top w:val="single" w:color="000099" w:sz="4" w:space="0"/>
              <w:left w:val="single" w:color="000099" w:sz="4" w:space="0"/>
              <w:bottom w:val="single" w:color="000099" w:sz="4" w:space="0"/>
              <w:right w:val="dashDotStroked" w:color="000099" w:sz="2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position w:val="-18"/>
                <w:sz w:val="18"/>
                <w:szCs w:val="18"/>
              </w:rPr>
              <w:drawing>
                <wp:inline distT="0" distB="0" distL="0" distR="0">
                  <wp:extent cx="323850" cy="323850"/>
                  <wp:effectExtent l="19050" t="0" r="0" b="0"/>
                  <wp:docPr id="2"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0"/>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Cs/>
                <w:sz w:val="18"/>
                <w:szCs w:val="18"/>
              </w:rPr>
              <w:t>沈阳准三商务酒店</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74" w:hRule="atLeast"/>
        </w:trPr>
        <w:tc>
          <w:tcPr>
            <w:tcW w:w="675" w:type="dxa"/>
            <w:tcBorders>
              <w:top w:val="single" w:color="000099" w:sz="4" w:space="0"/>
              <w:left w:val="dashDotStroked" w:color="000099" w:sz="24" w:space="0"/>
              <w:bottom w:val="single" w:color="000099" w:sz="4" w:space="0"/>
              <w:right w:val="single" w:color="000099" w:sz="4" w:space="0"/>
            </w:tcBorders>
            <w:vAlign w:val="center"/>
          </w:tcPr>
          <w:p>
            <w:pPr>
              <w:jc w:val="center"/>
              <w:rPr>
                <w:rFonts w:ascii="微软雅黑" w:hAnsi="微软雅黑" w:eastAsia="微软雅黑" w:cs="微软雅黑"/>
                <w:bCs/>
                <w:szCs w:val="21"/>
              </w:rPr>
            </w:pPr>
            <w:r>
              <w:rPr>
                <w:rFonts w:hint="eastAsia" w:ascii="微软雅黑" w:hAnsi="微软雅黑" w:eastAsia="微软雅黑" w:cs="微软雅黑"/>
                <w:bCs/>
                <w:szCs w:val="21"/>
              </w:rPr>
              <w:t>D2</w:t>
            </w:r>
          </w:p>
        </w:tc>
        <w:tc>
          <w:tcPr>
            <w:tcW w:w="3634" w:type="dxa"/>
            <w:tcBorders>
              <w:top w:val="single" w:color="000099" w:sz="4" w:space="0"/>
              <w:left w:val="single" w:color="000099" w:sz="4" w:space="0"/>
              <w:bottom w:val="single" w:color="000099" w:sz="4" w:space="0"/>
              <w:right w:val="single" w:color="000099" w:sz="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bCs/>
                <w:sz w:val="18"/>
                <w:szCs w:val="18"/>
              </w:rPr>
              <w:t>沈阳-吉林</w:t>
            </w:r>
          </w:p>
        </w:tc>
        <w:tc>
          <w:tcPr>
            <w:tcW w:w="993"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1459"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1152"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2867" w:type="dxa"/>
            <w:tcBorders>
              <w:top w:val="single" w:color="000099" w:sz="4" w:space="0"/>
              <w:left w:val="single" w:color="000099" w:sz="4" w:space="0"/>
              <w:bottom w:val="single" w:color="000099" w:sz="4" w:space="0"/>
              <w:right w:val="dashDotStroked" w:color="000099" w:sz="24" w:space="0"/>
            </w:tcBorders>
            <w:vAlign w:val="center"/>
          </w:tcPr>
          <w:p>
            <w:pPr>
              <w:jc w:val="left"/>
              <w:rPr>
                <w:rFonts w:ascii="微软雅黑" w:hAnsi="微软雅黑" w:eastAsia="微软雅黑" w:cs="微软雅黑"/>
                <w:position w:val="-18"/>
                <w:sz w:val="18"/>
                <w:szCs w:val="18"/>
              </w:rPr>
            </w:pPr>
            <w:r>
              <w:rPr>
                <w:rFonts w:hint="eastAsia" w:ascii="微软雅黑" w:hAnsi="微软雅黑" w:eastAsia="微软雅黑" w:cs="微软雅黑"/>
                <w:position w:val="-18"/>
                <w:sz w:val="18"/>
                <w:szCs w:val="18"/>
              </w:rPr>
              <w:drawing>
                <wp:inline distT="0" distB="0" distL="0" distR="0">
                  <wp:extent cx="323850" cy="323850"/>
                  <wp:effectExtent l="19050" t="0" r="0" b="0"/>
                  <wp:docPr id="14"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0"/>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Cs/>
                <w:sz w:val="18"/>
                <w:szCs w:val="18"/>
              </w:rPr>
              <w:t>吉林精品五星</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74" w:hRule="atLeast"/>
        </w:trPr>
        <w:tc>
          <w:tcPr>
            <w:tcW w:w="675" w:type="dxa"/>
            <w:tcBorders>
              <w:top w:val="single" w:color="000099" w:sz="4" w:space="0"/>
              <w:left w:val="dashDotStroked" w:color="000099" w:sz="2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Cs w:val="21"/>
              </w:rPr>
              <w:t>D3</w:t>
            </w:r>
          </w:p>
        </w:tc>
        <w:tc>
          <w:tcPr>
            <w:tcW w:w="3634" w:type="dxa"/>
            <w:tcBorders>
              <w:top w:val="single" w:color="000099" w:sz="4" w:space="0"/>
              <w:left w:val="single" w:color="000099" w:sz="4" w:space="0"/>
              <w:bottom w:val="single" w:color="000099" w:sz="4" w:space="0"/>
              <w:right w:val="single" w:color="000099" w:sz="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bCs/>
                <w:sz w:val="18"/>
                <w:szCs w:val="18"/>
              </w:rPr>
              <w:t>吉林—雾凇/万科滑雪（约0.5小时）—长白山（约5小时）</w:t>
            </w:r>
          </w:p>
        </w:tc>
        <w:tc>
          <w:tcPr>
            <w:tcW w:w="993"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酒店含早</w:t>
            </w:r>
          </w:p>
        </w:tc>
        <w:tc>
          <w:tcPr>
            <w:tcW w:w="1459"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乌拉满族火锅</w:t>
            </w:r>
          </w:p>
        </w:tc>
        <w:tc>
          <w:tcPr>
            <w:tcW w:w="1152"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铁锅炖</w:t>
            </w:r>
          </w:p>
        </w:tc>
        <w:tc>
          <w:tcPr>
            <w:tcW w:w="2867" w:type="dxa"/>
            <w:tcBorders>
              <w:top w:val="single" w:color="000099" w:sz="4" w:space="0"/>
              <w:left w:val="single" w:color="000099" w:sz="4" w:space="0"/>
              <w:bottom w:val="single" w:color="000099" w:sz="4" w:space="0"/>
              <w:right w:val="dashDotStroked" w:color="000099" w:sz="24" w:space="0"/>
            </w:tcBorders>
            <w:vAlign w:val="center"/>
          </w:tcPr>
          <w:p>
            <w:pPr>
              <w:spacing w:line="400" w:lineRule="exact"/>
              <w:rPr>
                <w:rFonts w:ascii="微软雅黑" w:hAnsi="微软雅黑" w:eastAsia="微软雅黑" w:cs="微软雅黑"/>
                <w:bCs/>
                <w:sz w:val="18"/>
                <w:szCs w:val="18"/>
              </w:rPr>
            </w:pPr>
            <w:r>
              <w:rPr>
                <w:rFonts w:hint="eastAsia" w:ascii="微软雅黑" w:hAnsi="微软雅黑" w:eastAsia="微软雅黑" w:cs="微软雅黑"/>
                <w:position w:val="-18"/>
                <w:sz w:val="18"/>
                <w:szCs w:val="18"/>
              </w:rPr>
              <w:drawing>
                <wp:inline distT="0" distB="0" distL="0" distR="0">
                  <wp:extent cx="323850" cy="323850"/>
                  <wp:effectExtent l="19050" t="0" r="0" b="0"/>
                  <wp:docPr id="3"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2"/>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Cs/>
                <w:sz w:val="18"/>
                <w:szCs w:val="18"/>
              </w:rPr>
              <w:t>二道五星温泉度假酒店</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494" w:hRule="atLeast"/>
        </w:trPr>
        <w:tc>
          <w:tcPr>
            <w:tcW w:w="675" w:type="dxa"/>
            <w:tcBorders>
              <w:top w:val="single" w:color="000099" w:sz="4" w:space="0"/>
              <w:left w:val="dashDotStroked" w:color="000099" w:sz="24" w:space="0"/>
              <w:bottom w:val="single" w:color="000099" w:sz="4" w:space="0"/>
              <w:right w:val="single" w:color="000099" w:sz="4" w:space="0"/>
            </w:tcBorders>
            <w:vAlign w:val="center"/>
          </w:tcPr>
          <w:p>
            <w:pPr>
              <w:jc w:val="center"/>
              <w:rPr>
                <w:rFonts w:ascii="微软雅黑" w:hAnsi="微软雅黑" w:eastAsia="微软雅黑" w:cs="微软雅黑"/>
                <w:bCs/>
                <w:szCs w:val="21"/>
              </w:rPr>
            </w:pPr>
            <w:r>
              <w:rPr>
                <w:rFonts w:hint="eastAsia" w:ascii="微软雅黑" w:hAnsi="微软雅黑" w:eastAsia="微软雅黑" w:cs="微软雅黑"/>
                <w:bCs/>
                <w:szCs w:val="21"/>
              </w:rPr>
              <w:t>D4</w:t>
            </w:r>
          </w:p>
        </w:tc>
        <w:tc>
          <w:tcPr>
            <w:tcW w:w="3634" w:type="dxa"/>
            <w:tcBorders>
              <w:top w:val="single" w:color="000099" w:sz="4" w:space="0"/>
              <w:left w:val="single" w:color="000099" w:sz="4" w:space="0"/>
              <w:bottom w:val="single" w:color="000099" w:sz="4" w:space="0"/>
              <w:right w:val="single" w:color="000099" w:sz="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bCs/>
                <w:sz w:val="18"/>
                <w:szCs w:val="18"/>
              </w:rPr>
              <w:t>长白山—敦化（约3.5小时）</w:t>
            </w:r>
          </w:p>
        </w:tc>
        <w:tc>
          <w:tcPr>
            <w:tcW w:w="993"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酒店含早</w:t>
            </w:r>
          </w:p>
        </w:tc>
        <w:tc>
          <w:tcPr>
            <w:tcW w:w="1459"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1152"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2867" w:type="dxa"/>
            <w:tcBorders>
              <w:top w:val="single" w:color="000099" w:sz="4" w:space="0"/>
              <w:left w:val="single" w:color="000099" w:sz="4" w:space="0"/>
              <w:bottom w:val="single" w:color="000099" w:sz="4" w:space="0"/>
              <w:right w:val="dashDotStroked" w:color="000099" w:sz="2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position w:val="-18"/>
                <w:sz w:val="18"/>
                <w:szCs w:val="18"/>
              </w:rPr>
              <w:drawing>
                <wp:inline distT="0" distB="0" distL="0" distR="0">
                  <wp:extent cx="323850" cy="323850"/>
                  <wp:effectExtent l="19050" t="0" r="0" b="0"/>
                  <wp:docPr id="4"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2"/>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Cs/>
                <w:sz w:val="18"/>
                <w:szCs w:val="18"/>
              </w:rPr>
              <w:t>敦化精品酒店</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99" w:hRule="atLeast"/>
        </w:trPr>
        <w:tc>
          <w:tcPr>
            <w:tcW w:w="675" w:type="dxa"/>
            <w:tcBorders>
              <w:top w:val="single" w:color="000099" w:sz="4" w:space="0"/>
              <w:left w:val="dashDotStroked" w:color="000099" w:sz="24" w:space="0"/>
              <w:bottom w:val="single" w:color="000099" w:sz="4" w:space="0"/>
              <w:right w:val="single" w:color="000099" w:sz="4" w:space="0"/>
            </w:tcBorders>
            <w:vAlign w:val="center"/>
          </w:tcPr>
          <w:p>
            <w:pPr>
              <w:jc w:val="center"/>
              <w:rPr>
                <w:rFonts w:ascii="微软雅黑" w:hAnsi="微软雅黑" w:eastAsia="微软雅黑" w:cs="微软雅黑"/>
                <w:bCs/>
                <w:szCs w:val="21"/>
              </w:rPr>
            </w:pPr>
            <w:r>
              <w:rPr>
                <w:rFonts w:hint="eastAsia" w:ascii="微软雅黑" w:hAnsi="微软雅黑" w:eastAsia="微软雅黑" w:cs="微软雅黑"/>
                <w:bCs/>
                <w:szCs w:val="21"/>
              </w:rPr>
              <w:t>D5</w:t>
            </w:r>
          </w:p>
        </w:tc>
        <w:tc>
          <w:tcPr>
            <w:tcW w:w="3634" w:type="dxa"/>
            <w:tcBorders>
              <w:top w:val="single" w:color="000099" w:sz="4" w:space="0"/>
              <w:left w:val="single" w:color="000099" w:sz="4" w:space="0"/>
              <w:bottom w:val="single" w:color="000099" w:sz="4" w:space="0"/>
              <w:right w:val="single" w:color="000099" w:sz="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bCs/>
                <w:sz w:val="18"/>
                <w:szCs w:val="18"/>
              </w:rPr>
              <w:t>敦化—镜泊湖南岸冬捕—雪乡（约4.5小时）</w:t>
            </w:r>
          </w:p>
        </w:tc>
        <w:tc>
          <w:tcPr>
            <w:tcW w:w="993"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酒店含早</w:t>
            </w:r>
          </w:p>
        </w:tc>
        <w:tc>
          <w:tcPr>
            <w:tcW w:w="1459"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镜泊湖鱼宴</w:t>
            </w:r>
          </w:p>
        </w:tc>
        <w:tc>
          <w:tcPr>
            <w:tcW w:w="1152"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山野菜</w:t>
            </w:r>
          </w:p>
        </w:tc>
        <w:tc>
          <w:tcPr>
            <w:tcW w:w="2867" w:type="dxa"/>
            <w:tcBorders>
              <w:top w:val="single" w:color="000099" w:sz="4" w:space="0"/>
              <w:left w:val="single" w:color="000099" w:sz="4" w:space="0"/>
              <w:bottom w:val="single" w:color="000099" w:sz="4" w:space="0"/>
              <w:right w:val="dashDotStroked" w:color="000099" w:sz="2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position w:val="-18"/>
                <w:sz w:val="18"/>
                <w:szCs w:val="18"/>
              </w:rPr>
              <w:drawing>
                <wp:inline distT="0" distB="0" distL="0" distR="0">
                  <wp:extent cx="323850" cy="323850"/>
                  <wp:effectExtent l="19050" t="0" r="0" b="0"/>
                  <wp:docPr id="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Cs/>
                <w:sz w:val="18"/>
                <w:szCs w:val="18"/>
              </w:rPr>
              <w:t>雪乡炕</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90" w:hRule="atLeast"/>
        </w:trPr>
        <w:tc>
          <w:tcPr>
            <w:tcW w:w="675" w:type="dxa"/>
            <w:tcBorders>
              <w:top w:val="single" w:color="000099" w:sz="4" w:space="0"/>
              <w:left w:val="dashDotStroked" w:color="000099" w:sz="24" w:space="0"/>
              <w:bottom w:val="single" w:color="000099" w:sz="4" w:space="0"/>
              <w:right w:val="single" w:color="000099" w:sz="4" w:space="0"/>
            </w:tcBorders>
            <w:vAlign w:val="center"/>
          </w:tcPr>
          <w:p>
            <w:pPr>
              <w:jc w:val="center"/>
              <w:rPr>
                <w:rFonts w:ascii="微软雅黑" w:hAnsi="微软雅黑" w:eastAsia="微软雅黑" w:cs="微软雅黑"/>
                <w:bCs/>
                <w:szCs w:val="21"/>
              </w:rPr>
            </w:pPr>
            <w:r>
              <w:rPr>
                <w:rFonts w:hint="eastAsia" w:ascii="微软雅黑" w:hAnsi="微软雅黑" w:eastAsia="微软雅黑" w:cs="微软雅黑"/>
                <w:bCs/>
                <w:szCs w:val="21"/>
              </w:rPr>
              <w:t>D6</w:t>
            </w:r>
          </w:p>
        </w:tc>
        <w:tc>
          <w:tcPr>
            <w:tcW w:w="3634" w:type="dxa"/>
            <w:tcBorders>
              <w:top w:val="single" w:color="000099" w:sz="4" w:space="0"/>
              <w:left w:val="single" w:color="000099" w:sz="4" w:space="0"/>
              <w:bottom w:val="single" w:color="000099" w:sz="4" w:space="0"/>
              <w:right w:val="single" w:color="000099" w:sz="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bCs/>
                <w:sz w:val="18"/>
                <w:szCs w:val="18"/>
              </w:rPr>
              <w:t>雪乡—亚布力(约1.5小时)—哈尔滨（约3小时）</w:t>
            </w:r>
          </w:p>
        </w:tc>
        <w:tc>
          <w:tcPr>
            <w:tcW w:w="993"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酒店含早</w:t>
            </w:r>
          </w:p>
        </w:tc>
        <w:tc>
          <w:tcPr>
            <w:tcW w:w="1459"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杀猪菜</w:t>
            </w:r>
          </w:p>
        </w:tc>
        <w:tc>
          <w:tcPr>
            <w:tcW w:w="1152"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2867" w:type="dxa"/>
            <w:tcBorders>
              <w:top w:val="single" w:color="000099" w:sz="4" w:space="0"/>
              <w:left w:val="single" w:color="000099" w:sz="4" w:space="0"/>
              <w:bottom w:val="single" w:color="000099" w:sz="4" w:space="0"/>
              <w:right w:val="dashDotStroked" w:color="000099" w:sz="2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position w:val="-18"/>
                <w:sz w:val="18"/>
                <w:szCs w:val="18"/>
              </w:rPr>
              <w:drawing>
                <wp:inline distT="0" distB="0" distL="0" distR="0">
                  <wp:extent cx="323850" cy="323850"/>
                  <wp:effectExtent l="19050" t="0" r="0" b="0"/>
                  <wp:docPr id="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4"/>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Cs/>
                <w:sz w:val="18"/>
                <w:szCs w:val="18"/>
              </w:rPr>
              <w:t>哈尔滨国际五星</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74" w:hRule="atLeast"/>
        </w:trPr>
        <w:tc>
          <w:tcPr>
            <w:tcW w:w="675" w:type="dxa"/>
            <w:tcBorders>
              <w:top w:val="single" w:color="000099" w:sz="4" w:space="0"/>
              <w:left w:val="dashDotStroked" w:color="000099" w:sz="24" w:space="0"/>
              <w:bottom w:val="single" w:color="000099" w:sz="4" w:space="0"/>
              <w:right w:val="single" w:color="000099" w:sz="4" w:space="0"/>
            </w:tcBorders>
            <w:vAlign w:val="center"/>
          </w:tcPr>
          <w:p>
            <w:pPr>
              <w:jc w:val="center"/>
              <w:rPr>
                <w:rFonts w:ascii="微软雅黑" w:hAnsi="微软雅黑" w:eastAsia="微软雅黑" w:cs="微软雅黑"/>
                <w:bCs/>
                <w:szCs w:val="21"/>
              </w:rPr>
            </w:pPr>
            <w:r>
              <w:rPr>
                <w:rFonts w:hint="eastAsia" w:ascii="微软雅黑" w:hAnsi="微软雅黑" w:eastAsia="微软雅黑" w:cs="微软雅黑"/>
                <w:bCs/>
                <w:szCs w:val="21"/>
              </w:rPr>
              <w:t>D7</w:t>
            </w:r>
          </w:p>
        </w:tc>
        <w:tc>
          <w:tcPr>
            <w:tcW w:w="3634" w:type="dxa"/>
            <w:tcBorders>
              <w:top w:val="single" w:color="000099" w:sz="4" w:space="0"/>
              <w:left w:val="single" w:color="000099" w:sz="4" w:space="0"/>
              <w:bottom w:val="single" w:color="000099" w:sz="4" w:space="0"/>
              <w:right w:val="single" w:color="000099" w:sz="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bCs/>
                <w:sz w:val="18"/>
                <w:szCs w:val="18"/>
              </w:rPr>
              <w:t>哈尔滨—沈阳</w:t>
            </w:r>
          </w:p>
        </w:tc>
        <w:tc>
          <w:tcPr>
            <w:tcW w:w="993"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酒店含早</w:t>
            </w:r>
          </w:p>
        </w:tc>
        <w:tc>
          <w:tcPr>
            <w:tcW w:w="1459"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八大碗</w:t>
            </w:r>
          </w:p>
        </w:tc>
        <w:tc>
          <w:tcPr>
            <w:tcW w:w="1152"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2867" w:type="dxa"/>
            <w:tcBorders>
              <w:top w:val="single" w:color="000099" w:sz="4" w:space="0"/>
              <w:left w:val="single" w:color="000099" w:sz="4" w:space="0"/>
              <w:bottom w:val="single" w:color="000099" w:sz="4" w:space="0"/>
              <w:right w:val="dashDotStroked" w:color="000099" w:sz="2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position w:val="-18"/>
                <w:sz w:val="18"/>
                <w:szCs w:val="18"/>
              </w:rPr>
              <w:drawing>
                <wp:inline distT="0" distB="0" distL="0" distR="0">
                  <wp:extent cx="323850" cy="323850"/>
                  <wp:effectExtent l="19050" t="0" r="0" b="0"/>
                  <wp:docPr id="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5"/>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Cs/>
                <w:sz w:val="18"/>
                <w:szCs w:val="18"/>
              </w:rPr>
              <w:t>沈阳准三商务酒店</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74" w:hRule="atLeast"/>
        </w:trPr>
        <w:tc>
          <w:tcPr>
            <w:tcW w:w="675" w:type="dxa"/>
            <w:tcBorders>
              <w:top w:val="single" w:color="000099" w:sz="4" w:space="0"/>
              <w:left w:val="dashDotStroked" w:color="000099" w:sz="24" w:space="0"/>
              <w:bottom w:val="single" w:color="000099" w:sz="4" w:space="0"/>
              <w:right w:val="single" w:color="000099" w:sz="4" w:space="0"/>
            </w:tcBorders>
            <w:vAlign w:val="center"/>
          </w:tcPr>
          <w:p>
            <w:pPr>
              <w:jc w:val="center"/>
              <w:rPr>
                <w:rFonts w:ascii="微软雅黑" w:hAnsi="微软雅黑" w:eastAsia="微软雅黑" w:cs="微软雅黑"/>
                <w:bCs/>
                <w:szCs w:val="21"/>
              </w:rPr>
            </w:pPr>
            <w:r>
              <w:rPr>
                <w:rFonts w:hint="eastAsia" w:ascii="微软雅黑" w:hAnsi="微软雅黑" w:eastAsia="微软雅黑" w:cs="微软雅黑"/>
                <w:bCs/>
                <w:szCs w:val="21"/>
              </w:rPr>
              <w:t>D8</w:t>
            </w:r>
          </w:p>
        </w:tc>
        <w:tc>
          <w:tcPr>
            <w:tcW w:w="3634" w:type="dxa"/>
            <w:tcBorders>
              <w:top w:val="single" w:color="000099" w:sz="4" w:space="0"/>
              <w:left w:val="single" w:color="000099" w:sz="4" w:space="0"/>
              <w:bottom w:val="single" w:color="000099" w:sz="4" w:space="0"/>
              <w:right w:val="single" w:color="000099" w:sz="4" w:space="0"/>
            </w:tcBorders>
            <w:vAlign w:val="center"/>
          </w:tcPr>
          <w:p>
            <w:pPr>
              <w:jc w:val="left"/>
              <w:rPr>
                <w:rFonts w:ascii="微软雅黑" w:hAnsi="微软雅黑" w:eastAsia="微软雅黑" w:cs="微软雅黑"/>
                <w:bCs/>
                <w:sz w:val="18"/>
                <w:szCs w:val="18"/>
              </w:rPr>
            </w:pPr>
            <w:r>
              <w:rPr>
                <w:rFonts w:hint="eastAsia" w:ascii="微软雅黑" w:hAnsi="微软雅黑" w:eastAsia="微软雅黑" w:cs="微软雅黑"/>
                <w:bCs/>
                <w:sz w:val="18"/>
                <w:szCs w:val="18"/>
              </w:rPr>
              <w:t>沈阳-温馨的家</w:t>
            </w:r>
          </w:p>
        </w:tc>
        <w:tc>
          <w:tcPr>
            <w:tcW w:w="993"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酒店含早</w:t>
            </w:r>
          </w:p>
        </w:tc>
        <w:tc>
          <w:tcPr>
            <w:tcW w:w="1459"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1152" w:type="dxa"/>
            <w:tcBorders>
              <w:top w:val="single" w:color="000099" w:sz="4" w:space="0"/>
              <w:left w:val="single" w:color="000099" w:sz="4" w:space="0"/>
              <w:bottom w:val="single" w:color="000099" w:sz="4" w:space="0"/>
              <w:right w:val="single" w:color="000099" w:sz="4" w:space="0"/>
            </w:tcBorders>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w:t>
            </w:r>
          </w:p>
        </w:tc>
        <w:tc>
          <w:tcPr>
            <w:tcW w:w="2867" w:type="dxa"/>
            <w:tcBorders>
              <w:top w:val="single" w:color="000099" w:sz="4" w:space="0"/>
              <w:left w:val="single" w:color="000099" w:sz="4" w:space="0"/>
              <w:bottom w:val="single" w:color="000099" w:sz="4" w:space="0"/>
              <w:right w:val="dashDotStroked" w:color="000099" w:sz="24" w:space="0"/>
            </w:tcBorders>
            <w:vAlign w:val="center"/>
          </w:tcPr>
          <w:p>
            <w:pPr>
              <w:jc w:val="left"/>
              <w:rPr>
                <w:rFonts w:ascii="微软雅黑" w:hAnsi="微软雅黑" w:eastAsia="微软雅黑" w:cs="微软雅黑"/>
                <w:position w:val="-18"/>
                <w:sz w:val="18"/>
                <w:szCs w:val="18"/>
              </w:rPr>
            </w:pPr>
            <w:r>
              <w:rPr>
                <w:rFonts w:hint="eastAsia" w:ascii="微软雅黑" w:hAnsi="微软雅黑" w:eastAsia="微软雅黑" w:cs="微软雅黑"/>
                <w:position w:val="-18"/>
                <w:sz w:val="18"/>
                <w:szCs w:val="18"/>
              </w:rPr>
              <w:drawing>
                <wp:inline distT="0" distB="0" distL="0" distR="0">
                  <wp:extent cx="323850" cy="323850"/>
                  <wp:effectExtent l="19050" t="0" r="0" b="0"/>
                  <wp:docPr id="1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5"/>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Cs/>
                <w:sz w:val="18"/>
                <w:szCs w:val="18"/>
              </w:rPr>
              <w:t>温馨的家</w:t>
            </w:r>
          </w:p>
        </w:tc>
      </w:tr>
    </w:tbl>
    <w:p>
      <w:pPr>
        <w:spacing w:line="360" w:lineRule="auto"/>
        <w:rPr>
          <w:rFonts w:ascii="宋体" w:hAnsi="宋体"/>
          <w:b/>
          <w:szCs w:val="21"/>
        </w:rPr>
      </w:pPr>
    </w:p>
    <w:tbl>
      <w:tblPr>
        <w:tblStyle w:val="10"/>
        <w:tblW w:w="0" w:type="auto"/>
        <w:tblInd w:w="0" w:type="dxa"/>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Layout w:type="autofit"/>
        <w:tblCellMar>
          <w:top w:w="0" w:type="dxa"/>
          <w:left w:w="108" w:type="dxa"/>
          <w:bottom w:w="0" w:type="dxa"/>
          <w:right w:w="108" w:type="dxa"/>
        </w:tblCellMar>
      </w:tblPr>
      <w:tblGrid>
        <w:gridCol w:w="889"/>
        <w:gridCol w:w="9793"/>
      </w:tblGrid>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PrEx>
        <w:tc>
          <w:tcPr>
            <w:tcW w:w="889" w:type="dxa"/>
            <w:tcBorders>
              <w:tl2br w:val="nil"/>
              <w:tr2bl w:val="nil"/>
            </w:tcBorders>
            <w:shd w:val="clear" w:color="auto" w:fill="CCC0D9"/>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第一天</w:t>
            </w:r>
          </w:p>
        </w:tc>
        <w:tc>
          <w:tcPr>
            <w:tcW w:w="9793" w:type="dxa"/>
            <w:tcBorders>
              <w:tl2br w:val="nil"/>
              <w:tr2bl w:val="nil"/>
            </w:tcBorders>
            <w:shd w:val="clear" w:color="auto" w:fill="CCC0D9"/>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 xml:space="preserve">攀枝花-沈阳                                                  </w:t>
            </w:r>
            <w:r>
              <w:rPr>
                <w:rFonts w:hint="eastAsia" w:ascii="微软雅黑" w:hAnsi="微软雅黑" w:eastAsia="微软雅黑" w:cs="微软雅黑"/>
                <w:b/>
                <w:szCs w:val="21"/>
              </w:rPr>
              <w:drawing>
                <wp:inline distT="0" distB="0" distL="0" distR="0">
                  <wp:extent cx="323850" cy="323850"/>
                  <wp:effectExtent l="1905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
                <w:szCs w:val="21"/>
              </w:rPr>
              <w:t>沈阳准三商务酒店</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tcPr>
          <w:p>
            <w:pPr>
              <w:spacing w:line="360" w:lineRule="auto"/>
              <w:rPr>
                <w:rFonts w:ascii="微软雅黑" w:hAnsi="微软雅黑" w:eastAsia="微软雅黑" w:cs="微软雅黑"/>
                <w:b/>
                <w:color w:val="00B0F0"/>
                <w:szCs w:val="21"/>
              </w:rPr>
            </w:pPr>
          </w:p>
        </w:tc>
        <w:tc>
          <w:tcPr>
            <w:tcW w:w="9793" w:type="dxa"/>
            <w:tcBorders>
              <w:tl2br w:val="nil"/>
              <w:tr2bl w:val="nil"/>
            </w:tcBorders>
          </w:tcPr>
          <w:p>
            <w:pPr>
              <w:spacing w:line="360" w:lineRule="exact"/>
              <w:ind w:left="210" w:right="210" w:rightChars="100" w:hanging="210" w:hangingChars="100"/>
              <w:rPr>
                <w:rFonts w:ascii="微软雅黑" w:hAnsi="微软雅黑" w:eastAsia="微软雅黑"/>
                <w:szCs w:val="21"/>
              </w:rPr>
            </w:pPr>
            <w:r>
              <w:rPr>
                <w:rFonts w:hint="eastAsia" w:ascii="微软雅黑" w:hAnsi="微软雅黑" w:eastAsia="微软雅黑"/>
                <w:szCs w:val="21"/>
              </w:rPr>
              <w:t>尊敬的贵宾，欢迎您参加此次黄金环线之旅，请于出发当日提前120分钟抵达</w:t>
            </w:r>
            <w:r>
              <w:rPr>
                <w:rFonts w:hint="eastAsia" w:ascii="微软雅黑" w:hAnsi="微软雅黑" w:eastAsia="微软雅黑"/>
                <w:szCs w:val="21"/>
                <w:lang w:eastAsia="zh-CN"/>
              </w:rPr>
              <w:t>攀枝花保安营</w:t>
            </w:r>
            <w:r>
              <w:rPr>
                <w:rFonts w:hint="eastAsia" w:ascii="微软雅黑" w:hAnsi="微软雅黑" w:eastAsia="微软雅黑"/>
                <w:szCs w:val="21"/>
              </w:rPr>
              <w:t>机场，请带好身份证（提示：根据民航规定满16周岁乘客须提供身份证办理乘机手续）、儿童户口本</w:t>
            </w:r>
            <w:r>
              <w:rPr>
                <w:rFonts w:hint="eastAsia" w:ascii="微软雅黑" w:hAnsi="微软雅黑" w:eastAsia="微软雅黑"/>
                <w:szCs w:val="21"/>
                <w:lang w:eastAsia="zh-CN"/>
              </w:rPr>
              <w:t>到</w:t>
            </w:r>
            <w:r>
              <w:rPr>
                <w:rFonts w:hint="eastAsia" w:ascii="微软雅黑" w:hAnsi="微软雅黑" w:eastAsia="微软雅黑"/>
                <w:szCs w:val="21"/>
              </w:rPr>
              <w:t>机场国内出发厅集合，乘飞机赴沈阳。抵达后接机入住酒店。参考航班：攀枝花/沈阳 CZ2709（19:55起飞/23:40抵达）</w:t>
            </w:r>
          </w:p>
          <w:p>
            <w:pPr>
              <w:spacing w:line="360" w:lineRule="exact"/>
              <w:ind w:left="-1050" w:leftChars="-500"/>
              <w:rPr>
                <w:rFonts w:ascii="微软雅黑" w:hAnsi="微软雅黑" w:eastAsia="微软雅黑" w:cs="微软雅黑"/>
                <w:b/>
                <w:bCs/>
                <w:color w:val="7030A0"/>
              </w:rPr>
            </w:pP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shd w:val="clear" w:color="auto" w:fill="CCC0D9" w:themeFill="accent4" w:themeFillTint="66"/>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第二天</w:t>
            </w:r>
          </w:p>
        </w:tc>
        <w:tc>
          <w:tcPr>
            <w:tcW w:w="9793" w:type="dxa"/>
            <w:tcBorders>
              <w:tl2br w:val="nil"/>
              <w:tr2bl w:val="nil"/>
            </w:tcBorders>
            <w:shd w:val="clear" w:color="auto" w:fill="CCC0D9" w:themeFill="accent4" w:themeFillTint="66"/>
          </w:tcPr>
          <w:p>
            <w:pPr>
              <w:spacing w:line="360" w:lineRule="exact"/>
              <w:ind w:left="210" w:right="210" w:rightChars="100" w:hanging="210" w:hangingChars="100"/>
              <w:rPr>
                <w:rFonts w:ascii="微软雅黑" w:hAnsi="微软雅黑" w:eastAsia="微软雅黑" w:cs="微软雅黑"/>
                <w:b/>
                <w:szCs w:val="21"/>
              </w:rPr>
            </w:pPr>
            <w:r>
              <w:rPr>
                <w:rFonts w:hint="eastAsia" w:ascii="微软雅黑" w:hAnsi="微软雅黑" w:eastAsia="微软雅黑" w:cs="微软雅黑"/>
                <w:b/>
                <w:szCs w:val="21"/>
              </w:rPr>
              <w:t xml:space="preserve">沈阳—吉林市                                       </w:t>
            </w:r>
            <w:r>
              <w:rPr>
                <w:rFonts w:hint="eastAsia" w:ascii="微软雅黑" w:hAnsi="微软雅黑" w:eastAsia="微软雅黑" w:cs="微软雅黑"/>
                <w:b/>
                <w:szCs w:val="21"/>
              </w:rPr>
              <w:drawing>
                <wp:inline distT="0" distB="0" distL="0" distR="0">
                  <wp:extent cx="323850" cy="3238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
                <w:szCs w:val="21"/>
              </w:rPr>
              <w:t xml:space="preserve"> ：吉林市精品五星</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tcPr>
          <w:p>
            <w:pPr>
              <w:spacing w:line="360" w:lineRule="auto"/>
              <w:rPr>
                <w:rFonts w:ascii="微软雅黑" w:hAnsi="微软雅黑" w:eastAsia="微软雅黑" w:cs="微软雅黑"/>
                <w:b/>
                <w:color w:val="00B0F0"/>
                <w:szCs w:val="21"/>
              </w:rPr>
            </w:pPr>
          </w:p>
        </w:tc>
        <w:tc>
          <w:tcPr>
            <w:tcW w:w="9793" w:type="dxa"/>
            <w:tcBorders>
              <w:tl2br w:val="nil"/>
              <w:tr2bl w:val="nil"/>
            </w:tcBorders>
          </w:tcPr>
          <w:p>
            <w:pPr>
              <w:spacing w:line="360" w:lineRule="exact"/>
              <w:ind w:right="210" w:rightChars="100" w:firstLine="210" w:firstLineChars="100"/>
              <w:rPr>
                <w:rFonts w:ascii="微软雅黑" w:hAnsi="微软雅黑" w:eastAsia="微软雅黑"/>
                <w:szCs w:val="21"/>
              </w:rPr>
            </w:pPr>
            <w:r>
              <w:rPr>
                <w:rFonts w:hint="eastAsia" w:ascii="微软雅黑" w:hAnsi="微软雅黑" w:eastAsia="微软雅黑"/>
                <w:szCs w:val="21"/>
              </w:rPr>
              <w:t>早餐后游览</w:t>
            </w:r>
            <w:r>
              <w:rPr>
                <w:rFonts w:hint="eastAsia" w:ascii="微软雅黑" w:hAnsi="微软雅黑" w:eastAsia="微软雅黑"/>
                <w:b/>
                <w:szCs w:val="21"/>
              </w:rPr>
              <w:t>【</w:t>
            </w:r>
            <w:r>
              <w:rPr>
                <w:rFonts w:ascii="微软雅黑" w:hAnsi="微软雅黑" w:eastAsia="微软雅黑"/>
                <w:b/>
                <w:szCs w:val="21"/>
              </w:rPr>
              <w:t>沈阳故宫</w:t>
            </w:r>
            <w:r>
              <w:rPr>
                <w:rFonts w:hint="eastAsia" w:ascii="微软雅黑" w:hAnsi="微软雅黑" w:eastAsia="微软雅黑"/>
                <w:b/>
                <w:szCs w:val="21"/>
              </w:rPr>
              <w:t>】（门票自理）</w:t>
            </w:r>
            <w:r>
              <w:rPr>
                <w:rFonts w:ascii="微软雅黑" w:hAnsi="微软雅黑" w:eastAsia="微软雅黑"/>
                <w:szCs w:val="21"/>
              </w:rPr>
              <w:t>位于沈阳市沈河区，是中国现存完整的两座宫殿建筑群之一。后金入关前的皇宫，也是清朝迁都北京后的盛京行宫。沈阳故宫博物院不仅有精美的古代宫殿建筑，还以丰富的珍贵收藏，宫内收藏有大量旧皇宫遗留下来的宫廷文物。沈阳故宫按照建筑布局和建造先后，分为三部分：东路为努尔哈赤时期建造的大政殿与十王亭；中路为清太宗时期续建的大中阙；西路则是乾隆时期增建的文溯阁等。</w:t>
            </w:r>
          </w:p>
          <w:p>
            <w:pPr>
              <w:spacing w:line="360" w:lineRule="exact"/>
              <w:ind w:right="210" w:rightChars="100" w:firstLine="420" w:firstLineChars="200"/>
              <w:rPr>
                <w:rFonts w:ascii="微软雅黑" w:hAnsi="微软雅黑" w:eastAsia="微软雅黑"/>
                <w:szCs w:val="21"/>
              </w:rPr>
            </w:pPr>
            <w:r>
              <w:rPr>
                <w:rFonts w:hint="eastAsia" w:ascii="微软雅黑" w:hAnsi="微软雅黑" w:eastAsia="微软雅黑"/>
                <w:szCs w:val="21"/>
              </w:rPr>
              <w:t>参观</w:t>
            </w:r>
            <w:r>
              <w:rPr>
                <w:rFonts w:hint="eastAsia" w:ascii="微软雅黑" w:hAnsi="微软雅黑" w:eastAsia="微软雅黑"/>
                <w:b/>
                <w:szCs w:val="21"/>
              </w:rPr>
              <w:t>【</w:t>
            </w:r>
            <w:r>
              <w:rPr>
                <w:rFonts w:ascii="微软雅黑" w:hAnsi="微软雅黑" w:eastAsia="微软雅黑"/>
                <w:b/>
                <w:szCs w:val="21"/>
              </w:rPr>
              <w:t>张氏帅府</w:t>
            </w:r>
            <w:r>
              <w:rPr>
                <w:rFonts w:hint="eastAsia" w:ascii="微软雅黑" w:hAnsi="微软雅黑" w:eastAsia="微软雅黑"/>
                <w:b/>
                <w:szCs w:val="21"/>
              </w:rPr>
              <w:t>】（门票自理）</w:t>
            </w:r>
            <w:r>
              <w:rPr>
                <w:rFonts w:ascii="微软雅黑" w:hAnsi="微软雅黑" w:eastAsia="微软雅黑"/>
                <w:szCs w:val="21"/>
              </w:rPr>
              <w:t>位于沈阳市区，又称为“大帅府”，是原奉系军阀首领张作霖、爱国将领张学良父子的官邸和旧居。府内主要分为两个部分：西边是一座中式的三进院落的四合院，东边是张家后期的建筑，其中大青楼是帅府的标志性建筑。虽然除了主体建筑外，室内的家具陈设均为还原复建，但你仍可感受到张家当年的辉煌</w:t>
            </w:r>
            <w:r>
              <w:rPr>
                <w:rFonts w:hint="eastAsia" w:ascii="微软雅黑" w:hAnsi="微软雅黑" w:eastAsia="微软雅黑"/>
                <w:szCs w:val="21"/>
              </w:rPr>
              <w:t>。</w:t>
            </w:r>
          </w:p>
          <w:p>
            <w:pPr>
              <w:spacing w:line="360" w:lineRule="exact"/>
              <w:ind w:right="210" w:rightChars="100" w:firstLine="420" w:firstLineChars="200"/>
              <w:rPr>
                <w:rFonts w:ascii="微软雅黑" w:hAnsi="微软雅黑" w:eastAsia="微软雅黑"/>
                <w:szCs w:val="21"/>
              </w:rPr>
            </w:pPr>
            <w:r>
              <w:rPr>
                <w:rFonts w:hint="eastAsia" w:ascii="微软雅黑" w:hAnsi="微软雅黑" w:eastAsia="微软雅黑"/>
                <w:b/>
                <w:szCs w:val="21"/>
              </w:rPr>
              <w:t>后乘</w:t>
            </w:r>
            <w:r>
              <w:rPr>
                <w:rFonts w:hint="eastAsia" w:ascii="微软雅黑" w:hAnsi="微软雅黑" w:eastAsia="微软雅黑"/>
                <w:b/>
                <w:szCs w:val="21"/>
                <w:lang w:eastAsia="zh-CN"/>
              </w:rPr>
              <w:t>高铁</w:t>
            </w:r>
            <w:r>
              <w:rPr>
                <w:rFonts w:hint="eastAsia" w:ascii="微软雅黑" w:hAnsi="微软雅黑" w:eastAsia="微软雅黑"/>
                <w:b/>
                <w:szCs w:val="21"/>
              </w:rPr>
              <w:t>赴吉林市</w:t>
            </w:r>
            <w:r>
              <w:rPr>
                <w:rFonts w:hint="eastAsia" w:ascii="微软雅黑" w:hAnsi="微软雅黑" w:eastAsia="微软雅黑"/>
                <w:szCs w:val="21"/>
              </w:rPr>
              <w:t>！抵达酒店后，入住休息。</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b/>
                <w:bCs/>
                <w:color w:val="7030A0"/>
                <w:sz w:val="18"/>
                <w:szCs w:val="18"/>
              </w:rPr>
              <w:t>【吉林特色美食推荐】：</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※正宗满族三套碗——八珍阁，吉林市解放大路七中旁。※正宗白肉血肠——老白肉馆，吉林市北京路市委对面。</w:t>
            </w:r>
          </w:p>
          <w:p>
            <w:pPr>
              <w:spacing w:line="360" w:lineRule="exact"/>
              <w:ind w:right="210" w:rightChars="100" w:firstLine="360" w:firstLineChars="200"/>
              <w:rPr>
                <w:rFonts w:ascii="微软雅黑" w:hAnsi="微软雅黑" w:eastAsia="微软雅黑"/>
                <w:szCs w:val="21"/>
              </w:rPr>
            </w:pPr>
            <w:r>
              <w:rPr>
                <w:rFonts w:hint="eastAsia" w:ascii="微软雅黑" w:hAnsi="微软雅黑" w:eastAsia="微软雅黑" w:cs="微软雅黑"/>
                <w:color w:val="7030A0"/>
                <w:sz w:val="18"/>
                <w:szCs w:val="18"/>
              </w:rPr>
              <w:t>※正宗朝鲜族特色美食——大冷面，吉林市重庆路东市场附近。※正宗朝鲜族狗肉火锅——延边狗肉王，吉林市解放大路大华饭店附近。</w:t>
            </w:r>
          </w:p>
          <w:p>
            <w:pPr>
              <w:spacing w:line="360" w:lineRule="exact"/>
              <w:ind w:left="210" w:right="210" w:rightChars="100" w:hanging="210" w:hangingChars="100"/>
              <w:rPr>
                <w:rFonts w:ascii="微软雅黑" w:hAnsi="微软雅黑" w:eastAsia="微软雅黑"/>
                <w:szCs w:val="21"/>
              </w:rPr>
            </w:pP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shd w:val="clear" w:color="auto" w:fill="CCC0D9"/>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第三天</w:t>
            </w:r>
          </w:p>
        </w:tc>
        <w:tc>
          <w:tcPr>
            <w:tcW w:w="9793" w:type="dxa"/>
            <w:tcBorders>
              <w:tl2br w:val="nil"/>
              <w:tr2bl w:val="nil"/>
            </w:tcBorders>
            <w:shd w:val="clear" w:color="auto" w:fill="CCC0D9"/>
          </w:tcPr>
          <w:p>
            <w:pPr>
              <w:spacing w:afterLines="50" w:line="400" w:lineRule="exact"/>
              <w:jc w:val="left"/>
              <w:rPr>
                <w:rFonts w:ascii="微软雅黑" w:hAnsi="微软雅黑" w:eastAsia="微软雅黑" w:cs="微软雅黑"/>
                <w:b/>
                <w:szCs w:val="21"/>
              </w:rPr>
            </w:pPr>
            <w:r>
              <w:rPr>
                <w:rFonts w:hint="eastAsia" w:ascii="微软雅黑" w:hAnsi="微软雅黑" w:eastAsia="微软雅黑" w:cs="微软雅黑"/>
                <w:b/>
                <w:szCs w:val="21"/>
              </w:rPr>
              <w:t xml:space="preserve"> 吉林—雾凇/万科滑雪—长白山                                       </w:t>
            </w:r>
            <w:r>
              <w:rPr>
                <w:rFonts w:hint="eastAsia" w:ascii="微软雅黑" w:hAnsi="微软雅黑" w:eastAsia="微软雅黑" w:cs="微软雅黑"/>
                <w:color w:val="C00000"/>
                <w:position w:val="-18"/>
                <w:sz w:val="18"/>
                <w:szCs w:val="18"/>
              </w:rPr>
              <w:drawing>
                <wp:inline distT="0" distB="0" distL="0" distR="0">
                  <wp:extent cx="323850" cy="323850"/>
                  <wp:effectExtent l="19050" t="0" r="0" b="0"/>
                  <wp:docPr id="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5"/>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
                <w:szCs w:val="21"/>
              </w:rPr>
              <w:t>：二道五星度假酒店</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tcPr>
          <w:p>
            <w:pPr>
              <w:spacing w:line="360" w:lineRule="auto"/>
              <w:rPr>
                <w:rFonts w:ascii="微软雅黑" w:hAnsi="微软雅黑" w:eastAsia="微软雅黑" w:cs="微软雅黑"/>
                <w:b/>
                <w:color w:val="00B0F0"/>
                <w:szCs w:val="21"/>
              </w:rPr>
            </w:pPr>
          </w:p>
        </w:tc>
        <w:tc>
          <w:tcPr>
            <w:tcW w:w="9793" w:type="dxa"/>
            <w:tcBorders>
              <w:tl2br w:val="nil"/>
              <w:tr2bl w:val="nil"/>
            </w:tcBorders>
          </w:tcPr>
          <w:p>
            <w:pPr>
              <w:tabs>
                <w:tab w:val="left" w:pos="6285"/>
              </w:tabs>
              <w:adjustRightInd w:val="0"/>
              <w:snapToGrid w:val="0"/>
              <w:spacing w:line="320" w:lineRule="exact"/>
              <w:rPr>
                <w:rFonts w:ascii="微软雅黑" w:hAnsi="微软雅黑" w:eastAsia="微软雅黑" w:cs="微软雅黑"/>
                <w:bCs/>
                <w:color w:val="000000"/>
                <w:szCs w:val="21"/>
              </w:rPr>
            </w:pPr>
            <w:r>
              <w:rPr>
                <w:rFonts w:hint="eastAsia" w:ascii="微软雅黑" w:hAnsi="微软雅黑" w:eastAsia="微软雅黑" w:cs="微软雅黑"/>
                <w:bCs/>
                <w:color w:val="000000"/>
                <w:szCs w:val="21"/>
              </w:rPr>
              <w:t>冬日的北国吉林，在蓝天与灿烂的阳光下，雪无疑是一道靓丽的风景，满眼的洁白，让人陶醉其中，此时此刻还有什么能让你的内心如此纯净……酒店集合出发啦！前往</w:t>
            </w:r>
            <w:r>
              <w:rPr>
                <w:rFonts w:ascii="微软雅黑" w:hAnsi="微软雅黑" w:eastAsia="微软雅黑" w:cs="微软雅黑"/>
                <w:bCs/>
                <w:color w:val="000000"/>
                <w:szCs w:val="21"/>
              </w:rPr>
              <w:t>雪地里的童话世界</w:t>
            </w:r>
            <w:r>
              <w:rPr>
                <w:rFonts w:hint="eastAsia" w:ascii="微软雅黑" w:hAnsi="微软雅黑" w:eastAsia="微软雅黑" w:cs="微软雅黑"/>
                <w:bCs/>
                <w:color w:val="000000"/>
                <w:szCs w:val="21"/>
              </w:rPr>
              <w:t xml:space="preserve"> ——</w:t>
            </w:r>
            <w:r>
              <w:rPr>
                <w:rFonts w:hint="eastAsia" w:ascii="微软雅黑" w:hAnsi="微软雅黑" w:eastAsia="微软雅黑" w:cs="微软雅黑"/>
                <w:b/>
                <w:color w:val="FF0000"/>
                <w:szCs w:val="21"/>
              </w:rPr>
              <w:t>【</w:t>
            </w:r>
            <w:r>
              <w:rPr>
                <w:rFonts w:ascii="微软雅黑" w:hAnsi="微软雅黑" w:eastAsia="微软雅黑" w:cs="微软雅黑"/>
                <w:b/>
                <w:color w:val="FF0000"/>
                <w:szCs w:val="21"/>
              </w:rPr>
              <w:t>雾凇</w:t>
            </w:r>
            <w:r>
              <w:rPr>
                <w:rFonts w:hint="eastAsia" w:ascii="微软雅黑" w:hAnsi="微软雅黑" w:eastAsia="微软雅黑" w:cs="微软雅黑"/>
                <w:b/>
                <w:color w:val="FF0000"/>
                <w:szCs w:val="21"/>
              </w:rPr>
              <w:t>长廊】</w:t>
            </w:r>
            <w:r>
              <w:rPr>
                <w:rFonts w:hint="eastAsia" w:ascii="微软雅黑" w:hAnsi="微软雅黑" w:eastAsia="微软雅黑" w:cs="微软雅黑"/>
                <w:bCs/>
                <w:color w:val="000000"/>
                <w:szCs w:val="21"/>
              </w:rPr>
              <w:t>，</w:t>
            </w:r>
            <w:r>
              <w:rPr>
                <w:rFonts w:ascii="微软雅黑" w:hAnsi="微软雅黑" w:eastAsia="微软雅黑" w:cs="微软雅黑"/>
                <w:bCs/>
                <w:color w:val="000000"/>
                <w:szCs w:val="21"/>
              </w:rPr>
              <w:t>每到寒冬，不冻的江水升腾的水雾遇冷，在树上凝结为霜花，</w:t>
            </w:r>
            <w:r>
              <w:rPr>
                <w:rFonts w:hint="eastAsia" w:ascii="微软雅黑" w:hAnsi="微软雅黑" w:eastAsia="微软雅黑" w:cs="微软雅黑"/>
                <w:bCs/>
                <w:color w:val="000000"/>
                <w:szCs w:val="21"/>
              </w:rPr>
              <w:t>松柳凝霜挂雪，黛玉披银，如朵朵白银，排排雪浪，十分壮观。</w:t>
            </w:r>
            <w:r>
              <w:rPr>
                <w:rFonts w:ascii="微软雅黑" w:hAnsi="微软雅黑" w:eastAsia="微软雅黑" w:cs="微软雅黑"/>
                <w:bCs/>
                <w:color w:val="000000"/>
                <w:szCs w:val="21"/>
              </w:rPr>
              <w:t>从远处看正是传说中的玉树琼花，美不胜言</w:t>
            </w:r>
            <w:r>
              <w:rPr>
                <w:rFonts w:hint="eastAsia" w:ascii="微软雅黑" w:hAnsi="微软雅黑" w:eastAsia="微软雅黑" w:cs="微软雅黑"/>
                <w:bCs/>
                <w:color w:val="000000"/>
                <w:szCs w:val="21"/>
              </w:rPr>
              <w:t>（雾凇属于自然奇观，如因天气原因无法观看，费用不退，敬请谅解）。后乘车前往</w:t>
            </w:r>
            <w:r>
              <w:rPr>
                <w:rFonts w:hint="eastAsia" w:ascii="微软雅黑" w:hAnsi="微软雅黑" w:eastAsia="微软雅黑" w:cs="微软雅黑"/>
                <w:b/>
                <w:color w:val="FF0000"/>
                <w:szCs w:val="21"/>
              </w:rPr>
              <w:t>【万科滑雪场】</w:t>
            </w:r>
            <w:r>
              <w:rPr>
                <w:rFonts w:hint="eastAsia" w:ascii="微软雅黑" w:hAnsi="微软雅黑" w:eastAsia="微软雅黑" w:cs="微软雅黑"/>
                <w:bCs/>
                <w:szCs w:val="21"/>
              </w:rPr>
              <w:t>（3小时）这里</w:t>
            </w:r>
            <w:r>
              <w:rPr>
                <w:rFonts w:hint="eastAsia" w:ascii="微软雅黑" w:hAnsi="微软雅黑" w:eastAsia="微软雅黑" w:cs="微软雅黑"/>
                <w:bCs/>
                <w:color w:val="000000"/>
                <w:szCs w:val="21"/>
              </w:rPr>
              <w:t>拥有五星级雪道缆车，主索道由奥地利多贝玛亚提供，采用世界领先的全封闭轿厢及恒温座椅设计，让您在温暖舒适的环境中登顶青山，“V”字形滑雪场，适合普通游客、业余滑雪爱好者，这里是滑雪胜地也是旅游观光胜地。冬季来到美丽的吉林市，有"一观一品"之说，"一观"即欣赏天下奇观雾凇和长白山天池的美景，"一品就是品尝美味的乌拉满族火锅。中餐吃上一顿热滚滚的乌拉火锅，发一身汗，暖胃滋补，十分舒爽。后乘车前往“美人松之乡”美誉的长白山名镇—</w:t>
            </w:r>
            <w:r>
              <w:rPr>
                <w:rFonts w:hint="eastAsia" w:ascii="微软雅黑" w:hAnsi="微软雅黑" w:eastAsia="微软雅黑" w:cs="微软雅黑"/>
                <w:b/>
                <w:color w:val="FF0000"/>
                <w:szCs w:val="21"/>
              </w:rPr>
              <w:t>【二道白河】</w:t>
            </w:r>
            <w:r>
              <w:rPr>
                <w:rFonts w:hint="eastAsia" w:ascii="微软雅黑" w:hAnsi="微软雅黑" w:eastAsia="微软雅黑" w:cs="微软雅黑"/>
                <w:bCs/>
                <w:color w:val="000000"/>
                <w:szCs w:val="21"/>
              </w:rPr>
              <w:t>，延边朝鲜族自治州，聚居着众多的朝鲜族人民，是具有“神山、圣水、奇林、仙果”盛誉的旅游胜地。晚餐东北灶台铁锅炖，后入住温泉度假酒店。体验</w:t>
            </w:r>
            <w:r>
              <w:rPr>
                <w:rFonts w:hint="eastAsia" w:ascii="微软雅黑" w:hAnsi="微软雅黑" w:eastAsia="微软雅黑" w:cs="微软雅黑"/>
                <w:b/>
                <w:color w:val="FF0000"/>
                <w:szCs w:val="21"/>
              </w:rPr>
              <w:t>【火山温泉】</w:t>
            </w:r>
            <w:r>
              <w:rPr>
                <w:rFonts w:hint="eastAsia" w:ascii="微软雅黑" w:hAnsi="微软雅黑" w:eastAsia="微软雅黑" w:cs="微软雅黑"/>
                <w:bCs/>
                <w:color w:val="000000"/>
                <w:szCs w:val="21"/>
              </w:rPr>
              <w:t>（赠送项目、不去不退），这里的温泉水引致于长白山“神水”，含有大量硫化氢和多种微量元素，具有较高的医疗价值。悠闲的泡在热气腾腾的温泉池里，享受这温馨的时刻。</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b/>
                <w:bCs/>
                <w:color w:val="A07800"/>
                <w:sz w:val="18"/>
                <w:szCs w:val="18"/>
              </w:rPr>
              <w:t>【</w:t>
            </w:r>
            <w:r>
              <w:rPr>
                <w:rFonts w:hint="eastAsia" w:ascii="微软雅黑" w:hAnsi="微软雅黑" w:eastAsia="微软雅黑" w:cs="微软雅黑"/>
                <w:b/>
                <w:bCs/>
                <w:color w:val="7030A0"/>
                <w:sz w:val="18"/>
                <w:szCs w:val="18"/>
              </w:rPr>
              <w:t>温馨提示】：</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1由于冬季温度很低，来此拍照一定要注意相机和电池的保暖，尽量多带点备用电池。</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2万科滑雪场需携带头盔入场</w:t>
            </w:r>
            <w:r>
              <w:rPr>
                <w:rFonts w:hint="eastAsia" w:ascii="微软雅黑" w:hAnsi="微软雅黑" w:eastAsia="微软雅黑" w:cs="微软雅黑"/>
                <w:b/>
                <w:bCs/>
                <w:color w:val="7030A0"/>
                <w:sz w:val="28"/>
                <w:szCs w:val="28"/>
              </w:rPr>
              <w:t>(自理40元/人)。</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3为了加强拍摄的效果，爱好摄影的游客不妨带几块滤色镜，如偏振镜、渐变灰镜、拍黑白片可准备黄滤色镜、红滤色镜。</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4火山温泉是男女混浴，请自备泳衣、干净内衣等。</w:t>
            </w:r>
          </w:p>
          <w:p>
            <w:pPr>
              <w:spacing w:line="360" w:lineRule="exact"/>
              <w:ind w:right="210" w:rightChars="100"/>
              <w:rPr>
                <w:rFonts w:ascii="微软雅黑" w:hAnsi="微软雅黑" w:eastAsia="微软雅黑" w:cs="微软雅黑"/>
                <w:sz w:val="18"/>
                <w:szCs w:val="18"/>
              </w:rPr>
            </w:pPr>
            <w:r>
              <w:rPr>
                <w:rFonts w:hint="eastAsia" w:ascii="微软雅黑" w:hAnsi="微软雅黑" w:eastAsia="微软雅黑" w:cs="微软雅黑"/>
                <w:color w:val="7030A0"/>
                <w:sz w:val="18"/>
                <w:szCs w:val="18"/>
              </w:rPr>
              <w:t xml:space="preserve">5万科滑雪场预计11月15日对外开放，若因天气原因万科滑雪不能正常营业则更改为吉林陨石博物馆请您谅解.   </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shd w:val="clear" w:color="auto" w:fill="CCC0D9"/>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第四天</w:t>
            </w:r>
          </w:p>
        </w:tc>
        <w:tc>
          <w:tcPr>
            <w:tcW w:w="9793" w:type="dxa"/>
            <w:tcBorders>
              <w:tl2br w:val="nil"/>
              <w:tr2bl w:val="nil"/>
            </w:tcBorders>
            <w:shd w:val="clear" w:color="auto" w:fill="CCC0D9"/>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长白山—敦化                                                            </w:t>
            </w:r>
            <w:r>
              <w:rPr>
                <w:rFonts w:hint="eastAsia" w:ascii="微软雅黑" w:hAnsi="微软雅黑" w:eastAsia="微软雅黑" w:cs="微软雅黑"/>
                <w:color w:val="C00000"/>
                <w:position w:val="-18"/>
                <w:sz w:val="18"/>
                <w:szCs w:val="18"/>
              </w:rPr>
              <w:drawing>
                <wp:inline distT="0" distB="0" distL="0" distR="0">
                  <wp:extent cx="323850" cy="323850"/>
                  <wp:effectExtent l="19050" t="0" r="0" b="0"/>
                  <wp:docPr id="10"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9"/>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
                <w:szCs w:val="21"/>
              </w:rPr>
              <w:t>：敦化精品酒店</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tcPr>
          <w:p>
            <w:pPr>
              <w:spacing w:line="360" w:lineRule="auto"/>
              <w:rPr>
                <w:rFonts w:ascii="微软雅黑" w:hAnsi="微软雅黑" w:eastAsia="微软雅黑" w:cs="微软雅黑"/>
                <w:b/>
                <w:color w:val="00B0F0"/>
                <w:szCs w:val="21"/>
              </w:rPr>
            </w:pPr>
          </w:p>
        </w:tc>
        <w:tc>
          <w:tcPr>
            <w:tcW w:w="9793" w:type="dxa"/>
            <w:tcBorders>
              <w:tl2br w:val="nil"/>
              <w:tr2bl w:val="nil"/>
            </w:tcBorders>
          </w:tcPr>
          <w:p>
            <w:pPr>
              <w:snapToGrid w:val="0"/>
              <w:spacing w:line="360" w:lineRule="exact"/>
              <w:ind w:right="210" w:rightChars="100"/>
              <w:rPr>
                <w:rFonts w:ascii="微软雅黑" w:hAnsi="微软雅黑" w:eastAsia="微软雅黑" w:cs="微软雅黑"/>
                <w:bCs/>
                <w:color w:val="000000"/>
                <w:szCs w:val="21"/>
              </w:rPr>
            </w:pPr>
            <w:r>
              <w:rPr>
                <w:rFonts w:hint="eastAsia" w:ascii="微软雅黑" w:hAnsi="微软雅黑" w:eastAsia="微软雅黑" w:cs="微软雅黑"/>
                <w:szCs w:val="21"/>
              </w:rPr>
              <w:t>早酒店大堂集合前往</w:t>
            </w:r>
            <w:r>
              <w:rPr>
                <w:rFonts w:hint="eastAsia" w:ascii="微软雅黑" w:hAnsi="微软雅黑" w:eastAsia="微软雅黑" w:cs="微软雅黑"/>
                <w:b/>
                <w:color w:val="FF0000"/>
                <w:szCs w:val="21"/>
              </w:rPr>
              <w:t>【魔界】</w:t>
            </w:r>
            <w:r>
              <w:rPr>
                <w:rFonts w:hint="eastAsia" w:ascii="微软雅黑" w:hAnsi="微软雅黑" w:eastAsia="微软雅黑" w:cs="微软雅黑"/>
                <w:szCs w:val="21"/>
              </w:rPr>
              <w:t>摄影基地，很多旅行社只安排在路边照照相，欺负亲们没有来过就说这里是魔界了，其实魔界是正规景区并且收取门票的，我们为大家安排正规景区内参观，这里才是真正大片的产地。不过能不能看到魔界的雾凇也需要看运气啦。后</w:t>
            </w:r>
            <w:r>
              <w:rPr>
                <w:rFonts w:hint="eastAsia" w:ascii="微软雅黑" w:hAnsi="微软雅黑" w:eastAsia="微软雅黑" w:cs="微软雅黑"/>
                <w:bCs/>
                <w:color w:val="000000"/>
                <w:szCs w:val="21"/>
              </w:rPr>
              <w:t>赴</w:t>
            </w:r>
            <w:r>
              <w:rPr>
                <w:rFonts w:hint="eastAsia" w:ascii="微软雅黑" w:hAnsi="微软雅黑" w:eastAsia="微软雅黑" w:cs="微软雅黑"/>
                <w:b/>
                <w:color w:val="FF0000"/>
                <w:szCs w:val="21"/>
              </w:rPr>
              <w:t>【长白山北坡】</w:t>
            </w:r>
            <w:r>
              <w:rPr>
                <w:rFonts w:hint="eastAsia" w:ascii="微软雅黑" w:hAnsi="微软雅黑" w:eastAsia="微软雅黑" w:cs="微软雅黑"/>
                <w:bCs/>
                <w:color w:val="000000"/>
                <w:szCs w:val="21"/>
              </w:rPr>
              <w:t>,在茫茫林海，在白山以北，长白山，恰似一座突兀的岛屿，巍峨雄壮。山顶的白，是雪白的白，是白云的白，是长白山的白。右边是朝鲜，左边是中国。沿着国界线，在自己的领土上，在长白山旷达的绿色肌肤上，它的粗犷、敦厚、坦荡与率性，让人倍感自豪、信任和依赖。北坡是长白山开发最早的一个坡，设施比较齐全，特别是从北坡可乘车直达长白山主峰，俯瞰天池那时隐时现尤其考验游客的运气。乘（景区交通环保车85元+倒站车80元需现付景区）进入长白山，主要景点包括：天池、长白瀑布、聚龙泉、小天池、绿渊潭。前往松花江、鸭绿江、图们江三江之源</w:t>
            </w:r>
            <w:r>
              <w:rPr>
                <w:rFonts w:hint="eastAsia" w:ascii="微软雅黑" w:hAnsi="微软雅黑" w:eastAsia="微软雅黑" w:cs="微软雅黑"/>
                <w:b/>
                <w:color w:val="FF0000"/>
                <w:szCs w:val="21"/>
              </w:rPr>
              <w:t>【长白山天池】</w:t>
            </w:r>
            <w:r>
              <w:rPr>
                <w:rFonts w:hint="eastAsia" w:ascii="微软雅黑" w:hAnsi="微软雅黑" w:eastAsia="微软雅黑" w:cs="微软雅黑"/>
                <w:bCs/>
                <w:color w:val="000000"/>
                <w:szCs w:val="21"/>
              </w:rPr>
              <w:t>；观赏落差68米的</w:t>
            </w:r>
            <w:r>
              <w:rPr>
                <w:rFonts w:hint="eastAsia" w:ascii="微软雅黑" w:hAnsi="微软雅黑" w:eastAsia="微软雅黑" w:cs="微软雅黑"/>
                <w:b/>
                <w:color w:val="FF0000"/>
                <w:szCs w:val="21"/>
              </w:rPr>
              <w:t>【长白瀑布】</w:t>
            </w:r>
            <w:r>
              <w:rPr>
                <w:rFonts w:hint="eastAsia" w:ascii="微软雅黑" w:hAnsi="微软雅黑" w:eastAsia="微软雅黑" w:cs="微软雅黑"/>
                <w:bCs/>
                <w:color w:val="000000"/>
                <w:szCs w:val="21"/>
              </w:rPr>
              <w:t>；游览近年来新开发的景区</w:t>
            </w:r>
            <w:r>
              <w:rPr>
                <w:rFonts w:hint="eastAsia" w:ascii="微软雅黑" w:hAnsi="微软雅黑" w:eastAsia="微软雅黑" w:cs="微软雅黑"/>
                <w:b/>
                <w:color w:val="FF0000"/>
                <w:szCs w:val="21"/>
              </w:rPr>
              <w:t>【绿渊潭】</w:t>
            </w:r>
            <w:r>
              <w:rPr>
                <w:rFonts w:hint="eastAsia" w:ascii="微软雅黑" w:hAnsi="微软雅黑" w:eastAsia="微软雅黑" w:cs="微软雅黑"/>
                <w:bCs/>
                <w:color w:val="000000"/>
                <w:szCs w:val="21"/>
              </w:rPr>
              <w:t>四周密树茂林，环境优雅、娴静，双瀑布依山相伴，从20多米处飞溅而下，奔流不息，雅致独到。后参观《雪山飞狐》外景之一【小天池】，现在还能看到拍摄时候的小木屋和药王谷等景观，参观</w:t>
            </w:r>
            <w:r>
              <w:rPr>
                <w:rFonts w:hint="eastAsia" w:ascii="微软雅黑" w:hAnsi="微软雅黑" w:eastAsia="微软雅黑" w:cs="微软雅黑"/>
                <w:b/>
                <w:color w:val="FF0000"/>
                <w:szCs w:val="21"/>
              </w:rPr>
              <w:t>【百花谷民俗村】</w:t>
            </w:r>
            <w:r>
              <w:rPr>
                <w:rFonts w:hint="eastAsia" w:ascii="微软雅黑" w:hAnsi="微软雅黑" w:eastAsia="微软雅黑" w:cs="微软雅黑"/>
                <w:bCs/>
                <w:color w:val="000000"/>
                <w:szCs w:val="21"/>
              </w:rPr>
              <w:t>了解朝鲜民族的历史，感受朝鲜族人民的勤劳品德，留下美好的回忆。</w:t>
            </w:r>
            <w:r>
              <w:rPr>
                <w:rFonts w:hint="eastAsia" w:ascii="微软雅黑" w:hAnsi="微软雅黑" w:eastAsia="微软雅黑" w:cs="微软雅黑"/>
                <w:color w:val="000000"/>
                <w:szCs w:val="21"/>
              </w:rPr>
              <w:t>参观</w:t>
            </w:r>
            <w:r>
              <w:rPr>
                <w:rFonts w:hint="eastAsia" w:ascii="微软雅黑" w:hAnsi="微软雅黑" w:eastAsia="微软雅黑" w:cs="微软雅黑"/>
                <w:b/>
                <w:color w:val="FF0000"/>
                <w:szCs w:val="21"/>
              </w:rPr>
              <w:t>【大关东文化园】</w:t>
            </w:r>
            <w:r>
              <w:rPr>
                <w:rFonts w:hint="eastAsia" w:ascii="微软雅黑" w:hAnsi="微软雅黑" w:eastAsia="微软雅黑" w:cs="微软雅黑"/>
                <w:szCs w:val="21"/>
              </w:rPr>
              <w:t>家喻户晓的“东北三宝</w:t>
            </w:r>
            <w:r>
              <w:rPr>
                <w:rFonts w:hint="eastAsia" w:ascii="微软雅黑" w:hAnsi="微软雅黑" w:eastAsia="微软雅黑" w:cs="微软雅黑"/>
                <w:bCs/>
                <w:color w:val="000000"/>
                <w:szCs w:val="21"/>
              </w:rPr>
              <w:t>”在这里都能看到，小朋友可以去喂一喂刚出生的小梅花鹿，去乌拉草盖的小屋里坐一坐，“窗户纸糊在外，姑娘叼着大烟袋，大缸小缸渍酸菜，养活孩子吊起来……”满族八大怪让你眼见为实又叹为惊止。后前往延边州的西大门—敦化市。后入住酒店</w:t>
            </w:r>
          </w:p>
          <w:p>
            <w:pPr>
              <w:snapToGrid w:val="0"/>
              <w:spacing w:line="360" w:lineRule="exact"/>
              <w:ind w:right="210" w:rightChars="100"/>
              <w:rPr>
                <w:rFonts w:ascii="微软雅黑" w:hAnsi="微软雅黑" w:eastAsia="微软雅黑" w:cs="微软雅黑"/>
                <w:b/>
                <w:bCs/>
                <w:color w:val="7030A0"/>
                <w:sz w:val="18"/>
                <w:szCs w:val="18"/>
              </w:rPr>
            </w:pPr>
            <w:r>
              <w:rPr>
                <w:rFonts w:hint="eastAsia" w:ascii="微软雅黑" w:hAnsi="微软雅黑" w:eastAsia="微软雅黑" w:cs="微软雅黑"/>
                <w:b/>
                <w:bCs/>
                <w:color w:val="7030A0"/>
                <w:sz w:val="18"/>
                <w:szCs w:val="18"/>
              </w:rPr>
              <w:t>【温馨提示】：</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1、长白山景区内景点比较分散，午餐不含，景区内有自助餐（自理），今日乘车时间稍长请自备巧克力、牛肉干等高热量食物。</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2、冬天上长白山，可千万要多穿一些，山上的风大而且空气稀薄，手套和帽子必不可少，记得带副太阳眼镜，防止雪盲，摄影装备的保暖也是很重要的。</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3、长白山国家级自然保护区，禁止一切野外用火，在保护区内和车内都是禁止吸烟的</w:t>
            </w:r>
          </w:p>
          <w:p>
            <w:pPr>
              <w:snapToGrid w:val="0"/>
              <w:spacing w:line="360" w:lineRule="exact"/>
              <w:ind w:right="210" w:rightChars="100"/>
              <w:rPr>
                <w:rFonts w:ascii="微软雅黑" w:hAnsi="微软雅黑" w:eastAsia="微软雅黑" w:cs="微软雅黑"/>
                <w:b/>
                <w:color w:val="00B0F0"/>
                <w:szCs w:val="21"/>
              </w:rPr>
            </w:pPr>
            <w:r>
              <w:rPr>
                <w:rFonts w:hint="eastAsia" w:ascii="微软雅黑" w:hAnsi="微软雅黑" w:eastAsia="微软雅黑" w:cs="微软雅黑"/>
                <w:color w:val="7030A0"/>
                <w:sz w:val="18"/>
                <w:szCs w:val="18"/>
              </w:rPr>
              <w:t>4、长白山小交通，环保车85元+倒站车80元，需统一现付于导游代买。</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shd w:val="clear" w:color="auto" w:fill="CCC0D9"/>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第五天</w:t>
            </w:r>
          </w:p>
        </w:tc>
        <w:tc>
          <w:tcPr>
            <w:tcW w:w="9793" w:type="dxa"/>
            <w:tcBorders>
              <w:tl2br w:val="nil"/>
              <w:tr2bl w:val="nil"/>
            </w:tcBorders>
            <w:shd w:val="clear" w:color="auto" w:fill="CCC0D9"/>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敦化—镜泊湖冬捕—雪乡                                                 </w:t>
            </w:r>
            <w:r>
              <w:rPr>
                <w:rFonts w:hint="eastAsia" w:ascii="微软雅黑" w:hAnsi="微软雅黑" w:eastAsia="微软雅黑" w:cs="微软雅黑"/>
                <w:color w:val="C00000"/>
                <w:position w:val="-18"/>
                <w:sz w:val="18"/>
                <w:szCs w:val="18"/>
              </w:rPr>
              <w:drawing>
                <wp:inline distT="0" distB="0" distL="0" distR="0">
                  <wp:extent cx="323850" cy="323850"/>
                  <wp:effectExtent l="19050" t="0" r="0" b="0"/>
                  <wp:docPr id="1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1"/>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
                <w:szCs w:val="21"/>
              </w:rPr>
              <w:t>：雪乡品质暖炕</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tcPr>
          <w:p>
            <w:pPr>
              <w:spacing w:line="360" w:lineRule="auto"/>
              <w:rPr>
                <w:rFonts w:ascii="微软雅黑" w:hAnsi="微软雅黑" w:eastAsia="微软雅黑" w:cs="微软雅黑"/>
                <w:b/>
                <w:color w:val="00B0F0"/>
                <w:szCs w:val="21"/>
              </w:rPr>
            </w:pPr>
          </w:p>
        </w:tc>
        <w:tc>
          <w:tcPr>
            <w:tcW w:w="9793" w:type="dxa"/>
            <w:tcBorders>
              <w:tl2br w:val="nil"/>
              <w:tr2bl w:val="nil"/>
            </w:tcBorders>
          </w:tcPr>
          <w:p>
            <w:pPr>
              <w:tabs>
                <w:tab w:val="left" w:pos="6285"/>
              </w:tabs>
              <w:adjustRightInd w:val="0"/>
              <w:snapToGrid w:val="0"/>
              <w:spacing w:line="320" w:lineRule="exact"/>
              <w:rPr>
                <w:rFonts w:ascii="微软雅黑" w:hAnsi="微软雅黑" w:eastAsia="微软雅黑" w:cs="微软雅黑"/>
                <w:bCs/>
                <w:color w:val="000000"/>
                <w:szCs w:val="21"/>
              </w:rPr>
            </w:pPr>
            <w:r>
              <w:rPr>
                <w:rFonts w:hint="eastAsia" w:ascii="微软雅黑" w:hAnsi="微软雅黑" w:eastAsia="微软雅黑" w:cs="微软雅黑"/>
                <w:bCs/>
                <w:color w:val="000000"/>
                <w:szCs w:val="21"/>
              </w:rPr>
              <w:t>早餐后，酒店集合出发，乘车前往</w:t>
            </w:r>
            <w:r>
              <w:rPr>
                <w:rFonts w:hint="eastAsia" w:ascii="微软雅黑" w:hAnsi="微软雅黑" w:eastAsia="微软雅黑" w:cs="微软雅黑"/>
                <w:b/>
                <w:bCs/>
                <w:color w:val="FF0000"/>
                <w:szCs w:val="21"/>
              </w:rPr>
              <w:t>【镜泊湖南岸观看冬捕】</w:t>
            </w:r>
            <w:r>
              <w:rPr>
                <w:rFonts w:hint="eastAsia" w:ascii="微软雅黑" w:hAnsi="微软雅黑" w:eastAsia="微软雅黑" w:cs="微软雅黑"/>
                <w:bCs/>
                <w:color w:val="000000"/>
                <w:szCs w:val="21"/>
              </w:rPr>
              <w:t>只见千里冰封的湖面上，随着打渔出征号角的鸣响，由渔民凿开个冰窟窿，开网捕鱼，收获起沉甸甸的大鱼与喜悦，在这里不但可以观看冬捕全过程，还能尝试着与渔民一同收渔网、抓头鱼，感受冰腾湖鱼的壮观场面和年年有余的美好祝愿！当鱼跃冰面时记得拿出手机相机，记录下这古老、神秘、精彩、壮美的盛景哦！（冬捕为赠送项目，一般12月末-1月末开放，具体以景区安排为主，如不在开放时期不退费用）。午餐我们品尝镜泊湖的渔家宴。后乘车前往</w:t>
            </w:r>
            <w:r>
              <w:rPr>
                <w:rFonts w:hint="eastAsia" w:ascii="微软雅黑" w:hAnsi="微软雅黑" w:eastAsia="微软雅黑" w:cs="微软雅黑"/>
                <w:szCs w:val="21"/>
              </w:rPr>
              <w:t>双峰林场—</w:t>
            </w:r>
            <w:r>
              <w:rPr>
                <w:rFonts w:hint="eastAsia" w:ascii="微软雅黑" w:hAnsi="微软雅黑" w:eastAsia="微软雅黑" w:cs="微软雅黑"/>
                <w:b/>
                <w:bCs/>
                <w:color w:val="FF0000"/>
                <w:szCs w:val="21"/>
              </w:rPr>
              <w:t>【中国第一雪乡】</w:t>
            </w:r>
            <w:r>
              <w:rPr>
                <w:rFonts w:hint="eastAsia" w:ascii="微软雅黑" w:hAnsi="微软雅黑" w:eastAsia="微软雅黑" w:cs="微软雅黑"/>
                <w:szCs w:val="21"/>
              </w:rPr>
              <w:t>沿途可看到银装素裹的世界，欣赏千里冰封，万里雪飘的北国冬季雪景。抵达雪乡您</w:t>
            </w:r>
            <w:r>
              <w:rPr>
                <w:rFonts w:hint="eastAsia" w:ascii="微软雅黑" w:hAnsi="微软雅黑" w:eastAsia="微软雅黑" w:cs="微软雅黑"/>
                <w:color w:val="000000"/>
                <w:szCs w:val="21"/>
              </w:rPr>
              <w:t>可以登上雪乡</w:t>
            </w:r>
            <w:r>
              <w:rPr>
                <w:rFonts w:hint="eastAsia" w:ascii="微软雅黑" w:hAnsi="微软雅黑" w:eastAsia="微软雅黑" w:cs="微软雅黑"/>
                <w:b/>
                <w:bCs/>
                <w:color w:val="FF0000"/>
                <w:szCs w:val="21"/>
              </w:rPr>
              <w:t>【棒槌山观光栈道】</w:t>
            </w:r>
            <w:r>
              <w:rPr>
                <w:rFonts w:hint="eastAsia" w:ascii="微软雅黑" w:hAnsi="微软雅黑" w:eastAsia="微软雅黑" w:cs="微软雅黑"/>
                <w:szCs w:val="21"/>
              </w:rPr>
              <w:t>体验雪乡后山“小”穿越，俯瞰雪色</w:t>
            </w:r>
            <w:r>
              <w:rPr>
                <w:rFonts w:hint="eastAsia" w:ascii="微软雅黑" w:hAnsi="微软雅黑" w:eastAsia="微软雅黑" w:cs="微软雅黑"/>
                <w:color w:val="000000"/>
                <w:szCs w:val="21"/>
              </w:rPr>
              <w:t>民风的童话世界。当然也可以随着音乐跟我们跳起</w:t>
            </w:r>
            <w:r>
              <w:rPr>
                <w:rFonts w:hint="eastAsia" w:ascii="微软雅黑" w:hAnsi="微软雅黑" w:eastAsia="微软雅黑" w:cs="微软雅黑"/>
                <w:b/>
                <w:bCs/>
                <w:color w:val="FF0000"/>
                <w:szCs w:val="21"/>
              </w:rPr>
              <w:t>【东北秧歌】</w:t>
            </w:r>
            <w:r>
              <w:rPr>
                <w:rFonts w:hint="eastAsia" w:ascii="微软雅黑" w:hAnsi="微软雅黑" w:eastAsia="微软雅黑" w:cs="微软雅黑"/>
                <w:color w:val="000000"/>
                <w:szCs w:val="21"/>
              </w:rPr>
              <w:t>，沿着队伍前行，来到中国雪乡石碑广场，这里每晚会燃起熊熊的</w:t>
            </w:r>
            <w:r>
              <w:rPr>
                <w:rFonts w:hint="eastAsia" w:ascii="微软雅黑" w:hAnsi="微软雅黑" w:eastAsia="微软雅黑" w:cs="微软雅黑"/>
                <w:b/>
                <w:bCs/>
                <w:color w:val="FF0000"/>
                <w:szCs w:val="21"/>
              </w:rPr>
              <w:t>【篝火】</w:t>
            </w:r>
            <w:r>
              <w:rPr>
                <w:rFonts w:hint="eastAsia" w:ascii="微软雅黑" w:hAnsi="微软雅黑" w:eastAsia="微软雅黑" w:cs="微软雅黑"/>
                <w:color w:val="000000"/>
                <w:szCs w:val="21"/>
              </w:rPr>
              <w:t>，热情的音乐欢迎五湖四海的客人登观光栈道尽览雪乡美景；漫步最淳朴的北方特色农家村落</w:t>
            </w:r>
            <w:r>
              <w:rPr>
                <w:rFonts w:hint="eastAsia" w:ascii="微软雅黑" w:hAnsi="微软雅黑" w:eastAsia="微软雅黑" w:cs="微软雅黑"/>
                <w:b/>
                <w:bCs/>
                <w:color w:val="FF0000"/>
                <w:szCs w:val="21"/>
              </w:rPr>
              <w:t>【雪韵大街】</w:t>
            </w:r>
            <w:r>
              <w:rPr>
                <w:rFonts w:hint="eastAsia" w:ascii="微软雅黑" w:hAnsi="微软雅黑" w:eastAsia="微软雅黑" w:cs="微软雅黑"/>
                <w:color w:val="000000"/>
                <w:szCs w:val="21"/>
              </w:rPr>
              <w:t>，拍摄雪乡</w:t>
            </w:r>
            <w:r>
              <w:rPr>
                <w:rFonts w:hint="eastAsia" w:ascii="微软雅黑" w:hAnsi="微软雅黑" w:eastAsia="微软雅黑" w:cs="微软雅黑"/>
                <w:bCs/>
                <w:color w:val="000000"/>
                <w:szCs w:val="21"/>
              </w:rPr>
              <w:t>夜色，观松赏雪好似置身于童话世界，尽情玩味大自然赋予冰雪的乐趣，后入住酒店。</w:t>
            </w:r>
          </w:p>
          <w:p>
            <w:pPr>
              <w:spacing w:line="360" w:lineRule="exact"/>
              <w:ind w:left="210" w:right="210" w:rightChars="100" w:hanging="210" w:hangingChars="100"/>
              <w:rPr>
                <w:rFonts w:ascii="微软雅黑" w:hAnsi="微软雅黑" w:eastAsia="微软雅黑" w:cs="微软雅黑"/>
                <w:bCs/>
                <w:color w:val="000000"/>
                <w:szCs w:val="21"/>
              </w:rPr>
            </w:pPr>
            <w:r>
              <w:rPr>
                <w:rFonts w:hint="eastAsia" w:ascii="微软雅黑" w:hAnsi="微软雅黑" w:eastAsia="微软雅黑" w:cs="微软雅黑"/>
                <w:b/>
                <w:bCs/>
                <w:color w:val="000000"/>
                <w:szCs w:val="21"/>
                <w:u w:val="single"/>
              </w:rPr>
              <w:t>备注：千人秧歌和篝火两项活动于晚上19点开始，景区根据天气情况而定，所以不能保证每个团队都看得到。</w:t>
            </w:r>
          </w:p>
          <w:p>
            <w:pPr>
              <w:snapToGrid w:val="0"/>
              <w:spacing w:line="360" w:lineRule="exact"/>
              <w:ind w:right="210" w:rightChars="100"/>
              <w:rPr>
                <w:rFonts w:ascii="微软雅黑" w:hAnsi="微软雅黑" w:eastAsia="微软雅黑" w:cs="微软雅黑"/>
                <w:b/>
                <w:bCs/>
                <w:color w:val="7030A0"/>
                <w:sz w:val="18"/>
                <w:szCs w:val="18"/>
              </w:rPr>
            </w:pPr>
            <w:r>
              <w:rPr>
                <w:rFonts w:hint="eastAsia" w:ascii="微软雅黑" w:hAnsi="微软雅黑" w:eastAsia="微软雅黑" w:cs="微软雅黑"/>
                <w:b/>
                <w:bCs/>
                <w:color w:val="7030A0"/>
                <w:sz w:val="18"/>
                <w:szCs w:val="18"/>
              </w:rPr>
              <w:t>【温馨提示】：</w:t>
            </w:r>
          </w:p>
          <w:p>
            <w:pPr>
              <w:snapToGrid w:val="0"/>
              <w:spacing w:line="360" w:lineRule="exact"/>
              <w:ind w:left="180" w:right="210" w:rightChars="100" w:hanging="180" w:hanging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1、由于雪乡当地条件有限，请大家对于雪乡住宿及用餐提前有心里准备，暖炕对于南方个别朋友来说不太适应，加上北方空气干燥，建议随身携带保温杯，多喝水，零食方面建议准备一些巧克力，牛肉干等含热量比较高的食物，可以随时补充能量。</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2、亚雪公里已经基本实现了三网全通，但是还有小部分路段没有信号。</w:t>
            </w:r>
          </w:p>
          <w:p>
            <w:pPr>
              <w:snapToGrid w:val="0"/>
              <w:spacing w:line="360" w:lineRule="exact"/>
              <w:ind w:left="180" w:right="210" w:rightChars="100" w:hanging="180" w:hanging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3、雪乡很美，但也有商业化的一面，一年三个月的经营期，商品价格特别高，且真假难辩，个别特产店以次充好，以假乱真，大家请谨慎购物，若自行购买出现问题，我们是没有办法负责的哦~切记切记~</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4、春节期间由于雪乡客流较大，住宿将调整为4-6人间，男女分开，当晚住宿可能会调整至二浪河新雪乡入住</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5、当日推荐自费：梦幻家园268元/人</w:t>
            </w:r>
          </w:p>
          <w:p>
            <w:pPr>
              <w:spacing w:line="360" w:lineRule="exact"/>
              <w:rPr>
                <w:rFonts w:ascii="微软雅黑" w:hAnsi="微软雅黑" w:eastAsia="微软雅黑" w:cs="微软雅黑"/>
                <w:b/>
                <w:color w:val="00B0F0"/>
                <w:szCs w:val="21"/>
              </w:rPr>
            </w:pPr>
            <w:r>
              <w:rPr>
                <w:rFonts w:hint="eastAsia" w:ascii="微软雅黑" w:hAnsi="微软雅黑" w:eastAsia="微软雅黑" w:cs="微软雅黑"/>
                <w:color w:val="7030A0"/>
                <w:sz w:val="18"/>
                <w:szCs w:val="18"/>
              </w:rPr>
              <w:t>6、镜泊湖冬捕预计开放时间：每年12月20—2月底，如不在开放期间费用不退。</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shd w:val="clear" w:color="auto" w:fill="CCC0D9"/>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第六天</w:t>
            </w:r>
          </w:p>
        </w:tc>
        <w:tc>
          <w:tcPr>
            <w:tcW w:w="9793" w:type="dxa"/>
            <w:tcBorders>
              <w:tl2br w:val="nil"/>
              <w:tr2bl w:val="nil"/>
            </w:tcBorders>
            <w:shd w:val="clear" w:color="auto" w:fill="CCC0D9"/>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雪乡—亚布力—哈尔滨                                              </w:t>
            </w:r>
            <w:r>
              <w:rPr>
                <w:rFonts w:hint="eastAsia" w:ascii="微软雅黑" w:hAnsi="微软雅黑" w:eastAsia="微软雅黑" w:cs="微软雅黑"/>
                <w:color w:val="C00000"/>
                <w:position w:val="-18"/>
                <w:sz w:val="18"/>
                <w:szCs w:val="18"/>
              </w:rPr>
              <w:drawing>
                <wp:inline distT="0" distB="0" distL="0" distR="0">
                  <wp:extent cx="323850" cy="323850"/>
                  <wp:effectExtent l="19050" t="0" r="0" b="0"/>
                  <wp:docPr id="12"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7"/>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
                <w:szCs w:val="21"/>
              </w:rPr>
              <w:t>：哈尔滨国际五星酒店</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tcPr>
          <w:p>
            <w:pPr>
              <w:spacing w:line="360" w:lineRule="auto"/>
              <w:rPr>
                <w:rFonts w:ascii="微软雅黑" w:hAnsi="微软雅黑" w:eastAsia="微软雅黑" w:cs="微软雅黑"/>
                <w:b/>
                <w:color w:val="00B0F0"/>
                <w:szCs w:val="21"/>
              </w:rPr>
            </w:pPr>
          </w:p>
        </w:tc>
        <w:tc>
          <w:tcPr>
            <w:tcW w:w="9793" w:type="dxa"/>
            <w:tcBorders>
              <w:tl2br w:val="nil"/>
              <w:tr2bl w:val="nil"/>
            </w:tcBorders>
          </w:tcPr>
          <w:p>
            <w:pPr>
              <w:tabs>
                <w:tab w:val="left" w:pos="6285"/>
              </w:tabs>
              <w:adjustRightInd w:val="0"/>
              <w:snapToGrid w:val="0"/>
              <w:spacing w:line="320" w:lineRule="exact"/>
              <w:jc w:val="left"/>
              <w:rPr>
                <w:rFonts w:ascii="微软雅黑" w:hAnsi="微软雅黑" w:eastAsia="微软雅黑" w:cs="微软雅黑"/>
                <w:bCs/>
                <w:color w:val="000000"/>
                <w:szCs w:val="21"/>
              </w:rPr>
            </w:pPr>
            <w:r>
              <w:rPr>
                <w:rFonts w:hint="eastAsia" w:ascii="微软雅黑" w:hAnsi="微软雅黑" w:eastAsia="微软雅黑" w:cs="微软雅黑"/>
                <w:bCs/>
                <w:color w:val="000000"/>
                <w:szCs w:val="21"/>
              </w:rPr>
              <w:t>早餐后</w:t>
            </w:r>
            <w:r>
              <w:rPr>
                <w:rFonts w:hint="eastAsia" w:ascii="微软雅黑" w:hAnsi="微软雅黑" w:eastAsia="微软雅黑" w:cs="微软雅黑"/>
                <w:color w:val="000000"/>
                <w:szCs w:val="21"/>
              </w:rPr>
              <w:t>去</w:t>
            </w:r>
            <w:r>
              <w:rPr>
                <w:rFonts w:hint="eastAsia" w:ascii="微软雅黑" w:hAnsi="微软雅黑" w:eastAsia="微软雅黑" w:cs="微软雅黑"/>
                <w:b/>
                <w:bCs/>
                <w:color w:val="FF0000"/>
                <w:szCs w:val="21"/>
              </w:rPr>
              <w:t>【雪乡博物馆】</w:t>
            </w:r>
            <w:r>
              <w:rPr>
                <w:rFonts w:hint="eastAsia" w:ascii="微软雅黑" w:hAnsi="微软雅黑" w:eastAsia="微软雅黑" w:cs="微软雅黑"/>
                <w:color w:val="000000"/>
                <w:szCs w:val="21"/>
              </w:rPr>
              <w:t>了解雪乡的成因、东北林场人民的传统生活以及东北的特色文化。亦或者您可以去</w:t>
            </w:r>
            <w:r>
              <w:rPr>
                <w:rFonts w:hint="eastAsia" w:ascii="微软雅黑" w:hAnsi="微软雅黑" w:eastAsia="微软雅黑" w:cs="微软雅黑"/>
                <w:b/>
                <w:bCs/>
                <w:color w:val="FF0000"/>
                <w:szCs w:val="21"/>
              </w:rPr>
              <w:t>【雪乡邮局】</w:t>
            </w:r>
            <w:r>
              <w:rPr>
                <w:rFonts w:hint="eastAsia" w:ascii="微软雅黑" w:hAnsi="微软雅黑" w:eastAsia="微软雅黑" w:cs="微软雅黑"/>
                <w:color w:val="000000"/>
                <w:szCs w:val="21"/>
              </w:rPr>
              <w:t>挑选N张雪乡美景明信片，邮寄给许久未见的挚友，以表思念！也可以穿花棉袄cos东北大姑娘/小伙子，再和东北神兽--</w:t>
            </w:r>
            <w:r>
              <w:rPr>
                <w:rFonts w:hint="eastAsia" w:ascii="微软雅黑" w:hAnsi="微软雅黑" w:eastAsia="微软雅黑" w:cs="微软雅黑"/>
                <w:b/>
                <w:bCs/>
                <w:color w:val="FF0000"/>
                <w:szCs w:val="21"/>
              </w:rPr>
              <w:t>【傻狍子】</w:t>
            </w:r>
            <w:r>
              <w:rPr>
                <w:rFonts w:hint="eastAsia" w:ascii="微软雅黑" w:hAnsi="微软雅黑" w:eastAsia="微软雅黑" w:cs="微软雅黑"/>
                <w:color w:val="000000"/>
                <w:szCs w:val="21"/>
              </w:rPr>
              <w:t>来一张自拍，</w:t>
            </w:r>
            <w:r>
              <w:rPr>
                <w:rFonts w:hint="eastAsia" w:ascii="微软雅黑" w:hAnsi="微软雅黑" w:eastAsia="微软雅黑" w:cs="微软雅黑"/>
                <w:bCs/>
                <w:color w:val="000000"/>
                <w:szCs w:val="21"/>
              </w:rPr>
              <w:t>后乘车</w:t>
            </w:r>
            <w:r>
              <w:rPr>
                <w:rFonts w:hint="eastAsia" w:ascii="微软雅黑" w:hAnsi="微软雅黑" w:eastAsia="微软雅黑" w:cs="微软雅黑"/>
                <w:color w:val="000000"/>
                <w:szCs w:val="21"/>
              </w:rPr>
              <w:t>穿越冰天雪地、醉美龙江屋脊的亚雪公路</w:t>
            </w:r>
            <w:r>
              <w:rPr>
                <w:rFonts w:hint="eastAsia" w:ascii="宋体" w:hAnsi="宋体" w:cs="宋体"/>
                <w:color w:val="333333"/>
                <w:szCs w:val="21"/>
                <w:shd w:val="clear" w:color="auto" w:fill="FFFFFF"/>
              </w:rPr>
              <w:t>，</w:t>
            </w:r>
            <w:r>
              <w:rPr>
                <w:rFonts w:hint="eastAsia" w:ascii="微软雅黑" w:hAnsi="微软雅黑" w:eastAsia="微软雅黑" w:cs="微软雅黑"/>
                <w:color w:val="000000"/>
                <w:szCs w:val="21"/>
              </w:rPr>
              <w:t>前往</w:t>
            </w:r>
            <w:r>
              <w:rPr>
                <w:rFonts w:hint="eastAsia" w:ascii="微软雅黑" w:hAnsi="微软雅黑" w:eastAsia="微软雅黑" w:cs="微软雅黑"/>
                <w:b/>
                <w:color w:val="FF0000"/>
                <w:szCs w:val="21"/>
              </w:rPr>
              <w:t>【亚布力旅游度假区】</w:t>
            </w:r>
            <w:r>
              <w:rPr>
                <w:rFonts w:hint="eastAsia" w:ascii="微软雅黑" w:hAnsi="微软雅黑" w:eastAsia="微软雅黑" w:cs="微软雅黑"/>
                <w:bCs/>
                <w:color w:val="000000"/>
                <w:szCs w:val="21"/>
              </w:rPr>
              <w:t>路上养眼的皑皑白雪让您仿佛进入童话世界。午餐东北杀猪菜，再品品亚沟粘豆包（满族先人女真人的传统食品），是用黍子黄米做皮、用芸豆做馅，经过发酵等工艺蒸制而成，应该是中国历史最早的方便食品了。参观亚布力最有东北民俗的</w:t>
            </w:r>
            <w:r>
              <w:rPr>
                <w:rFonts w:hint="eastAsia" w:ascii="微软雅黑" w:hAnsi="微软雅黑" w:eastAsia="微软雅黑" w:cs="微软雅黑"/>
                <w:b/>
                <w:color w:val="FF0000"/>
                <w:szCs w:val="21"/>
              </w:rPr>
              <w:t>【元茂屯民俗村】</w:t>
            </w:r>
            <w:r>
              <w:rPr>
                <w:rFonts w:hint="eastAsia" w:ascii="微软雅黑" w:hAnsi="微软雅黑" w:eastAsia="微软雅黑" w:cs="微软雅黑"/>
                <w:bCs/>
                <w:color w:val="000000"/>
                <w:szCs w:val="21"/>
              </w:rPr>
              <w:t>，它是根据长篇小说及电影《暴风骤雨》的原型地黑龙江省尚志市元宝村为基础，还原了土地改革时期的民俗人文风情景观。后乘车返回哈尔滨，晚餐大家可一同AA制，来自五湖四海的客人一次旅行一生的朋友，大家开怀畅饮，难忘今宵！</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b/>
                <w:bCs/>
                <w:color w:val="7030A0"/>
                <w:sz w:val="18"/>
                <w:szCs w:val="18"/>
              </w:rPr>
              <w:t>当日推荐自费：</w:t>
            </w:r>
            <w:r>
              <w:rPr>
                <w:rFonts w:hint="eastAsia" w:ascii="微软雅黑" w:hAnsi="微软雅黑" w:eastAsia="微软雅黑" w:cs="微软雅黑"/>
                <w:color w:val="7030A0"/>
                <w:sz w:val="18"/>
                <w:szCs w:val="18"/>
              </w:rPr>
              <w:t xml:space="preserve"> 1.冰雪画廊+高山动物园198元/人</w:t>
            </w:r>
          </w:p>
          <w:p>
            <w:pPr>
              <w:snapToGrid w:val="0"/>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 xml:space="preserve">               2.龙江主峰大秃顶子山观光+雪地摩托360元/人</w:t>
            </w:r>
          </w:p>
          <w:p>
            <w:pPr>
              <w:spacing w:line="360" w:lineRule="exact"/>
              <w:ind w:left="360" w:hanging="360" w:hangingChars="200"/>
              <w:jc w:val="left"/>
              <w:rPr>
                <w:rFonts w:ascii="微软雅黑" w:hAnsi="微软雅黑" w:eastAsia="微软雅黑" w:cs="微软雅黑"/>
                <w:b/>
                <w:color w:val="00B0F0"/>
                <w:szCs w:val="21"/>
              </w:rPr>
            </w:pPr>
            <w:r>
              <w:rPr>
                <w:rFonts w:hint="eastAsia" w:ascii="微软雅黑" w:hAnsi="微软雅黑" w:eastAsia="微软雅黑" w:cs="微软雅黑"/>
                <w:color w:val="7030A0"/>
                <w:sz w:val="18"/>
                <w:szCs w:val="18"/>
              </w:rPr>
              <w:t xml:space="preserve">               3.马拉爬犁+土匪互动268元/人</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rPr>
          <w:trHeight w:val="541" w:hRule="atLeast"/>
        </w:trPr>
        <w:tc>
          <w:tcPr>
            <w:tcW w:w="889" w:type="dxa"/>
            <w:tcBorders>
              <w:tl2br w:val="nil"/>
              <w:tr2bl w:val="nil"/>
            </w:tcBorders>
            <w:shd w:val="clear" w:color="auto" w:fill="CCC0D9"/>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第七天</w:t>
            </w:r>
          </w:p>
        </w:tc>
        <w:tc>
          <w:tcPr>
            <w:tcW w:w="9793" w:type="dxa"/>
            <w:tcBorders>
              <w:tl2br w:val="nil"/>
              <w:tr2bl w:val="nil"/>
            </w:tcBorders>
            <w:shd w:val="clear" w:color="auto" w:fill="CCC0D9"/>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哈尔滨—沈阳                                                             </w:t>
            </w:r>
            <w:r>
              <w:rPr>
                <w:rFonts w:hint="eastAsia" w:ascii="微软雅黑" w:hAnsi="微软雅黑" w:eastAsia="微软雅黑" w:cs="微软雅黑"/>
                <w:color w:val="C00000"/>
                <w:position w:val="-18"/>
                <w:sz w:val="18"/>
                <w:szCs w:val="18"/>
              </w:rPr>
              <w:drawing>
                <wp:inline distT="0" distB="0" distL="0" distR="0">
                  <wp:extent cx="323850" cy="323850"/>
                  <wp:effectExtent l="19050" t="0" r="0" b="0"/>
                  <wp:docPr id="13"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1"/>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
                <w:szCs w:val="21"/>
              </w:rPr>
              <w:t>：沈阳</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tcPr>
          <w:p>
            <w:pPr>
              <w:spacing w:line="360" w:lineRule="auto"/>
              <w:rPr>
                <w:rFonts w:ascii="微软雅黑" w:hAnsi="微软雅黑" w:eastAsia="微软雅黑" w:cs="微软雅黑"/>
                <w:b/>
                <w:szCs w:val="21"/>
              </w:rPr>
            </w:pPr>
          </w:p>
        </w:tc>
        <w:tc>
          <w:tcPr>
            <w:tcW w:w="9793" w:type="dxa"/>
            <w:tcBorders>
              <w:tl2br w:val="nil"/>
              <w:tr2bl w:val="nil"/>
            </w:tcBorders>
          </w:tcPr>
          <w:p>
            <w:pPr>
              <w:spacing w:line="320" w:lineRule="exact"/>
              <w:rPr>
                <w:rFonts w:ascii="微软雅黑" w:hAnsi="微软雅黑" w:eastAsia="微软雅黑" w:cs="微软雅黑"/>
                <w:b/>
              </w:rPr>
            </w:pPr>
            <w:r>
              <w:rPr>
                <w:rFonts w:hint="eastAsia" w:ascii="微软雅黑" w:hAnsi="微软雅黑" w:eastAsia="微软雅黑" w:cs="微软雅黑"/>
                <w:bCs/>
                <w:color w:val="000000"/>
                <w:szCs w:val="21"/>
              </w:rPr>
              <w:t>早餐后，引领大家畅游冰城，择一城、随一人，邂逅哈尔滨。跟随我感受哈尔滨的慢生活，</w:t>
            </w:r>
            <w:r>
              <w:rPr>
                <w:rFonts w:hint="eastAsia" w:ascii="微软雅黑" w:hAnsi="微软雅黑" w:eastAsia="微软雅黑" w:cs="微软雅黑"/>
                <w:color w:val="1C1B10"/>
                <w:szCs w:val="21"/>
              </w:rPr>
              <w:t>前往哈尔滨游玩必打卡地、不过说不过去的地儿—</w:t>
            </w:r>
            <w:r>
              <w:rPr>
                <w:rFonts w:hint="eastAsia" w:ascii="微软雅黑" w:hAnsi="微软雅黑" w:eastAsia="微软雅黑" w:cs="微软雅黑"/>
                <w:b/>
                <w:color w:val="FF0000"/>
                <w:szCs w:val="21"/>
              </w:rPr>
              <w:t>【哈尔滨大剧院】</w:t>
            </w:r>
            <w:r>
              <w:rPr>
                <w:rFonts w:hint="eastAsia" w:ascii="微软雅黑" w:hAnsi="微软雅黑" w:eastAsia="微软雅黑" w:cs="微软雅黑"/>
                <w:color w:val="1C1B10"/>
                <w:szCs w:val="21"/>
              </w:rPr>
              <w:t>，历时六年建成</w:t>
            </w:r>
            <w:r>
              <w:rPr>
                <w:rFonts w:ascii="Arial" w:hAnsi="Arial" w:cs="Arial"/>
                <w:color w:val="333333"/>
                <w:sz w:val="24"/>
                <w:shd w:val="clear" w:color="auto" w:fill="FFFFFF"/>
              </w:rPr>
              <w:t>，</w:t>
            </w:r>
            <w:r>
              <w:rPr>
                <w:rFonts w:hint="eastAsia" w:ascii="微软雅黑" w:hAnsi="微软雅黑" w:eastAsia="微软雅黑" w:cs="微软雅黑"/>
                <w:color w:val="1C1B10"/>
                <w:szCs w:val="21"/>
              </w:rPr>
              <w:t>被评选为“2015年世界最佳建筑”之“最佳文化类建筑”，其用心程度无法想象，不仅是哈尔滨的地标建筑更是世界级的建筑，很值得一去。</w:t>
            </w:r>
            <w:r>
              <w:rPr>
                <w:rFonts w:hint="eastAsia" w:ascii="微软雅黑" w:hAnsi="微软雅黑" w:eastAsia="微软雅黑" w:cs="微软雅黑"/>
                <w:bCs/>
                <w:color w:val="000000"/>
                <w:szCs w:val="21"/>
              </w:rPr>
              <w:t>前往</w:t>
            </w:r>
            <w:r>
              <w:rPr>
                <w:rFonts w:hint="eastAsia" w:ascii="微软雅黑" w:hAnsi="微软雅黑" w:eastAsia="微软雅黑" w:cs="微软雅黑"/>
                <w:b/>
                <w:color w:val="FF0000"/>
                <w:szCs w:val="21"/>
              </w:rPr>
              <w:t>【中东铁路大桥】</w:t>
            </w:r>
            <w:r>
              <w:rPr>
                <w:rFonts w:hint="eastAsia" w:ascii="微软雅黑" w:hAnsi="微软雅黑" w:eastAsia="微软雅黑" w:cs="微软雅黑"/>
                <w:bCs/>
                <w:color w:val="000000"/>
                <w:szCs w:val="21"/>
              </w:rPr>
              <w:t>（打卡网红玻璃桥）当初这座“老桥”只供铁道穿行，现在铁道被封存在玻璃栈道下，人们在历史的轨迹上自由来去，逃开喧闹的商业街，在沧桑硬朗的铁桥上俯瞰松花江，外观远东最大的东正教堂</w:t>
            </w:r>
            <w:r>
              <w:rPr>
                <w:rFonts w:hint="eastAsia" w:ascii="微软雅黑" w:hAnsi="微软雅黑" w:eastAsia="微软雅黑" w:cs="微软雅黑"/>
                <w:b/>
                <w:color w:val="FF0000"/>
                <w:szCs w:val="21"/>
              </w:rPr>
              <w:t>【圣•索菲亚教堂】</w:t>
            </w:r>
            <w:r>
              <w:rPr>
                <w:rFonts w:hint="eastAsia" w:ascii="微软雅黑" w:hAnsi="微软雅黑" w:eastAsia="微软雅黑" w:cs="微软雅黑"/>
                <w:bCs/>
                <w:color w:val="000000"/>
                <w:szCs w:val="21"/>
              </w:rPr>
              <w:t>,它是典型拜占庭风格建筑，原是沙俄修建中东铁路的随军教堂。</w:t>
            </w:r>
            <w:r>
              <w:rPr>
                <w:rFonts w:hint="eastAsia" w:ascii="微软雅黑" w:hAnsi="微软雅黑" w:eastAsia="微软雅黑" w:cs="微软雅黑"/>
                <w:color w:val="1C1B10"/>
                <w:szCs w:val="21"/>
              </w:rPr>
              <w:t>后前往哈尔滨人民战胜汹涌肆虐的洪水的标志——防洪纪念塔、哈尔滨母亲河——松花江、与驰名中外的太阳岛隔江相望的</w:t>
            </w:r>
            <w:r>
              <w:rPr>
                <w:rFonts w:hint="eastAsia" w:ascii="微软雅黑" w:hAnsi="微软雅黑" w:eastAsia="微软雅黑" w:cs="微软雅黑"/>
                <w:b/>
                <w:bCs/>
                <w:color w:val="FF0000"/>
                <w:shd w:val="clear" w:color="auto" w:fill="FFFFFF"/>
              </w:rPr>
              <w:t>【斯大林公园】</w:t>
            </w:r>
            <w:r>
              <w:rPr>
                <w:rFonts w:hint="eastAsia" w:ascii="微软雅黑" w:hAnsi="微软雅黑" w:eastAsia="微软雅黑" w:cs="微软雅黑"/>
                <w:bCs/>
                <w:color w:val="000000"/>
                <w:szCs w:val="21"/>
              </w:rPr>
              <w:t>，</w:t>
            </w:r>
            <w:r>
              <w:rPr>
                <w:rFonts w:hint="eastAsia" w:ascii="微软雅黑" w:hAnsi="微软雅黑" w:eastAsia="微软雅黑" w:cs="微软雅黑"/>
                <w:color w:val="000000"/>
                <w:szCs w:val="21"/>
                <w:shd w:val="clear" w:color="auto" w:fill="FFFFFF"/>
              </w:rPr>
              <w:t>漫步</w:t>
            </w:r>
            <w:r>
              <w:rPr>
                <w:rFonts w:hint="eastAsia" w:ascii="微软雅黑" w:hAnsi="微软雅黑" w:eastAsia="微软雅黑" w:cs="微软雅黑"/>
                <w:b/>
                <w:color w:val="FF0000"/>
                <w:szCs w:val="21"/>
              </w:rPr>
              <w:t>【中央大街】</w:t>
            </w:r>
            <w:r>
              <w:rPr>
                <w:rFonts w:hint="eastAsia" w:ascii="微软雅黑" w:hAnsi="微软雅黑" w:eastAsia="微软雅黑" w:cs="微软雅黑"/>
                <w:bCs/>
                <w:color w:val="000000"/>
                <w:szCs w:val="21"/>
              </w:rPr>
              <w:t>亚洲最长的商业步行街。路面由10厘米见方的花岗岩石铺设而成，街道汇集了文艺复兴、拜占庭、巴洛克等多种风格的建筑71栋，是名副其实的“东方小巴黎”，来一根马迭尔冰棍，品味哈尔滨的光阴故事。</w:t>
            </w:r>
            <w:r>
              <w:rPr>
                <w:rFonts w:hint="eastAsia" w:ascii="微软雅黑" w:hAnsi="微软雅黑" w:eastAsia="微软雅黑" w:cs="微软雅黑"/>
                <w:szCs w:val="21"/>
              </w:rPr>
              <w:t xml:space="preserve"> 中餐前往</w:t>
            </w:r>
            <w:r>
              <w:rPr>
                <w:rFonts w:hint="eastAsia" w:ascii="微软雅黑" w:hAnsi="微软雅黑" w:eastAsia="微软雅黑" w:cs="微软雅黑"/>
              </w:rPr>
              <w:t>哈尔滨</w:t>
            </w:r>
            <w:r>
              <w:rPr>
                <w:rFonts w:hint="eastAsia" w:ascii="微软雅黑" w:hAnsi="微软雅黑" w:eastAsia="微软雅黑" w:cs="微软雅黑"/>
                <w:b/>
                <w:bCs/>
              </w:rPr>
              <w:t>机场游路游客服务</w:t>
            </w:r>
            <w:r>
              <w:rPr>
                <w:rFonts w:hint="eastAsia" w:ascii="微软雅黑" w:hAnsi="微软雅黑" w:eastAsia="微软雅黑" w:cs="微软雅黑"/>
              </w:rPr>
              <w:t>中心品尝哈尔滨老哈八大碗，也可以根据自身需求，自由选购俄罗斯商品以及龙江特产，</w:t>
            </w:r>
            <w:r>
              <w:rPr>
                <w:rFonts w:hint="eastAsia" w:ascii="微软雅黑" w:hAnsi="微软雅黑" w:eastAsia="微软雅黑" w:cs="微软雅黑"/>
                <w:b/>
              </w:rPr>
              <w:t>下午乘</w:t>
            </w:r>
            <w:r>
              <w:rPr>
                <w:rFonts w:hint="eastAsia" w:ascii="微软雅黑" w:hAnsi="微软雅黑" w:eastAsia="微软雅黑" w:cs="微软雅黑"/>
                <w:b/>
                <w:lang w:eastAsia="zh-CN"/>
              </w:rPr>
              <w:t>高铁</w:t>
            </w:r>
            <w:r>
              <w:rPr>
                <w:rFonts w:hint="eastAsia" w:ascii="微软雅黑" w:hAnsi="微软雅黑" w:eastAsia="微软雅黑" w:cs="微软雅黑"/>
                <w:b/>
              </w:rPr>
              <w:t>赴沈阳，抵达后入住酒店休息。</w:t>
            </w:r>
          </w:p>
          <w:p>
            <w:pPr>
              <w:spacing w:line="360" w:lineRule="exact"/>
              <w:jc w:val="left"/>
              <w:rPr>
                <w:rFonts w:ascii="微软雅黑" w:hAnsi="微软雅黑" w:eastAsia="微软雅黑" w:cs="微软雅黑"/>
                <w:b/>
                <w:bCs/>
                <w:color w:val="7030A0"/>
                <w:sz w:val="18"/>
                <w:szCs w:val="18"/>
              </w:rPr>
            </w:pPr>
            <w:r>
              <w:rPr>
                <w:rFonts w:hint="eastAsia" w:ascii="微软雅黑" w:hAnsi="微软雅黑" w:eastAsia="微软雅黑" w:cs="微软雅黑"/>
                <w:b/>
                <w:bCs/>
                <w:color w:val="7030A0"/>
                <w:sz w:val="18"/>
                <w:szCs w:val="18"/>
              </w:rPr>
              <w:t>【温馨提示】</w:t>
            </w:r>
          </w:p>
          <w:p>
            <w:pPr>
              <w:spacing w:line="360" w:lineRule="exact"/>
              <w:jc w:val="left"/>
              <w:rPr>
                <w:rFonts w:ascii="微软雅黑" w:hAnsi="微软雅黑" w:eastAsia="微软雅黑" w:cs="微软雅黑"/>
                <w:color w:val="7030A0"/>
                <w:sz w:val="18"/>
                <w:szCs w:val="18"/>
                <w:shd w:val="clear" w:color="auto" w:fill="FFFFFF"/>
              </w:rPr>
            </w:pPr>
            <w:r>
              <w:rPr>
                <w:rFonts w:hint="eastAsia" w:ascii="微软雅黑" w:hAnsi="微软雅黑" w:eastAsia="微软雅黑" w:cs="微软雅黑"/>
                <w:color w:val="7030A0"/>
                <w:sz w:val="18"/>
                <w:szCs w:val="18"/>
                <w:shd w:val="clear" w:color="auto" w:fill="FFFFFF"/>
              </w:rPr>
              <w:t>1、中东铁路桥的桥中间位置有一段为玻璃栈道，冬季积雪比较滑，参观的时候走两边人行道，且谨慎慢性，小心滑倒。</w:t>
            </w:r>
          </w:p>
          <w:p>
            <w:pPr>
              <w:adjustRightInd w:val="0"/>
              <w:snapToGrid w:val="0"/>
              <w:spacing w:line="360" w:lineRule="exact"/>
              <w:ind w:left="360" w:hanging="360" w:hangingChars="200"/>
              <w:jc w:val="left"/>
              <w:rPr>
                <w:rFonts w:ascii="微软雅黑" w:hAnsi="微软雅黑" w:eastAsia="微软雅黑" w:cs="微软雅黑"/>
                <w:color w:val="7030A0"/>
                <w:sz w:val="18"/>
                <w:szCs w:val="18"/>
                <w:shd w:val="clear" w:color="auto" w:fill="FFFFFF"/>
              </w:rPr>
            </w:pPr>
            <w:r>
              <w:rPr>
                <w:rFonts w:hint="eastAsia" w:ascii="微软雅黑" w:hAnsi="微软雅黑" w:eastAsia="微软雅黑" w:cs="微软雅黑"/>
                <w:color w:val="7030A0"/>
                <w:sz w:val="18"/>
                <w:szCs w:val="18"/>
                <w:shd w:val="clear" w:color="auto" w:fill="FFFFFF"/>
              </w:rPr>
              <w:t>2.、游客服务中心是以中俄文化展示和特色餐厅为一体，内有商品销售（俄罗斯商品/蜜蜡琥珀等），非旅行社指定购物店游客可以根据自身需要购买；</w:t>
            </w:r>
          </w:p>
          <w:p>
            <w:pPr>
              <w:spacing w:line="360" w:lineRule="auto"/>
              <w:rPr>
                <w:rFonts w:ascii="微软雅黑" w:hAnsi="微软雅黑" w:eastAsia="微软雅黑" w:cs="微软雅黑"/>
                <w:b/>
                <w:szCs w:val="21"/>
              </w:rPr>
            </w:pPr>
            <w:r>
              <w:rPr>
                <w:rFonts w:hint="eastAsia" w:ascii="微软雅黑" w:hAnsi="微软雅黑" w:eastAsia="微软雅黑" w:cs="微软雅黑"/>
                <w:color w:val="7030A0"/>
                <w:sz w:val="18"/>
                <w:szCs w:val="18"/>
                <w:shd w:val="clear" w:color="auto" w:fill="FFFFFF"/>
              </w:rPr>
              <w:t>3、.散客产品统一送机，部分游客会出现提早送机情况，敬请谅解并配合。如游客未接受统一安排而前行前往机场，所产生的交通费用需要自理。如选择自行赴机场；室内至机场大巴参考费用如下（大巴班车20元/位单程车程约1.5小时，机场大巴车30分钟/趟；如乘坐出租车赴机场费用约150元/车左右，请合理安排好时间，以免误机）</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shd w:val="clear" w:color="auto" w:fill="CCC0D9" w:themeFill="accent4" w:themeFillTint="66"/>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第八天</w:t>
            </w:r>
          </w:p>
        </w:tc>
        <w:tc>
          <w:tcPr>
            <w:tcW w:w="9793" w:type="dxa"/>
            <w:tcBorders>
              <w:tl2br w:val="nil"/>
              <w:tr2bl w:val="nil"/>
            </w:tcBorders>
            <w:shd w:val="clear" w:color="auto" w:fill="CCC0D9" w:themeFill="accent4" w:themeFillTint="66"/>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沈阳-温馨的家                                                        </w:t>
            </w:r>
            <w:r>
              <w:rPr>
                <w:rFonts w:hint="eastAsia" w:ascii="微软雅黑" w:hAnsi="微软雅黑" w:eastAsia="微软雅黑" w:cs="微软雅黑"/>
                <w:color w:val="C00000"/>
                <w:position w:val="-18"/>
                <w:sz w:val="18"/>
                <w:szCs w:val="18"/>
              </w:rPr>
              <w:drawing>
                <wp:inline distT="0" distB="0" distL="0" distR="0">
                  <wp:extent cx="323850" cy="323850"/>
                  <wp:effectExtent l="19050" t="0" r="0" b="0"/>
                  <wp:docPr id="18"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1"/>
                          <pic:cNvPicPr>
                            <a:picLocks noChangeAspect="1" noChangeArrowheads="1"/>
                          </pic:cNvPicPr>
                        </pic:nvPicPr>
                        <pic:blipFill>
                          <a:blip r:embed="rId6" cstate="print"/>
                          <a:srcRect/>
                          <a:stretch>
                            <a:fillRect/>
                          </a:stretch>
                        </pic:blipFill>
                        <pic:spPr>
                          <a:xfrm>
                            <a:off x="0" y="0"/>
                            <a:ext cx="323850" cy="323850"/>
                          </a:xfrm>
                          <a:prstGeom prst="rect">
                            <a:avLst/>
                          </a:prstGeom>
                          <a:noFill/>
                          <a:ln w="9525" cmpd="sng">
                            <a:noFill/>
                            <a:miter lim="800000"/>
                            <a:headEnd/>
                            <a:tailEnd/>
                          </a:ln>
                        </pic:spPr>
                      </pic:pic>
                    </a:graphicData>
                  </a:graphic>
                </wp:inline>
              </w:drawing>
            </w:r>
            <w:r>
              <w:rPr>
                <w:rFonts w:hint="eastAsia" w:ascii="微软雅黑" w:hAnsi="微软雅黑" w:eastAsia="微软雅黑" w:cs="微软雅黑"/>
                <w:b/>
                <w:szCs w:val="21"/>
              </w:rPr>
              <w:t>：温暖的家</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9" w:type="dxa"/>
            <w:tcBorders>
              <w:tl2br w:val="nil"/>
              <w:tr2bl w:val="nil"/>
            </w:tcBorders>
          </w:tcPr>
          <w:p>
            <w:pPr>
              <w:spacing w:line="360" w:lineRule="auto"/>
              <w:rPr>
                <w:rFonts w:ascii="微软雅黑" w:hAnsi="微软雅黑" w:eastAsia="微软雅黑" w:cs="微软雅黑"/>
                <w:b/>
                <w:szCs w:val="21"/>
              </w:rPr>
            </w:pPr>
          </w:p>
        </w:tc>
        <w:tc>
          <w:tcPr>
            <w:tcW w:w="9793" w:type="dxa"/>
            <w:tcBorders>
              <w:tl2br w:val="nil"/>
              <w:tr2bl w:val="nil"/>
            </w:tcBorders>
          </w:tcPr>
          <w:p>
            <w:pPr>
              <w:spacing w:line="0" w:lineRule="atLeast"/>
              <w:ind w:left="210" w:right="210" w:rightChars="100" w:hanging="210" w:hangingChars="100"/>
              <w:rPr>
                <w:rFonts w:ascii="微软雅黑" w:hAnsi="微软雅黑" w:eastAsia="微软雅黑" w:cs="微软雅黑"/>
                <w:color w:val="3F3F3F"/>
                <w:szCs w:val="21"/>
              </w:rPr>
            </w:pPr>
            <w:r>
              <w:rPr>
                <w:rFonts w:hint="eastAsia" w:ascii="微软雅黑" w:hAnsi="微软雅黑" w:eastAsia="微软雅黑" w:cs="微软雅黑"/>
              </w:rPr>
              <w:t>按航班时间安排送机，参考航班：沈阳/攀枝花CZ2710(07:20起飞/12:15抵达)</w:t>
            </w:r>
          </w:p>
          <w:p>
            <w:pPr>
              <w:spacing w:line="320" w:lineRule="exact"/>
              <w:rPr>
                <w:rFonts w:ascii="微软雅黑" w:hAnsi="微软雅黑" w:eastAsia="微软雅黑" w:cs="微软雅黑"/>
                <w:bCs/>
                <w:color w:val="000000"/>
                <w:szCs w:val="21"/>
              </w:rPr>
            </w:pPr>
            <w:r>
              <w:rPr>
                <w:rFonts w:hint="eastAsia" w:ascii="微软雅黑" w:hAnsi="微软雅黑" w:eastAsia="微软雅黑" w:cs="微软雅黑"/>
                <w:color w:val="7030A0"/>
                <w:szCs w:val="21"/>
              </w:rPr>
              <w:t>【温馨提示】：航班时间过早，酒店尚未开餐，如不能享用早餐，无任何费用可退</w:t>
            </w:r>
          </w:p>
        </w:tc>
      </w:tr>
    </w:tbl>
    <w:p>
      <w:pPr>
        <w:tabs>
          <w:tab w:val="left" w:pos="360"/>
        </w:tabs>
        <w:spacing w:line="360" w:lineRule="exact"/>
        <w:ind w:firstLine="321" w:firstLineChars="100"/>
        <w:rPr>
          <w:rFonts w:ascii="楷体" w:hAnsi="楷体" w:eastAsia="楷体" w:cs="楷体"/>
          <w:b/>
          <w:color w:val="FF0000"/>
          <w:sz w:val="32"/>
          <w:szCs w:val="32"/>
          <w:shd w:val="clear" w:color="auto" w:fill="FFFF00"/>
        </w:rPr>
      </w:pPr>
    </w:p>
    <w:p>
      <w:pPr>
        <w:tabs>
          <w:tab w:val="left" w:pos="360"/>
        </w:tabs>
        <w:spacing w:line="360" w:lineRule="exact"/>
        <w:ind w:firstLine="321" w:firstLineChars="100"/>
        <w:rPr>
          <w:rFonts w:ascii="微软雅黑" w:hAnsi="微软雅黑" w:eastAsia="微软雅黑" w:cs="微软雅黑"/>
          <w:color w:val="000000"/>
          <w:shd w:val="clear" w:color="auto" w:fill="FFFFFF"/>
        </w:rPr>
      </w:pPr>
      <w:r>
        <w:rPr>
          <w:rFonts w:hint="eastAsia" w:ascii="楷体" w:hAnsi="楷体" w:eastAsia="楷体" w:cs="楷体"/>
          <w:b/>
          <w:color w:val="FF0000"/>
          <w:sz w:val="32"/>
          <w:szCs w:val="32"/>
          <w:shd w:val="clear" w:color="auto" w:fill="FFFF00"/>
        </w:rPr>
        <w:t>温馨提示：行走公路受多方因素影响、行程标注时间仅为参考时间</w:t>
      </w:r>
    </w:p>
    <w:tbl>
      <w:tblPr>
        <w:tblStyle w:val="9"/>
        <w:tblW w:w="1075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10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36" w:type="dxa"/>
            <w:shd w:val="clear" w:color="auto" w:fill="8064A2"/>
            <w:vAlign w:val="center"/>
          </w:tcPr>
          <w:p>
            <w:pPr>
              <w:spacing w:line="360" w:lineRule="auto"/>
              <w:ind w:firstLine="351"/>
              <w:rPr>
                <w:rFonts w:ascii="微软雅黑" w:hAnsi="微软雅黑" w:eastAsia="微软雅黑" w:cs="微软雅黑"/>
                <w:b/>
                <w:color w:val="FFFFFF"/>
                <w:spacing w:val="2"/>
                <w:szCs w:val="21"/>
              </w:rPr>
            </w:pPr>
          </w:p>
          <w:p>
            <w:pPr>
              <w:tabs>
                <w:tab w:val="left" w:pos="227"/>
              </w:tabs>
              <w:spacing w:line="360" w:lineRule="auto"/>
              <w:jc w:val="center"/>
              <w:rPr>
                <w:rFonts w:ascii="微软雅黑" w:hAnsi="微软雅黑" w:eastAsia="微软雅黑" w:cs="微软雅黑"/>
                <w:b/>
                <w:color w:val="FFFFFF"/>
                <w:spacing w:val="2"/>
                <w:szCs w:val="21"/>
              </w:rPr>
            </w:pPr>
            <w:r>
              <w:rPr>
                <w:rFonts w:hint="eastAsia" w:ascii="微软雅黑" w:hAnsi="微软雅黑" w:eastAsia="微软雅黑" w:cs="微软雅黑"/>
                <w:b/>
                <w:color w:val="FFFFFF"/>
                <w:spacing w:val="2"/>
                <w:szCs w:val="21"/>
              </w:rPr>
              <w:t>费</w:t>
            </w:r>
          </w:p>
          <w:p>
            <w:pPr>
              <w:tabs>
                <w:tab w:val="left" w:pos="227"/>
              </w:tabs>
              <w:spacing w:line="360" w:lineRule="auto"/>
              <w:jc w:val="center"/>
              <w:rPr>
                <w:rFonts w:ascii="微软雅黑" w:hAnsi="微软雅黑" w:eastAsia="微软雅黑" w:cs="微软雅黑"/>
                <w:b/>
                <w:color w:val="FFFFFF"/>
                <w:spacing w:val="2"/>
                <w:szCs w:val="21"/>
              </w:rPr>
            </w:pPr>
            <w:r>
              <w:rPr>
                <w:rFonts w:hint="eastAsia" w:ascii="微软雅黑" w:hAnsi="微软雅黑" w:eastAsia="微软雅黑" w:cs="微软雅黑"/>
                <w:b/>
                <w:color w:val="FFFFFF"/>
                <w:spacing w:val="2"/>
                <w:szCs w:val="21"/>
              </w:rPr>
              <w:t>用</w:t>
            </w:r>
          </w:p>
          <w:p>
            <w:pPr>
              <w:tabs>
                <w:tab w:val="left" w:pos="227"/>
              </w:tabs>
              <w:spacing w:line="360" w:lineRule="auto"/>
              <w:jc w:val="center"/>
              <w:rPr>
                <w:rFonts w:ascii="微软雅黑" w:hAnsi="微软雅黑" w:eastAsia="微软雅黑" w:cs="微软雅黑"/>
                <w:b/>
                <w:color w:val="FFFFFF"/>
                <w:spacing w:val="2"/>
                <w:szCs w:val="21"/>
              </w:rPr>
            </w:pPr>
            <w:r>
              <w:rPr>
                <w:rFonts w:hint="eastAsia" w:ascii="微软雅黑" w:hAnsi="微软雅黑" w:eastAsia="微软雅黑" w:cs="微软雅黑"/>
                <w:b/>
                <w:color w:val="FFFFFF"/>
                <w:spacing w:val="2"/>
                <w:szCs w:val="21"/>
              </w:rPr>
              <w:t>包</w:t>
            </w:r>
          </w:p>
          <w:p>
            <w:pPr>
              <w:tabs>
                <w:tab w:val="left" w:pos="227"/>
              </w:tabs>
              <w:spacing w:line="360" w:lineRule="auto"/>
              <w:jc w:val="center"/>
              <w:rPr>
                <w:rFonts w:ascii="微软雅黑" w:hAnsi="微软雅黑" w:eastAsia="微软雅黑" w:cs="微软雅黑"/>
                <w:b/>
                <w:color w:val="FFFFFF"/>
                <w:spacing w:val="2"/>
                <w:szCs w:val="21"/>
              </w:rPr>
            </w:pPr>
            <w:r>
              <w:rPr>
                <w:rFonts w:hint="eastAsia" w:ascii="微软雅黑" w:hAnsi="微软雅黑" w:eastAsia="微软雅黑" w:cs="微软雅黑"/>
                <w:b/>
                <w:color w:val="FFFFFF"/>
                <w:spacing w:val="2"/>
                <w:szCs w:val="21"/>
              </w:rPr>
              <w:t>含</w:t>
            </w:r>
          </w:p>
        </w:tc>
        <w:tc>
          <w:tcPr>
            <w:tcW w:w="10120" w:type="dxa"/>
            <w:vAlign w:val="center"/>
          </w:tcPr>
          <w:p>
            <w:pPr>
              <w:spacing w:line="320" w:lineRule="exact"/>
              <w:rPr>
                <w:rFonts w:hint="default" w:ascii="微软雅黑" w:hAnsi="微软雅黑" w:eastAsia="微软雅黑" w:cs="微软雅黑"/>
                <w:color w:val="3F3F3F"/>
                <w:lang w:val="en-US" w:eastAsia="zh-CN"/>
              </w:rPr>
            </w:pPr>
            <w:r>
              <w:rPr>
                <w:rFonts w:hint="eastAsia" w:ascii="微软雅黑" w:hAnsi="微软雅黑" w:eastAsia="微软雅黑" w:cs="微软雅黑"/>
                <w:color w:val="3F3F3F"/>
                <w:lang w:eastAsia="zh-CN"/>
              </w:rPr>
              <w:t>【交通】攀枝花</w:t>
            </w:r>
            <w:r>
              <w:rPr>
                <w:rFonts w:hint="eastAsia" w:ascii="微软雅黑" w:hAnsi="微软雅黑" w:eastAsia="微软雅黑" w:cs="微软雅黑"/>
                <w:color w:val="3F3F3F"/>
                <w:lang w:val="en-US" w:eastAsia="zh-CN"/>
              </w:rPr>
              <w:t>/沈阳往返机票含税，沈阳/吉林高铁或动车二等座、哈尔滨/沈阳高铁或动车</w:t>
            </w:r>
            <w:bookmarkStart w:id="0" w:name="_GoBack"/>
            <w:bookmarkEnd w:id="0"/>
            <w:r>
              <w:rPr>
                <w:rFonts w:hint="eastAsia" w:ascii="微软雅黑" w:hAnsi="微软雅黑" w:eastAsia="微软雅黑" w:cs="微软雅黑"/>
                <w:color w:val="3F3F3F"/>
                <w:lang w:val="en-US" w:eastAsia="zh-CN"/>
              </w:rPr>
              <w:t>二等座</w:t>
            </w:r>
          </w:p>
          <w:p>
            <w:pPr>
              <w:spacing w:line="320" w:lineRule="exact"/>
              <w:rPr>
                <w:rFonts w:ascii="微软雅黑" w:hAnsi="微软雅黑" w:eastAsia="微软雅黑" w:cs="微软雅黑"/>
                <w:bCs/>
                <w:color w:val="3F3F3F"/>
                <w:szCs w:val="21"/>
              </w:rPr>
            </w:pPr>
            <w:r>
              <w:rPr>
                <w:rFonts w:hint="eastAsia" w:ascii="微软雅黑" w:hAnsi="微软雅黑" w:eastAsia="微软雅黑" w:cs="微软雅黑"/>
                <w:color w:val="3F3F3F"/>
              </w:rPr>
              <w:t>【用房】</w:t>
            </w:r>
            <w:r>
              <w:rPr>
                <w:rFonts w:hint="eastAsia" w:ascii="微软雅黑" w:hAnsi="微软雅黑" w:eastAsia="微软雅黑" w:cs="微软雅黑"/>
                <w:bCs/>
                <w:color w:val="3F3F3F"/>
                <w:szCs w:val="21"/>
              </w:rPr>
              <w:t xml:space="preserve"> </w:t>
            </w:r>
          </w:p>
          <w:p>
            <w:pPr>
              <w:spacing w:line="320" w:lineRule="exact"/>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吉林市精品五星酒店参考酒店：维也纳国际酒店、喆啡酒店、利雅德饭店、大唐温泉酒店或同级</w:t>
            </w:r>
          </w:p>
          <w:p>
            <w:pPr>
              <w:spacing w:line="320" w:lineRule="exact"/>
              <w:ind w:right="210" w:rightChars="1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长白山五星参考酒店：山水泉大酒店、宝石国际酒店、御麓泉度假酒店、一山一蓝生态主题酒店、金水鹤温泉国际酒店或同级</w:t>
            </w:r>
          </w:p>
          <w:p>
            <w:pPr>
              <w:spacing w:line="320" w:lineRule="exact"/>
              <w:ind w:right="210" w:rightChars="1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敦化精品酒店：泰格酒店、金矿宾馆、六鼎山假日酒店、同悦居黄金商务酒店、金豪精品酒店、维也纳酒店、或同级</w:t>
            </w:r>
          </w:p>
          <w:p>
            <w:pPr>
              <w:spacing w:line="320" w:lineRule="exact"/>
              <w:ind w:right="210" w:rightChars="1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沈阳准三商务酒店：虎跃青云快捷酒店或同级</w:t>
            </w:r>
          </w:p>
          <w:p>
            <w:pPr>
              <w:spacing w:line="320" w:lineRule="exact"/>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雪乡：2-4人炕 独卫独浴（男女分住）</w:t>
            </w:r>
          </w:p>
          <w:p>
            <w:pPr>
              <w:spacing w:line="320" w:lineRule="exact"/>
              <w:ind w:right="210" w:rightChars="1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哈尔滨国际五星参考酒店：融创万达嘉华酒店、融创皇冠假日酒店、JW万豪酒店或同级</w:t>
            </w:r>
          </w:p>
          <w:p>
            <w:pPr>
              <w:spacing w:line="320" w:lineRule="exact"/>
              <w:ind w:left="840" w:hanging="840" w:hangingChars="400"/>
              <w:rPr>
                <w:rFonts w:ascii="微软雅黑" w:hAnsi="微软雅黑" w:eastAsia="微软雅黑" w:cs="微软雅黑"/>
                <w:color w:val="3F3F3F"/>
                <w:szCs w:val="21"/>
              </w:rPr>
            </w:pPr>
            <w:r>
              <w:rPr>
                <w:rFonts w:hint="eastAsia" w:ascii="微软雅黑" w:hAnsi="微软雅黑" w:eastAsia="微软雅黑" w:cs="微软雅黑"/>
                <w:color w:val="3F3F3F"/>
                <w:szCs w:val="21"/>
              </w:rPr>
              <w:t>【用餐】7早6正</w:t>
            </w:r>
          </w:p>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（乌拉火锅、镜泊湖鱼宴、铁锅炖、山野菜、杀猪菜、八大碗30元/人/正  不吃不退）</w:t>
            </w:r>
          </w:p>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（酒店含早不吃不退，不占床无早餐，十人一桌，八菜一汤，酒水自理，不足十人菜品酌减，雪乡住宿早餐为桌早，敬请谅解）</w:t>
            </w:r>
          </w:p>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【用车】行程游览：空调保暖旅游大巴车，24小时专车司机师傅接送飞机/火车站。沈阳段按人数安排车型，司机兼向导</w:t>
            </w:r>
          </w:p>
          <w:p>
            <w:pPr>
              <w:adjustRightInd w:val="0"/>
              <w:snapToGrid w:val="0"/>
              <w:spacing w:line="360" w:lineRule="exact"/>
              <w:ind w:left="720" w:hanging="720" w:hangingChars="343"/>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 </w:t>
            </w:r>
            <w:r>
              <w:rPr>
                <w:rFonts w:hint="eastAsia" w:ascii="微软雅黑" w:hAnsi="微软雅黑" w:eastAsia="微软雅黑" w:cs="微软雅黑"/>
                <w:b/>
                <w:bCs/>
                <w:color w:val="FF0000"/>
                <w:szCs w:val="21"/>
              </w:rPr>
              <w:t>用车特别说明：如遇高速公路封路，区间汽车改成火车，火车票费用自理，旅行社有权调整行程先后顺序。</w:t>
            </w:r>
          </w:p>
          <w:p>
            <w:pPr>
              <w:spacing w:line="320" w:lineRule="exact"/>
              <w:ind w:left="210" w:right="210" w:rightChars="100" w:hanging="210" w:hangingChars="100"/>
              <w:rPr>
                <w:rFonts w:ascii="微软雅黑" w:hAnsi="微软雅黑" w:eastAsia="微软雅黑" w:cs="微软雅黑"/>
                <w:color w:val="3F3F3F"/>
                <w:szCs w:val="21"/>
              </w:rPr>
            </w:pPr>
            <w:r>
              <w:rPr>
                <w:rFonts w:hint="eastAsia" w:ascii="微软雅黑" w:hAnsi="微软雅黑" w:eastAsia="微软雅黑" w:cs="微软雅黑"/>
                <w:color w:val="3F3F3F"/>
                <w:szCs w:val="21"/>
              </w:rPr>
              <w:t>【门票】行程中所列景点首道大门票</w:t>
            </w:r>
          </w:p>
          <w:p>
            <w:pPr>
              <w:spacing w:line="320" w:lineRule="exact"/>
              <w:ind w:left="210" w:right="210" w:rightChars="100" w:hanging="210" w:hangingChars="100"/>
              <w:rPr>
                <w:rFonts w:ascii="微软雅黑" w:hAnsi="微软雅黑" w:eastAsia="微软雅黑" w:cs="微软雅黑"/>
                <w:color w:val="3F3F3F"/>
                <w:szCs w:val="21"/>
              </w:rPr>
            </w:pPr>
            <w:r>
              <w:rPr>
                <w:rFonts w:hint="eastAsia" w:ascii="微软雅黑" w:hAnsi="微软雅黑" w:eastAsia="微软雅黑" w:cs="微软雅黑"/>
                <w:color w:val="3F3F3F"/>
                <w:szCs w:val="21"/>
              </w:rPr>
              <w:t>万科滑雪3小时、长白山、魔界、镜泊湖南岸冬捕、雪乡+2次环保车</w:t>
            </w:r>
          </w:p>
          <w:p>
            <w:pPr>
              <w:spacing w:line="320" w:lineRule="exact"/>
              <w:ind w:right="210" w:rightChars="100"/>
              <w:rPr>
                <w:rFonts w:ascii="微软雅黑" w:hAnsi="微软雅黑" w:eastAsia="微软雅黑" w:cs="微软雅黑"/>
                <w:color w:val="3F3F3F"/>
                <w:szCs w:val="21"/>
              </w:rPr>
            </w:pPr>
            <w:r>
              <w:rPr>
                <w:rFonts w:hint="eastAsia" w:ascii="微软雅黑" w:hAnsi="微软雅黑" w:eastAsia="微软雅黑" w:cs="微软雅黑"/>
                <w:b/>
                <w:bCs/>
                <w:color w:val="FF0000"/>
                <w:szCs w:val="21"/>
              </w:rPr>
              <w:t>门票特别说明：所有已含门票及赠送大礼包项目因天气或其他任何自身等原因不参加，费用一律不退，也不更换等价项目，行程中遇天气原因，航班取消，道路塌方等自然灾害人力不可抗拒因素，所产生的费用及损失由客人自理。</w:t>
            </w:r>
          </w:p>
          <w:p>
            <w:pPr>
              <w:spacing w:line="320" w:lineRule="exact"/>
              <w:rPr>
                <w:rFonts w:ascii="微软雅黑" w:hAnsi="微软雅黑" w:eastAsia="微软雅黑" w:cs="微软雅黑"/>
                <w:color w:val="3F3F3F"/>
              </w:rPr>
            </w:pPr>
            <w:r>
              <w:rPr>
                <w:rFonts w:hint="eastAsia" w:ascii="微软雅黑" w:hAnsi="微软雅黑" w:eastAsia="微软雅黑" w:cs="微软雅黑"/>
                <w:color w:val="3F3F3F"/>
                <w:szCs w:val="21"/>
              </w:rPr>
              <w:t>【导游】</w:t>
            </w:r>
            <w:r>
              <w:rPr>
                <w:rFonts w:hint="eastAsia" w:ascii="微软雅黑" w:hAnsi="微软雅黑" w:eastAsia="微软雅黑" w:cs="微软雅黑"/>
                <w:color w:val="3F3F3F"/>
              </w:rPr>
              <w:t>持国家旅游局颁发证件的地接导游服务，</w:t>
            </w:r>
            <w:r>
              <w:rPr>
                <w:rFonts w:hint="eastAsia" w:ascii="微软雅黑" w:hAnsi="微软雅黑" w:eastAsia="微软雅黑" w:cs="微软雅黑"/>
                <w:color w:val="3F3F3F"/>
                <w:szCs w:val="21"/>
              </w:rPr>
              <w:t>接送机/站由专车师傅服务；</w:t>
            </w:r>
          </w:p>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【保险】含旅行社当地责任险；</w:t>
            </w:r>
          </w:p>
          <w:p>
            <w:pPr>
              <w:spacing w:line="320" w:lineRule="exact"/>
              <w:ind w:firstLine="840" w:firstLineChars="400"/>
              <w:rPr>
                <w:rFonts w:ascii="微软雅黑" w:hAnsi="微软雅黑" w:eastAsia="微软雅黑" w:cs="微软雅黑"/>
                <w:color w:val="3F3F3F"/>
                <w:szCs w:val="21"/>
              </w:rPr>
            </w:pPr>
            <w:r>
              <w:rPr>
                <w:rFonts w:hint="eastAsia" w:ascii="微软雅黑" w:hAnsi="微软雅黑" w:eastAsia="微软雅黑" w:cs="微软雅黑"/>
                <w:color w:val="3F3F3F"/>
                <w:szCs w:val="21"/>
              </w:rPr>
              <w:t>冬季冰雪线路需要组团社給游客提前自行购买旅游人身意外险，70岁以上老人不受理保险请签免责保证书。</w:t>
            </w:r>
          </w:p>
          <w:p>
            <w:pPr>
              <w:spacing w:line="320" w:lineRule="exact"/>
              <w:rPr>
                <w:rFonts w:ascii="微软雅黑" w:hAnsi="微软雅黑" w:eastAsia="微软雅黑" w:cs="微软雅黑"/>
                <w:b/>
                <w:bCs/>
                <w:color w:val="7030A0"/>
                <w:szCs w:val="21"/>
              </w:rPr>
            </w:pPr>
            <w:r>
              <w:rPr>
                <w:rFonts w:hint="eastAsia" w:ascii="微软雅黑" w:hAnsi="微软雅黑" w:eastAsia="微软雅黑" w:cs="微软雅黑"/>
                <w:color w:val="3F3F3F"/>
                <w:szCs w:val="21"/>
              </w:rPr>
              <w:t>【儿童已含】2-12周岁所含：</w:t>
            </w:r>
            <w:r>
              <w:rPr>
                <w:rFonts w:hint="eastAsia" w:ascii="微软雅黑" w:hAnsi="微软雅黑" w:eastAsia="微软雅黑" w:cs="微软雅黑"/>
                <w:color w:val="3F3F3F"/>
                <w:szCs w:val="21"/>
                <w:lang w:eastAsia="zh-CN"/>
              </w:rPr>
              <w:t>含往返机票，</w:t>
            </w:r>
            <w:r>
              <w:rPr>
                <w:rFonts w:hint="eastAsia" w:ascii="微软雅黑" w:hAnsi="微软雅黑" w:eastAsia="微软雅黑" w:cs="微软雅黑"/>
                <w:color w:val="3F3F3F"/>
                <w:szCs w:val="21"/>
              </w:rPr>
              <w:t>含餐、含炕位、含车位、含导游；</w:t>
            </w:r>
            <w:r>
              <w:rPr>
                <w:rFonts w:hint="eastAsia" w:ascii="微软雅黑" w:hAnsi="微软雅黑" w:eastAsia="微软雅黑" w:cs="微软雅黑"/>
                <w:b/>
                <w:bCs/>
                <w:color w:val="3F3F3F"/>
                <w:szCs w:val="21"/>
                <w:u w:val="single"/>
              </w:rPr>
              <w:t>不含</w:t>
            </w:r>
            <w:r>
              <w:rPr>
                <w:rFonts w:hint="eastAsia" w:ascii="微软雅黑" w:hAnsi="微软雅黑" w:eastAsia="微软雅黑" w:cs="微软雅黑"/>
                <w:b/>
                <w:bCs/>
                <w:color w:val="3F3F3F"/>
                <w:szCs w:val="21"/>
                <w:u w:val="single"/>
                <w:lang w:eastAsia="zh-CN"/>
              </w:rPr>
              <w:t>高铁费、不含</w:t>
            </w:r>
            <w:r>
              <w:rPr>
                <w:rFonts w:hint="eastAsia" w:ascii="微软雅黑" w:hAnsi="微软雅黑" w:eastAsia="微软雅黑" w:cs="微软雅黑"/>
                <w:b/>
                <w:bCs/>
                <w:color w:val="3F3F3F"/>
                <w:szCs w:val="21"/>
                <w:u w:val="single"/>
              </w:rPr>
              <w:t>门票，不占床不含早，不含赠送项目</w:t>
            </w:r>
            <w:r>
              <w:rPr>
                <w:rFonts w:hint="eastAsia" w:ascii="微软雅黑" w:hAnsi="微软雅黑" w:eastAsia="微软雅黑" w:cs="微软雅黑"/>
                <w:bCs/>
                <w:color w:val="3F3F3F"/>
                <w:szCs w:val="21"/>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8" w:hRule="atLeast"/>
        </w:trPr>
        <w:tc>
          <w:tcPr>
            <w:tcW w:w="636" w:type="dxa"/>
            <w:tcBorders>
              <w:top w:val="nil"/>
              <w:left w:val="single" w:color="auto" w:sz="4" w:space="0"/>
              <w:bottom w:val="nil"/>
              <w:right w:val="nil"/>
            </w:tcBorders>
            <w:shd w:val="clear" w:color="auto" w:fill="8064A2"/>
            <w:vAlign w:val="center"/>
          </w:tcPr>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费</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用</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不</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包</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含</w:t>
            </w:r>
          </w:p>
        </w:tc>
        <w:tc>
          <w:tcPr>
            <w:tcW w:w="10120" w:type="dxa"/>
            <w:tcBorders>
              <w:top w:val="nil"/>
              <w:left w:val="nil"/>
              <w:bottom w:val="nil"/>
              <w:right w:val="single" w:color="auto" w:sz="4" w:space="0"/>
            </w:tcBorders>
            <w:vAlign w:val="center"/>
          </w:tcPr>
          <w:p>
            <w:pPr>
              <w:tabs>
                <w:tab w:val="left" w:pos="180"/>
              </w:tabs>
              <w:spacing w:line="320" w:lineRule="exact"/>
              <w:jc w:val="left"/>
              <w:rPr>
                <w:rFonts w:ascii="微软雅黑" w:hAnsi="微软雅黑" w:eastAsia="微软雅黑" w:cs="微软雅黑"/>
                <w:b/>
                <w:bCs/>
                <w:color w:val="7030A0"/>
                <w:szCs w:val="21"/>
              </w:rPr>
            </w:pPr>
            <w:r>
              <w:rPr>
                <w:rFonts w:hint="eastAsia" w:ascii="微软雅黑" w:hAnsi="微软雅黑" w:eastAsia="微软雅黑" w:cs="微软雅黑"/>
                <w:b/>
                <w:bCs/>
                <w:color w:val="7030A0"/>
                <w:szCs w:val="21"/>
              </w:rPr>
              <w:t>1、行程中未列景点门票、景区区间车、电瓶车等（游客可自愿选择参观）。</w:t>
            </w:r>
          </w:p>
          <w:p>
            <w:pPr>
              <w:spacing w:line="400" w:lineRule="exact"/>
              <w:ind w:left="420" w:hanging="420" w:hangingChars="200"/>
              <w:rPr>
                <w:rFonts w:ascii="微软雅黑" w:hAnsi="微软雅黑" w:eastAsia="微软雅黑" w:cs="微软雅黑"/>
                <w:szCs w:val="21"/>
              </w:rPr>
            </w:pPr>
            <w:r>
              <w:rPr>
                <w:rFonts w:hint="eastAsia" w:ascii="微软雅黑" w:hAnsi="微软雅黑" w:eastAsia="微软雅黑" w:cs="微软雅黑"/>
                <w:szCs w:val="21"/>
              </w:rPr>
              <w:t>2、个人消费及其他服务费（如酒店内洗衣、额外接送车、行李物品保管费、托运行李超重费等）。</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3、酒店押金、单房差或加床费用及自由活动期间的餐食费、交通费等。</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4、报价不含火车及飞机上用餐。</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5、儿童报价不含火车及飞机上用餐、火车铺位、酒店床位及酒店内赠送早餐。</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6、因交通延误、取消等意外事件或战争、罢工、自然灾害等不可抗拒力导致的额外费用。</w:t>
            </w:r>
          </w:p>
          <w:p>
            <w:pPr>
              <w:spacing w:line="400" w:lineRule="exact"/>
              <w:rPr>
                <w:rFonts w:ascii="微软雅黑" w:hAnsi="微软雅黑" w:eastAsia="微软雅黑" w:cs="微软雅黑"/>
                <w:b/>
                <w:color w:val="FFFFFF"/>
                <w:kern w:val="36"/>
                <w:sz w:val="18"/>
                <w:szCs w:val="18"/>
                <w:shd w:val="clear" w:color="auto" w:fill="645A84"/>
              </w:rPr>
            </w:pPr>
            <w:r>
              <w:rPr>
                <w:rFonts w:hint="eastAsia" w:ascii="微软雅黑" w:hAnsi="微软雅黑" w:eastAsia="微软雅黑" w:cs="微软雅黑"/>
                <w:szCs w:val="21"/>
              </w:rPr>
              <w:t>7、因旅游者违约、自身过错、自身疾病导致的人身财产损失而额外支付的费用。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3" w:hRule="atLeast"/>
        </w:trPr>
        <w:tc>
          <w:tcPr>
            <w:tcW w:w="636" w:type="dxa"/>
            <w:tcBorders>
              <w:top w:val="nil"/>
              <w:left w:val="single" w:color="auto" w:sz="4" w:space="0"/>
              <w:bottom w:val="single" w:color="auto" w:sz="4" w:space="0"/>
              <w:right w:val="nil"/>
            </w:tcBorders>
            <w:shd w:val="clear" w:color="auto" w:fill="8064A2"/>
            <w:vAlign w:val="center"/>
          </w:tcPr>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温</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馨</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提</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示</w:t>
            </w:r>
          </w:p>
        </w:tc>
        <w:tc>
          <w:tcPr>
            <w:tcW w:w="10120" w:type="dxa"/>
            <w:tcBorders>
              <w:top w:val="nil"/>
              <w:left w:val="nil"/>
              <w:bottom w:val="single" w:color="auto" w:sz="4" w:space="0"/>
              <w:right w:val="single" w:color="auto" w:sz="4" w:space="0"/>
            </w:tcBorders>
            <w:vAlign w:val="center"/>
          </w:tcPr>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一、衣装方面</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　　1、衣服以宽松、休闲装为佳，尽量穿浅色服装。</w:t>
            </w:r>
            <w:r>
              <w:rPr>
                <w:rFonts w:hint="eastAsia" w:ascii="微软雅黑" w:hAnsi="微软雅黑" w:eastAsia="微软雅黑" w:cs="微软雅黑"/>
                <w:szCs w:val="21"/>
              </w:rPr>
              <w:br w:type="textWrapping"/>
            </w:r>
            <w:r>
              <w:rPr>
                <w:rFonts w:hint="eastAsia" w:ascii="微软雅黑" w:hAnsi="微软雅黑" w:eastAsia="微软雅黑" w:cs="微软雅黑"/>
                <w:szCs w:val="21"/>
              </w:rPr>
              <w:t>　　2、外出时最好戴一顶遮阳帽或使用防晒伞；</w:t>
            </w:r>
            <w:r>
              <w:rPr>
                <w:rFonts w:hint="eastAsia" w:ascii="微软雅黑" w:hAnsi="微软雅黑" w:eastAsia="微软雅黑" w:cs="微软雅黑"/>
                <w:szCs w:val="21"/>
              </w:rPr>
              <w:br w:type="textWrapping"/>
            </w:r>
            <w:r>
              <w:rPr>
                <w:rFonts w:hint="eastAsia" w:ascii="微软雅黑" w:hAnsi="微软雅黑" w:eastAsia="微软雅黑" w:cs="微软雅黑"/>
                <w:szCs w:val="21"/>
              </w:rPr>
              <w:t>　　3、鞋最好不要穿过硬的皮鞋，特别是新鞋，以防磨出血泡影响行程，建议穿着运动鞋或登山鞋。</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4、春、秋早晚温差大，需要带长衣长裤或秋裤。</w:t>
            </w:r>
          </w:p>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二、饮食：</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因南北饮食差异较大，东北地区多喜吃炖菜、口味偏重，但是我们会根据客人情况尽量调整适合客人口味的菜品，客人可自备些榨菜、辣酱、小食品等。</w:t>
            </w:r>
          </w:p>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三、其他：</w:t>
            </w:r>
          </w:p>
          <w:p>
            <w:pPr>
              <w:spacing w:line="400" w:lineRule="exact"/>
              <w:rPr>
                <w:rFonts w:ascii="微软雅黑" w:hAnsi="微软雅黑" w:eastAsia="微软雅黑" w:cs="微软雅黑"/>
                <w:b/>
                <w:color w:val="FFFFFF"/>
                <w:kern w:val="36"/>
                <w:sz w:val="18"/>
                <w:szCs w:val="18"/>
                <w:shd w:val="clear" w:color="auto" w:fill="645A84"/>
              </w:rPr>
            </w:pPr>
            <w:r>
              <w:rPr>
                <w:rFonts w:hint="eastAsia" w:ascii="微软雅黑" w:hAnsi="微软雅黑" w:eastAsia="微软雅黑" w:cs="微软雅黑"/>
                <w:szCs w:val="21"/>
              </w:rPr>
              <w:t>东北地区因地理环境及气候条件所限、部分区间乘车时间较长，请自备一些小零食以及娱乐用品扑克等。建议南方客人随身携带一些常用药品（比如整肠丸之类），以备不时之需。</w:t>
            </w:r>
          </w:p>
        </w:tc>
      </w:tr>
    </w:tbl>
    <w:tbl>
      <w:tblPr>
        <w:tblStyle w:val="9"/>
        <w:tblpPr w:leftFromText="180" w:rightFromText="180" w:vertAnchor="text" w:horzAnchor="page" w:tblpX="426" w:tblpY="110"/>
        <w:tblOverlap w:val="never"/>
        <w:tblW w:w="10800" w:type="dxa"/>
        <w:tblInd w:w="0" w:type="dxa"/>
        <w:tblLayout w:type="fixed"/>
        <w:tblCellMar>
          <w:top w:w="0" w:type="dxa"/>
          <w:left w:w="108" w:type="dxa"/>
          <w:bottom w:w="0" w:type="dxa"/>
          <w:right w:w="108" w:type="dxa"/>
        </w:tblCellMar>
      </w:tblPr>
      <w:tblGrid>
        <w:gridCol w:w="7126"/>
        <w:gridCol w:w="48"/>
        <w:gridCol w:w="3626"/>
      </w:tblGrid>
      <w:tr>
        <w:tblPrEx>
          <w:tblCellMar>
            <w:top w:w="0" w:type="dxa"/>
            <w:left w:w="108" w:type="dxa"/>
            <w:bottom w:w="0" w:type="dxa"/>
            <w:right w:w="108" w:type="dxa"/>
          </w:tblCellMar>
        </w:tblPrEx>
        <w:trPr>
          <w:trHeight w:val="510" w:hRule="atLeast"/>
        </w:trPr>
        <w:tc>
          <w:tcPr>
            <w:tcW w:w="10800" w:type="dxa"/>
            <w:gridSpan w:val="3"/>
            <w:tcBorders>
              <w:bottom w:val="single" w:color="auto" w:sz="4" w:space="0"/>
              <w:tl2br w:val="nil"/>
              <w:tr2bl w:val="nil"/>
            </w:tcBorders>
            <w:shd w:val="clear" w:color="auto" w:fill="B2A1C7"/>
            <w:vAlign w:val="center"/>
          </w:tcPr>
          <w:p>
            <w:pPr>
              <w:adjustRightInd w:val="0"/>
              <w:snapToGrid w:val="0"/>
              <w:spacing w:line="300" w:lineRule="exact"/>
              <w:jc w:val="center"/>
              <w:rPr>
                <w:rFonts w:ascii="微软雅黑" w:hAnsi="微软雅黑" w:eastAsia="微软雅黑" w:cs="微软雅黑"/>
                <w:szCs w:val="21"/>
              </w:rPr>
            </w:pPr>
            <w:r>
              <w:rPr>
                <w:rFonts w:hint="eastAsia" w:ascii="微软雅黑" w:hAnsi="微软雅黑" w:eastAsia="微软雅黑" w:cs="微软雅黑"/>
                <w:b/>
                <w:bCs/>
                <w:color w:val="FFFFFF"/>
                <w:sz w:val="24"/>
              </w:rPr>
              <w:t>【自费补充协议】</w:t>
            </w:r>
          </w:p>
        </w:tc>
      </w:tr>
      <w:tr>
        <w:tblPrEx>
          <w:tblCellMar>
            <w:top w:w="0" w:type="dxa"/>
            <w:left w:w="108" w:type="dxa"/>
            <w:bottom w:w="0" w:type="dxa"/>
            <w:right w:w="108" w:type="dxa"/>
          </w:tblCellMar>
        </w:tblPrEx>
        <w:trPr>
          <w:trHeight w:val="425" w:hRule="atLeast"/>
        </w:trPr>
        <w:tc>
          <w:tcPr>
            <w:tcW w:w="71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0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项目名称</w:t>
            </w:r>
          </w:p>
        </w:tc>
        <w:tc>
          <w:tcPr>
            <w:tcW w:w="362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0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价格</w:t>
            </w:r>
          </w:p>
        </w:tc>
      </w:tr>
      <w:tr>
        <w:tblPrEx>
          <w:tblCellMar>
            <w:top w:w="0" w:type="dxa"/>
            <w:left w:w="108" w:type="dxa"/>
            <w:bottom w:w="0" w:type="dxa"/>
            <w:right w:w="108" w:type="dxa"/>
          </w:tblCellMar>
        </w:tblPrEx>
        <w:trPr>
          <w:trHeight w:val="425" w:hRule="atLeast"/>
        </w:trPr>
        <w:tc>
          <w:tcPr>
            <w:tcW w:w="71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1.</w:t>
            </w:r>
            <w:r>
              <w:rPr>
                <w:rFonts w:hint="eastAsia" w:ascii="微软雅黑" w:hAnsi="微软雅黑" w:eastAsia="微软雅黑" w:cs="微软雅黑"/>
                <w:color w:val="1C1B10"/>
                <w:szCs w:val="21"/>
              </w:rPr>
              <w:t xml:space="preserve">龙江主峰大秃顶子山观光+雪地摩托 </w:t>
            </w:r>
          </w:p>
        </w:tc>
        <w:tc>
          <w:tcPr>
            <w:tcW w:w="362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 360元/人</w:t>
            </w:r>
          </w:p>
        </w:tc>
      </w:tr>
      <w:tr>
        <w:tblPrEx>
          <w:tblCellMar>
            <w:top w:w="0" w:type="dxa"/>
            <w:left w:w="108" w:type="dxa"/>
            <w:bottom w:w="0" w:type="dxa"/>
            <w:right w:w="108" w:type="dxa"/>
          </w:tblCellMar>
        </w:tblPrEx>
        <w:trPr>
          <w:trHeight w:val="402" w:hRule="atLeast"/>
        </w:trPr>
        <w:tc>
          <w:tcPr>
            <w:tcW w:w="71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2.</w:t>
            </w:r>
            <w:r>
              <w:rPr>
                <w:rFonts w:ascii="微软雅黑" w:hAnsi="微软雅黑" w:eastAsia="微软雅黑" w:cs="微软雅黑"/>
                <w:color w:val="1C1B10"/>
                <w:szCs w:val="21"/>
              </w:rPr>
              <w:t>冰雪画廊+高山动物园</w:t>
            </w:r>
            <w:r>
              <w:rPr>
                <w:rFonts w:hint="eastAsia" w:ascii="微软雅黑" w:hAnsi="微软雅黑" w:eastAsia="微软雅黑" w:cs="微软雅黑"/>
                <w:color w:val="1C1B10"/>
                <w:szCs w:val="21"/>
              </w:rPr>
              <w:t xml:space="preserve"> </w:t>
            </w:r>
          </w:p>
        </w:tc>
        <w:tc>
          <w:tcPr>
            <w:tcW w:w="362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 198元/人</w:t>
            </w:r>
          </w:p>
        </w:tc>
      </w:tr>
      <w:tr>
        <w:tblPrEx>
          <w:tblCellMar>
            <w:top w:w="0" w:type="dxa"/>
            <w:left w:w="108" w:type="dxa"/>
            <w:bottom w:w="0" w:type="dxa"/>
            <w:right w:w="108" w:type="dxa"/>
          </w:tblCellMar>
        </w:tblPrEx>
        <w:trPr>
          <w:trHeight w:val="400" w:hRule="atLeast"/>
        </w:trPr>
        <w:tc>
          <w:tcPr>
            <w:tcW w:w="71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3.</w:t>
            </w:r>
            <w:r>
              <w:rPr>
                <w:rFonts w:hint="eastAsia" w:ascii="微软雅黑" w:hAnsi="微软雅黑" w:eastAsia="微软雅黑" w:cs="微软雅黑"/>
                <w:color w:val="1C1B10"/>
                <w:szCs w:val="21"/>
              </w:rPr>
              <w:t xml:space="preserve">雪乡梦幻家园+东北二人转 </w:t>
            </w:r>
          </w:p>
        </w:tc>
        <w:tc>
          <w:tcPr>
            <w:tcW w:w="362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 268元/人</w:t>
            </w:r>
          </w:p>
        </w:tc>
      </w:tr>
      <w:tr>
        <w:tblPrEx>
          <w:tblCellMar>
            <w:top w:w="0" w:type="dxa"/>
            <w:left w:w="108" w:type="dxa"/>
            <w:bottom w:w="0" w:type="dxa"/>
            <w:right w:w="108" w:type="dxa"/>
          </w:tblCellMar>
        </w:tblPrEx>
        <w:trPr>
          <w:trHeight w:val="455" w:hRule="atLeast"/>
        </w:trPr>
        <w:tc>
          <w:tcPr>
            <w:tcW w:w="71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4.</w:t>
            </w:r>
            <w:r>
              <w:rPr>
                <w:rFonts w:hint="eastAsia" w:ascii="微软雅黑" w:hAnsi="微软雅黑" w:eastAsia="微软雅黑" w:cs="微软雅黑"/>
                <w:color w:val="1C1B10"/>
                <w:szCs w:val="21"/>
              </w:rPr>
              <w:t xml:space="preserve">马拉爬犁+土匪互动+威虎寨民俗村 </w:t>
            </w:r>
          </w:p>
        </w:tc>
        <w:tc>
          <w:tcPr>
            <w:tcW w:w="362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268元/人</w:t>
            </w:r>
          </w:p>
        </w:tc>
      </w:tr>
      <w:tr>
        <w:tblPrEx>
          <w:tblCellMar>
            <w:top w:w="0" w:type="dxa"/>
            <w:left w:w="108" w:type="dxa"/>
            <w:bottom w:w="0" w:type="dxa"/>
            <w:right w:w="108" w:type="dxa"/>
          </w:tblCellMar>
        </w:tblPrEx>
        <w:trPr>
          <w:trHeight w:val="980" w:hRule="atLeast"/>
        </w:trPr>
        <w:tc>
          <w:tcPr>
            <w:tcW w:w="108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left"/>
              <w:rPr>
                <w:rFonts w:ascii="微软雅黑" w:hAnsi="微软雅黑" w:eastAsia="微软雅黑" w:cs="微软雅黑"/>
                <w:color w:val="FF0000"/>
                <w:sz w:val="44"/>
                <w:szCs w:val="44"/>
              </w:rPr>
            </w:pPr>
            <w:r>
              <w:rPr>
                <w:rFonts w:hint="eastAsia" w:ascii="宋体" w:hAnsi="宋体" w:cs="宋体"/>
                <w:color w:val="0000FF"/>
                <w:sz w:val="44"/>
                <w:szCs w:val="44"/>
              </w:rPr>
              <w:t>郑重承诺导游只推荐以上四项自费项目（封顶980哦！）</w:t>
            </w:r>
          </w:p>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FF0000"/>
                <w:szCs w:val="21"/>
              </w:rPr>
              <w:t>友情提示：节假日期间门市价格上浮百分之50，以景区实际挂牌为准。沈阳段故宫和帅府不算做自费项目。</w:t>
            </w:r>
          </w:p>
        </w:tc>
      </w:tr>
      <w:tr>
        <w:tblPrEx>
          <w:tblCellMar>
            <w:top w:w="0" w:type="dxa"/>
            <w:left w:w="108" w:type="dxa"/>
            <w:bottom w:w="0" w:type="dxa"/>
            <w:right w:w="108" w:type="dxa"/>
          </w:tblCellMar>
        </w:tblPrEx>
        <w:trPr>
          <w:trHeight w:val="495" w:hRule="atLeast"/>
        </w:trPr>
        <w:tc>
          <w:tcPr>
            <w:tcW w:w="10800" w:type="dxa"/>
            <w:gridSpan w:val="3"/>
            <w:tcBorders>
              <w:bottom w:val="single" w:color="auto" w:sz="4" w:space="0"/>
              <w:tl2br w:val="nil"/>
              <w:tr2bl w:val="nil"/>
            </w:tcBorders>
            <w:shd w:val="clear" w:color="auto" w:fill="B2A1C7"/>
            <w:vAlign w:val="center"/>
          </w:tcPr>
          <w:p>
            <w:pPr>
              <w:adjustRightInd w:val="0"/>
              <w:snapToGrid w:val="0"/>
              <w:spacing w:line="300" w:lineRule="exact"/>
              <w:jc w:val="center"/>
              <w:rPr>
                <w:rFonts w:ascii="微软雅黑" w:hAnsi="微软雅黑" w:eastAsia="微软雅黑" w:cs="微软雅黑"/>
                <w:szCs w:val="21"/>
              </w:rPr>
            </w:pPr>
            <w:r>
              <w:rPr>
                <w:rFonts w:hint="eastAsia" w:ascii="微软雅黑" w:hAnsi="微软雅黑" w:eastAsia="微软雅黑" w:cs="微软雅黑"/>
                <w:b/>
                <w:bCs/>
                <w:color w:val="FFFFFF"/>
                <w:sz w:val="24"/>
              </w:rPr>
              <w:t>【购物安排】</w:t>
            </w:r>
          </w:p>
        </w:tc>
      </w:tr>
      <w:tr>
        <w:tblPrEx>
          <w:tblCellMar>
            <w:top w:w="0" w:type="dxa"/>
            <w:left w:w="108" w:type="dxa"/>
            <w:bottom w:w="0" w:type="dxa"/>
            <w:right w:w="108" w:type="dxa"/>
          </w:tblCellMar>
        </w:tblPrEx>
        <w:trPr>
          <w:trHeight w:val="455" w:hRule="atLeast"/>
        </w:trPr>
        <w:tc>
          <w:tcPr>
            <w:tcW w:w="712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机场路游客展示中心</w:t>
            </w:r>
          </w:p>
        </w:tc>
        <w:tc>
          <w:tcPr>
            <w:tcW w:w="36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俄罗斯商品、蜜蜡琥珀展览</w:t>
            </w:r>
          </w:p>
        </w:tc>
      </w:tr>
    </w:tbl>
    <w:p/>
    <w:tbl>
      <w:tblPr>
        <w:tblStyle w:val="9"/>
        <w:tblpPr w:leftFromText="180" w:rightFromText="180" w:vertAnchor="text" w:horzAnchor="page" w:tblpX="520" w:tblpY="317"/>
        <w:tblOverlap w:val="never"/>
        <w:tblW w:w="10933"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36"/>
        <w:gridCol w:w="1029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3" w:hRule="atLeast"/>
        </w:trPr>
        <w:tc>
          <w:tcPr>
            <w:tcW w:w="636" w:type="dxa"/>
            <w:tcBorders>
              <w:top w:val="nil"/>
              <w:left w:val="single" w:color="auto" w:sz="4" w:space="0"/>
              <w:bottom w:val="nil"/>
              <w:right w:val="nil"/>
            </w:tcBorders>
            <w:shd w:val="clear" w:color="auto" w:fill="B2A1C7"/>
            <w:vAlign w:val="center"/>
          </w:tcPr>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东北旅游注意事项</w:t>
            </w:r>
          </w:p>
        </w:tc>
        <w:tc>
          <w:tcPr>
            <w:tcW w:w="10297" w:type="dxa"/>
            <w:tcBorders>
              <w:top w:val="nil"/>
              <w:left w:val="nil"/>
              <w:bottom w:val="nil"/>
              <w:right w:val="single" w:color="auto" w:sz="4" w:space="0"/>
            </w:tcBorders>
            <w:vAlign w:val="center"/>
          </w:tcPr>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1. 气温：11月下旬到次年2月末为最冷季节，气温普遍零下20度-零下32度。</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2.  穿戴：上身建议穿保暖内衣+毛衣+贴身薄羽绒服+厚羽绒服，外套厚羽绒服最好中长款羽绒服或厚的冲锋衣，且要宽松。下身建议穿秋裤+羽绒裤+防寒冲锋裤（加绒的）。帽子要带毛线织的厚冒子或雷锋帽，特别好，能盖住额头，再扣上羽绒服帽子，很保暖。围脖和口罩、手套是必须的，都要厚的。鞋子可以买底纹深的厚的登山鞋，要比平常穿的鞋子大一码，防滑又保暖，平底的雪地鞋南方人不适合穿，很容易摔倒。袜子买厚的棉袜子。</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3.  护肤：要带些油性较大的香脂类护肤用品、润肤霜、润唇膏，多喝开水或多吃一些水果，防止皮肤粗糙、干裂。</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4.  护眼：准备太阳镜或雪镜，因雪反光会刺眼，看时间长容易造成雪盲，看不见东西，所以需要防止雪地反射光刺眼，伤眼；</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5.  防滑：冬季北方路多有冰雪，路面较滑，在冰雪地面上行走时，要记住“走路不要高抬脚，小步滑行跌不倒，双手不要插衣袋，跌倒也不出意外”。遇到冰路面的时候可以鞋底拖地趟着走，避免摔倒。重心不稳的童鞋建议买个冰爪套在鞋子上就安全多了。</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6.  饮食：东北的团队餐饮味道偏重，一般以黑，咸和粘为主，口味略有不同，但一定会吃饱。</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7.  防冻：在寒冷的条件下，电池的能效会有不同程度的降低，手机或相机也会由于电力不足容易失灵，尤其是数码相机更怕冻，因此，在户外拍摄完后，要及时将相机放进外衣里面保暖，用时再拿出来，一定要多备些电池。</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8.  药品：东北地区室内因有暖气，固室内外温差较大，冷热交替，出门旅游要准备治疗伤风感冒类的药品。</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9.  活动：冬天在户外进行活动时，尽量把戒指、耳环、项链等首饰摘掉，如果掉入雪中在寻找犹如大海捞针，注意裸露在外的皮肤保暖，而且有冻伤后不要用热水去敷，应用雪或冷水缓解，然后涂抹冻伤膏。</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10. 预防感冒：冬季，东北地区室内外温差较大，因此外出时要穿好外套，扣好扣子或拉上拉练，戴好帽子或系上围巾。进入房间或车内首先要把外衣打开或脱下，使寒气散放出来。在室外活动，出了汗也不可解开衣服或摘下帽子让冷风吹。如果觉得酒店房间较热，可开窗子冷却一下，但不宜过久开窗，而且睡觉时一定要关上，以免感冒。</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11. 出发前请带好相关证件：身份证、军官证、士兵证、学生证、残疾证等，产生优惠票差价现退，儿童无身份证请带户口本原件。</w:t>
            </w:r>
          </w:p>
          <w:p>
            <w:pPr>
              <w:widowControl/>
              <w:spacing w:line="0" w:lineRule="atLeast"/>
              <w:jc w:val="left"/>
              <w:rPr>
                <w:rFonts w:ascii="微软雅黑" w:hAnsi="微软雅黑" w:eastAsia="微软雅黑" w:cs="宋体"/>
                <w:kern w:val="0"/>
                <w:sz w:val="28"/>
                <w:szCs w:val="28"/>
              </w:rPr>
            </w:pPr>
            <w:r>
              <w:rPr>
                <w:rFonts w:ascii="微软雅黑" w:hAnsi="微软雅黑" w:eastAsia="微软雅黑" w:cs="宋体"/>
                <w:b/>
                <w:bCs/>
                <w:kern w:val="0"/>
                <w:sz w:val="28"/>
                <w:szCs w:val="28"/>
              </w:rPr>
              <w:t>安全常识：</w:t>
            </w:r>
          </w:p>
          <w:p>
            <w:pPr>
              <w:widowControl/>
              <w:spacing w:line="0" w:lineRule="atLeast"/>
              <w:ind w:left="210" w:hanging="210" w:hangingChars="100"/>
              <w:jc w:val="left"/>
              <w:rPr>
                <w:rFonts w:ascii="微软雅黑" w:hAnsi="微软雅黑" w:eastAsia="微软雅黑" w:cs="宋体"/>
                <w:kern w:val="0"/>
                <w:szCs w:val="21"/>
              </w:rPr>
            </w:pPr>
            <w:r>
              <w:rPr>
                <w:rFonts w:ascii="微软雅黑" w:hAnsi="微软雅黑" w:eastAsia="微软雅黑" w:cs="宋体"/>
                <w:kern w:val="0"/>
                <w:szCs w:val="21"/>
              </w:rPr>
              <w:t>1.在积雪较厚的户外进行活动时，请一定听从领队的安排，不要擅自离队或到一些不清楚状况的区域拍照，以免发生意外，在山里有很多地方积雪可以达到2米深，所以没有脚印的地方尽量不要踩，很容易陷进雪坑，就像沼泽一样进去就不一定能出来了，进行有一定风险的活动时（如：冰上项目、滑雪等)，一定要听从领队和教练的指导</w:t>
            </w:r>
          </w:p>
          <w:p>
            <w:pPr>
              <w:widowControl/>
              <w:spacing w:line="0" w:lineRule="atLeast"/>
              <w:ind w:left="210" w:hanging="210" w:hangingChars="100"/>
              <w:jc w:val="left"/>
              <w:rPr>
                <w:rFonts w:ascii="微软雅黑" w:hAnsi="微软雅黑" w:eastAsia="微软雅黑" w:cs="宋体"/>
                <w:kern w:val="0"/>
                <w:szCs w:val="21"/>
              </w:rPr>
            </w:pPr>
            <w:r>
              <w:rPr>
                <w:rFonts w:ascii="微软雅黑" w:hAnsi="微软雅黑" w:eastAsia="微软雅黑" w:cs="宋体"/>
                <w:kern w:val="0"/>
                <w:szCs w:val="21"/>
              </w:rPr>
              <w:t>2.小心保管好现金以及贵重物品，游览时最好不要携带大量财物，更不要配戴贵重的首饰，以免遗失。</w:t>
            </w:r>
          </w:p>
          <w:p>
            <w:pPr>
              <w:spacing w:line="400" w:lineRule="exact"/>
              <w:rPr>
                <w:rFonts w:ascii="微软雅黑" w:hAnsi="微软雅黑" w:eastAsia="微软雅黑" w:cs="微软雅黑"/>
                <w:b/>
                <w:color w:val="FFFFFF"/>
                <w:kern w:val="36"/>
                <w:sz w:val="18"/>
                <w:szCs w:val="18"/>
                <w:shd w:val="clear" w:color="auto" w:fill="645A84"/>
              </w:rPr>
            </w:pPr>
            <w:r>
              <w:rPr>
                <w:rFonts w:ascii="微软雅黑" w:hAnsi="微软雅黑" w:eastAsia="微软雅黑" w:cs="宋体"/>
                <w:kern w:val="0"/>
                <w:szCs w:val="21"/>
              </w:rPr>
              <w:t>3.护照、现金、信用卡等贵重物品不可放在外套口袋里，要放在腰包或夹克衣袋里随身携带。</w:t>
            </w:r>
          </w:p>
        </w:tc>
      </w:tr>
    </w:tbl>
    <w:p/>
    <w:p>
      <w:pPr>
        <w:ind w:firstLine="938" w:firstLineChars="445"/>
        <w:jc w:val="center"/>
        <w:rPr>
          <w:rFonts w:cs="宋体"/>
          <w:b/>
          <w:szCs w:val="21"/>
        </w:rPr>
      </w:pPr>
    </w:p>
    <w:p>
      <w:pPr>
        <w:ind w:firstLine="938" w:firstLineChars="445"/>
        <w:jc w:val="center"/>
        <w:rPr>
          <w:rFonts w:cs="宋体"/>
          <w:b/>
          <w:szCs w:val="21"/>
        </w:rPr>
      </w:pPr>
    </w:p>
    <w:p>
      <w:pPr>
        <w:ind w:firstLine="938" w:firstLineChars="445"/>
        <w:jc w:val="center"/>
        <w:rPr>
          <w:rFonts w:cs="宋体"/>
          <w:b/>
          <w:szCs w:val="21"/>
        </w:rPr>
      </w:pPr>
    </w:p>
    <w:p>
      <w:pPr>
        <w:ind w:firstLine="938" w:firstLineChars="445"/>
        <w:jc w:val="center"/>
        <w:rPr>
          <w:rFonts w:cs="宋体"/>
          <w:b/>
          <w:szCs w:val="21"/>
        </w:rPr>
      </w:pPr>
    </w:p>
    <w:p>
      <w:pPr>
        <w:ind w:firstLine="938" w:firstLineChars="445"/>
        <w:jc w:val="center"/>
        <w:rPr>
          <w:rFonts w:cs="宋体"/>
          <w:b/>
          <w:szCs w:val="21"/>
        </w:rPr>
      </w:pPr>
    </w:p>
    <w:p>
      <w:pPr>
        <w:spacing w:line="360" w:lineRule="exact"/>
        <w:rPr>
          <w:rFonts w:ascii="微软雅黑" w:hAnsi="微软雅黑" w:eastAsia="微软雅黑" w:cs="微软雅黑"/>
          <w:b/>
          <w:color w:val="7030A0"/>
          <w:kern w:val="0"/>
          <w:szCs w:val="21"/>
        </w:rPr>
      </w:pPr>
    </w:p>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THeitiSC-Light">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Geneva">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31CA223C"/>
    <w:rsid w:val="0000625B"/>
    <w:rsid w:val="00093134"/>
    <w:rsid w:val="00095748"/>
    <w:rsid w:val="00101BF0"/>
    <w:rsid w:val="001A3BEA"/>
    <w:rsid w:val="00272B33"/>
    <w:rsid w:val="003816AC"/>
    <w:rsid w:val="003A6D62"/>
    <w:rsid w:val="003E06FA"/>
    <w:rsid w:val="003F72E8"/>
    <w:rsid w:val="00420524"/>
    <w:rsid w:val="00430886"/>
    <w:rsid w:val="00440CD2"/>
    <w:rsid w:val="005D7552"/>
    <w:rsid w:val="00690809"/>
    <w:rsid w:val="006A6BC5"/>
    <w:rsid w:val="006F183E"/>
    <w:rsid w:val="0070396A"/>
    <w:rsid w:val="007F098E"/>
    <w:rsid w:val="00855300"/>
    <w:rsid w:val="00880BF2"/>
    <w:rsid w:val="008E11F3"/>
    <w:rsid w:val="008F4DCD"/>
    <w:rsid w:val="009051C2"/>
    <w:rsid w:val="00973993"/>
    <w:rsid w:val="00983F45"/>
    <w:rsid w:val="00A66541"/>
    <w:rsid w:val="00A70CE5"/>
    <w:rsid w:val="00AB1A7A"/>
    <w:rsid w:val="00AC75D6"/>
    <w:rsid w:val="00BA491B"/>
    <w:rsid w:val="00BB152B"/>
    <w:rsid w:val="00BB671A"/>
    <w:rsid w:val="00C21520"/>
    <w:rsid w:val="00CE0F28"/>
    <w:rsid w:val="00E677EB"/>
    <w:rsid w:val="00E71728"/>
    <w:rsid w:val="00EF66EA"/>
    <w:rsid w:val="00F548CF"/>
    <w:rsid w:val="00F732DD"/>
    <w:rsid w:val="00F96CD6"/>
    <w:rsid w:val="00FA075E"/>
    <w:rsid w:val="015F3A4B"/>
    <w:rsid w:val="03937E9C"/>
    <w:rsid w:val="03CB02FA"/>
    <w:rsid w:val="04050D55"/>
    <w:rsid w:val="048E4990"/>
    <w:rsid w:val="061B1F5E"/>
    <w:rsid w:val="06610A75"/>
    <w:rsid w:val="06F12ED4"/>
    <w:rsid w:val="082A7BC2"/>
    <w:rsid w:val="0831564E"/>
    <w:rsid w:val="088B4B27"/>
    <w:rsid w:val="08962DDF"/>
    <w:rsid w:val="09A666EC"/>
    <w:rsid w:val="0CE541DD"/>
    <w:rsid w:val="0DF33351"/>
    <w:rsid w:val="0E9D353A"/>
    <w:rsid w:val="0EB02376"/>
    <w:rsid w:val="0F393AC5"/>
    <w:rsid w:val="0F4A6490"/>
    <w:rsid w:val="1024065C"/>
    <w:rsid w:val="102A3C03"/>
    <w:rsid w:val="106062BE"/>
    <w:rsid w:val="115C46CB"/>
    <w:rsid w:val="117F4A44"/>
    <w:rsid w:val="119100EE"/>
    <w:rsid w:val="11B535C2"/>
    <w:rsid w:val="11EE7A22"/>
    <w:rsid w:val="12907811"/>
    <w:rsid w:val="12DB3073"/>
    <w:rsid w:val="12F627FB"/>
    <w:rsid w:val="13265B0C"/>
    <w:rsid w:val="140001BD"/>
    <w:rsid w:val="142A51B0"/>
    <w:rsid w:val="150D466C"/>
    <w:rsid w:val="15940008"/>
    <w:rsid w:val="17491C62"/>
    <w:rsid w:val="185A2F31"/>
    <w:rsid w:val="18CC1DE8"/>
    <w:rsid w:val="19FD3C27"/>
    <w:rsid w:val="1B575849"/>
    <w:rsid w:val="1BCC6332"/>
    <w:rsid w:val="1D714F4A"/>
    <w:rsid w:val="1DA81A25"/>
    <w:rsid w:val="1DEE749C"/>
    <w:rsid w:val="1F09064B"/>
    <w:rsid w:val="1F1F09DF"/>
    <w:rsid w:val="1FA20433"/>
    <w:rsid w:val="2023425A"/>
    <w:rsid w:val="20244081"/>
    <w:rsid w:val="20D01197"/>
    <w:rsid w:val="219D1BE4"/>
    <w:rsid w:val="24EA4E01"/>
    <w:rsid w:val="255328B8"/>
    <w:rsid w:val="25546C6C"/>
    <w:rsid w:val="26623DA7"/>
    <w:rsid w:val="270A3455"/>
    <w:rsid w:val="277F41F4"/>
    <w:rsid w:val="282D7398"/>
    <w:rsid w:val="283C0B77"/>
    <w:rsid w:val="2A8E5E10"/>
    <w:rsid w:val="2AA51541"/>
    <w:rsid w:val="2B673142"/>
    <w:rsid w:val="2BA75874"/>
    <w:rsid w:val="2BDC02A3"/>
    <w:rsid w:val="2C4468C3"/>
    <w:rsid w:val="2C7865ED"/>
    <w:rsid w:val="2C896722"/>
    <w:rsid w:val="2EDE500F"/>
    <w:rsid w:val="2FAC5AC8"/>
    <w:rsid w:val="2FAD5E9C"/>
    <w:rsid w:val="2FC459F2"/>
    <w:rsid w:val="30816433"/>
    <w:rsid w:val="31494818"/>
    <w:rsid w:val="318D3EB0"/>
    <w:rsid w:val="31CA223C"/>
    <w:rsid w:val="328F3E2C"/>
    <w:rsid w:val="338164C7"/>
    <w:rsid w:val="33DF67AA"/>
    <w:rsid w:val="340045B4"/>
    <w:rsid w:val="34060271"/>
    <w:rsid w:val="341E2F54"/>
    <w:rsid w:val="34ED0248"/>
    <w:rsid w:val="34F1790B"/>
    <w:rsid w:val="38015EBC"/>
    <w:rsid w:val="38AD17FF"/>
    <w:rsid w:val="38DD6A7E"/>
    <w:rsid w:val="391A7396"/>
    <w:rsid w:val="39C725BA"/>
    <w:rsid w:val="39E61BDE"/>
    <w:rsid w:val="3A4C10E6"/>
    <w:rsid w:val="3B7C1A45"/>
    <w:rsid w:val="3BA4500A"/>
    <w:rsid w:val="3BF44910"/>
    <w:rsid w:val="3D0D7EAB"/>
    <w:rsid w:val="3D601118"/>
    <w:rsid w:val="3E6830F2"/>
    <w:rsid w:val="3E916B01"/>
    <w:rsid w:val="3F1F535C"/>
    <w:rsid w:val="3F341A9D"/>
    <w:rsid w:val="40662FFF"/>
    <w:rsid w:val="40EA331C"/>
    <w:rsid w:val="412049AA"/>
    <w:rsid w:val="422F6A26"/>
    <w:rsid w:val="424345AE"/>
    <w:rsid w:val="42F61C67"/>
    <w:rsid w:val="438146CC"/>
    <w:rsid w:val="44624912"/>
    <w:rsid w:val="446A4E27"/>
    <w:rsid w:val="452229DD"/>
    <w:rsid w:val="452B3619"/>
    <w:rsid w:val="457C5BD2"/>
    <w:rsid w:val="45DB02FE"/>
    <w:rsid w:val="467C2800"/>
    <w:rsid w:val="491A26B3"/>
    <w:rsid w:val="49613708"/>
    <w:rsid w:val="49FE4E17"/>
    <w:rsid w:val="49FF24F5"/>
    <w:rsid w:val="4A876E63"/>
    <w:rsid w:val="4B066C47"/>
    <w:rsid w:val="4B99275B"/>
    <w:rsid w:val="4B9D5D0E"/>
    <w:rsid w:val="4C010AB6"/>
    <w:rsid w:val="4DCE30AE"/>
    <w:rsid w:val="4E6608F8"/>
    <w:rsid w:val="50BE7F0F"/>
    <w:rsid w:val="51064F4C"/>
    <w:rsid w:val="51F10E89"/>
    <w:rsid w:val="52991273"/>
    <w:rsid w:val="52C2701C"/>
    <w:rsid w:val="534232F5"/>
    <w:rsid w:val="549E29D9"/>
    <w:rsid w:val="550F357D"/>
    <w:rsid w:val="55AB43BA"/>
    <w:rsid w:val="57347EF3"/>
    <w:rsid w:val="577A3F6D"/>
    <w:rsid w:val="580D54A0"/>
    <w:rsid w:val="59E77999"/>
    <w:rsid w:val="5AD9351C"/>
    <w:rsid w:val="5AF47619"/>
    <w:rsid w:val="5B9117EA"/>
    <w:rsid w:val="5BB2700D"/>
    <w:rsid w:val="5CBC7863"/>
    <w:rsid w:val="5D132700"/>
    <w:rsid w:val="5DC8222F"/>
    <w:rsid w:val="5DD263F7"/>
    <w:rsid w:val="5E655261"/>
    <w:rsid w:val="5EE455BD"/>
    <w:rsid w:val="600D4EC1"/>
    <w:rsid w:val="61696909"/>
    <w:rsid w:val="62147DF4"/>
    <w:rsid w:val="62874049"/>
    <w:rsid w:val="629E5D56"/>
    <w:rsid w:val="635602BE"/>
    <w:rsid w:val="644E731B"/>
    <w:rsid w:val="6510685D"/>
    <w:rsid w:val="65C35B6D"/>
    <w:rsid w:val="65FA4E83"/>
    <w:rsid w:val="66355582"/>
    <w:rsid w:val="673B64D8"/>
    <w:rsid w:val="677A12B8"/>
    <w:rsid w:val="679C1425"/>
    <w:rsid w:val="67AF1B76"/>
    <w:rsid w:val="68A22947"/>
    <w:rsid w:val="68C12B5F"/>
    <w:rsid w:val="693F58B8"/>
    <w:rsid w:val="6A661E99"/>
    <w:rsid w:val="6A97121B"/>
    <w:rsid w:val="6BDD7B8A"/>
    <w:rsid w:val="6CCE2DC2"/>
    <w:rsid w:val="6D7E08FD"/>
    <w:rsid w:val="6D97609A"/>
    <w:rsid w:val="6DAE2EDD"/>
    <w:rsid w:val="6DFF2D63"/>
    <w:rsid w:val="6EC52AC0"/>
    <w:rsid w:val="700A3369"/>
    <w:rsid w:val="70204C74"/>
    <w:rsid w:val="718A2C54"/>
    <w:rsid w:val="73DD7252"/>
    <w:rsid w:val="744D124F"/>
    <w:rsid w:val="75121D21"/>
    <w:rsid w:val="763E1667"/>
    <w:rsid w:val="76776CFC"/>
    <w:rsid w:val="769B4E0C"/>
    <w:rsid w:val="77445CB3"/>
    <w:rsid w:val="779B2652"/>
    <w:rsid w:val="77AB275F"/>
    <w:rsid w:val="781A0B1A"/>
    <w:rsid w:val="782C43C5"/>
    <w:rsid w:val="783D3266"/>
    <w:rsid w:val="79860806"/>
    <w:rsid w:val="7A422B7B"/>
    <w:rsid w:val="7A456B0A"/>
    <w:rsid w:val="7AAE1EB5"/>
    <w:rsid w:val="7AC519CD"/>
    <w:rsid w:val="7B9A224D"/>
    <w:rsid w:val="7C0819D1"/>
    <w:rsid w:val="7D207F6D"/>
    <w:rsid w:val="7D881027"/>
    <w:rsid w:val="7DCD3070"/>
    <w:rsid w:val="7DEB467B"/>
    <w:rsid w:val="7EB10C43"/>
    <w:rsid w:val="7EF834C8"/>
    <w:rsid w:val="7F870E50"/>
    <w:rsid w:val="7FB5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line="360" w:lineRule="auto"/>
    </w:pPr>
    <w:rPr>
      <w:sz w:val="24"/>
    </w:rPr>
  </w:style>
  <w:style w:type="paragraph" w:styleId="5">
    <w:name w:val="Balloon Text"/>
    <w:basedOn w:val="1"/>
    <w:link w:val="25"/>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style>
  <w:style w:type="character" w:styleId="13">
    <w:name w:val="Hyperlink"/>
    <w:basedOn w:val="11"/>
    <w:qFormat/>
    <w:uiPriority w:val="0"/>
    <w:rPr>
      <w:color w:val="0000FF"/>
      <w:u w:val="single"/>
    </w:rPr>
  </w:style>
  <w:style w:type="character" w:customStyle="1" w:styleId="14">
    <w:name w:val="fontstyle01"/>
    <w:basedOn w:val="11"/>
    <w:qFormat/>
    <w:uiPriority w:val="0"/>
    <w:rPr>
      <w:rFonts w:hint="default" w:ascii="STHeitiSC-Light" w:hAnsi="STHeitiSC-Light"/>
      <w:color w:val="000000"/>
      <w:sz w:val="28"/>
      <w:szCs w:val="28"/>
    </w:rPr>
  </w:style>
  <w:style w:type="character" w:customStyle="1" w:styleId="15">
    <w:name w:val="fontstyle11"/>
    <w:basedOn w:val="11"/>
    <w:qFormat/>
    <w:uiPriority w:val="0"/>
    <w:rPr>
      <w:rFonts w:hint="default" w:ascii="Helvetica" w:hAnsi="Helvetica"/>
      <w:color w:val="000000"/>
      <w:sz w:val="28"/>
      <w:szCs w:val="28"/>
    </w:rPr>
  </w:style>
  <w:style w:type="character" w:customStyle="1" w:styleId="16">
    <w:name w:val="_0000ff"/>
    <w:basedOn w:val="11"/>
    <w:qFormat/>
    <w:uiPriority w:val="0"/>
  </w:style>
  <w:style w:type="character" w:customStyle="1" w:styleId="17">
    <w:name w:val="splinedesc"/>
    <w:qFormat/>
    <w:uiPriority w:val="0"/>
  </w:style>
  <w:style w:type="character" w:customStyle="1" w:styleId="18">
    <w:name w:val="t09_black1"/>
    <w:basedOn w:val="11"/>
    <w:qFormat/>
    <w:uiPriority w:val="0"/>
    <w:rPr>
      <w:rFonts w:hint="default" w:ascii="Geneva" w:hAnsi="Geneva"/>
      <w:color w:val="000000"/>
      <w:sz w:val="18"/>
      <w:szCs w:val="18"/>
    </w:rPr>
  </w:style>
  <w:style w:type="character" w:customStyle="1" w:styleId="19">
    <w:name w:val="15"/>
    <w:qFormat/>
    <w:uiPriority w:val="0"/>
    <w:rPr>
      <w:rFonts w:hint="default" w:ascii="Times New Roman" w:hAnsi="Times New Roman" w:cs="Times New Roman"/>
    </w:rPr>
  </w:style>
  <w:style w:type="character" w:customStyle="1" w:styleId="20">
    <w:name w:val="address-title"/>
    <w:basedOn w:val="11"/>
    <w:uiPriority w:val="0"/>
  </w:style>
  <w:style w:type="character" w:customStyle="1" w:styleId="21">
    <w:name w:val="apple-converted-space"/>
    <w:basedOn w:val="11"/>
    <w:qFormat/>
    <w:uiPriority w:val="0"/>
  </w:style>
  <w:style w:type="paragraph" w:customStyle="1" w:styleId="22">
    <w:name w:val="p15"/>
    <w:basedOn w:val="1"/>
    <w:qFormat/>
    <w:uiPriority w:val="0"/>
    <w:pPr>
      <w:widowControl/>
    </w:pPr>
    <w:rPr>
      <w:rFonts w:cs="宋体"/>
      <w:kern w:val="0"/>
      <w:szCs w:val="21"/>
    </w:rPr>
  </w:style>
  <w:style w:type="paragraph" w:customStyle="1" w:styleId="23">
    <w:name w:val="p0"/>
    <w:qFormat/>
    <w:uiPriority w:val="0"/>
    <w:rPr>
      <w:rFonts w:ascii="Times New Roman" w:hAnsi="Times New Roman" w:eastAsia="宋体" w:cs="Times New Roman"/>
      <w:sz w:val="21"/>
      <w:szCs w:val="21"/>
      <w:lang w:val="en-US" w:eastAsia="zh-CN" w:bidi="ar-SA"/>
    </w:rPr>
  </w:style>
  <w:style w:type="paragraph" w:customStyle="1" w:styleId="24">
    <w:name w:val="列出段落1"/>
    <w:basedOn w:val="1"/>
    <w:qFormat/>
    <w:uiPriority w:val="0"/>
    <w:pPr>
      <w:ind w:firstLine="420" w:firstLineChars="200"/>
    </w:pPr>
    <w:rPr>
      <w:szCs w:val="22"/>
    </w:rPr>
  </w:style>
  <w:style w:type="character" w:customStyle="1" w:styleId="25">
    <w:name w:val="批注框文本 Char"/>
    <w:basedOn w:val="11"/>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1283</Words>
  <Characters>7317</Characters>
  <Lines>60</Lines>
  <Paragraphs>17</Paragraphs>
  <TotalTime>17</TotalTime>
  <ScaleCrop>false</ScaleCrop>
  <LinksUpToDate>false</LinksUpToDate>
  <CharactersWithSpaces>8583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2020-10-29T07:34:00Z</dcterms:created>
  <dc:creator>Administrator</dc:creator>
  <cp:lastModifiedBy>Administrator</cp:lastModifiedBy>
  <dcterms:modified xsi:type="dcterms:W3CDTF">2020-10-29T08:11:53Z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