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隶书" w:hAnsi="宋体" w:eastAsia="隶书"/>
          <w:b/>
          <w:sz w:val="48"/>
          <w:szCs w:val="48"/>
        </w:rPr>
      </w:pPr>
      <w:r>
        <w:rPr>
          <w:rFonts w:hint="eastAsia" w:ascii="微软雅黑" w:hAnsi="微软雅黑" w:eastAsia="微软雅黑" w:cs="宋体"/>
          <w:bCs/>
          <w:kern w:val="0"/>
          <w:sz w:val="28"/>
          <w:szCs w:val="28"/>
          <w:lang w:val="en-US" w:eastAsia="zh-CN"/>
        </w:rPr>
        <w:drawing>
          <wp:anchor distT="0" distB="0" distL="114300" distR="114300" simplePos="0" relativeHeight="251661312" behindDoc="1" locked="0" layoutInCell="1" allowOverlap="1">
            <wp:simplePos x="0" y="0"/>
            <wp:positionH relativeFrom="column">
              <wp:posOffset>0</wp:posOffset>
            </wp:positionH>
            <wp:positionV relativeFrom="paragraph">
              <wp:posOffset>0</wp:posOffset>
            </wp:positionV>
            <wp:extent cx="7553960" cy="10732770"/>
            <wp:effectExtent l="0" t="0" r="8890" b="11430"/>
            <wp:wrapTight wrapText="bothSides">
              <wp:wrapPolygon>
                <wp:start x="0" y="0"/>
                <wp:lineTo x="0" y="21546"/>
                <wp:lineTo x="21571" y="21546"/>
                <wp:lineTo x="21571" y="0"/>
                <wp:lineTo x="0" y="0"/>
              </wp:wrapPolygon>
            </wp:wrapTight>
            <wp:docPr id="1" name="图片 2" descr="D:\产品\经典千岛湖\惠游江南封面.jpg惠游江南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D:\产品\经典千岛湖\惠游江南封面.jpg惠游江南封面"/>
                    <pic:cNvPicPr>
                      <a:picLocks noChangeAspect="1"/>
                    </pic:cNvPicPr>
                  </pic:nvPicPr>
                  <pic:blipFill>
                    <a:blip r:embed="rId4"/>
                    <a:stretch>
                      <a:fillRect/>
                    </a:stretch>
                  </pic:blipFill>
                  <pic:spPr>
                    <a:xfrm>
                      <a:off x="0" y="0"/>
                      <a:ext cx="7553960" cy="10732770"/>
                    </a:xfrm>
                    <a:prstGeom prst="rect">
                      <a:avLst/>
                    </a:prstGeom>
                    <a:noFill/>
                    <a:ln>
                      <a:noFill/>
                    </a:ln>
                  </pic:spPr>
                </pic:pic>
              </a:graphicData>
            </a:graphic>
          </wp:anchor>
        </w:drawing>
      </w:r>
    </w:p>
    <w:p>
      <w:pPr>
        <w:jc w:val="center"/>
        <w:rPr>
          <w:rFonts w:hint="eastAsia" w:ascii="隶书" w:hAnsi="宋体" w:eastAsia="隶书"/>
          <w:b/>
          <w:color w:val="FF0000"/>
          <w:sz w:val="52"/>
          <w:szCs w:val="52"/>
        </w:rPr>
      </w:pPr>
      <w:r>
        <w:rPr>
          <w:rFonts w:hint="eastAsia" w:ascii="微软雅黑" w:hAnsi="微软雅黑" w:eastAsia="微软雅黑"/>
          <w:sz w:val="28"/>
          <w:szCs w:val="28"/>
          <w:u w:val="thick"/>
          <w:lang w:eastAsia="zh-CN"/>
        </w:rPr>
        <w:drawing>
          <wp:anchor distT="0" distB="0" distL="114300" distR="114300" simplePos="0" relativeHeight="251663360" behindDoc="1" locked="0" layoutInCell="1" allowOverlap="1">
            <wp:simplePos x="0" y="0"/>
            <wp:positionH relativeFrom="column">
              <wp:posOffset>0</wp:posOffset>
            </wp:positionH>
            <wp:positionV relativeFrom="paragraph">
              <wp:posOffset>0</wp:posOffset>
            </wp:positionV>
            <wp:extent cx="7560310" cy="10697210"/>
            <wp:effectExtent l="0" t="0" r="2540" b="8890"/>
            <wp:wrapTight wrapText="bothSides">
              <wp:wrapPolygon>
                <wp:start x="0" y="0"/>
                <wp:lineTo x="0" y="21579"/>
                <wp:lineTo x="21553" y="21579"/>
                <wp:lineTo x="21553" y="0"/>
                <wp:lineTo x="0" y="0"/>
              </wp:wrapPolygon>
            </wp:wrapTight>
            <wp:docPr id="2" name="图片 3" descr="D:\产品\经典千岛湖\行程特色1.jpg行程特色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D:\产品\经典千岛湖\行程特色1.jpg行程特色1"/>
                    <pic:cNvPicPr>
                      <a:picLocks noChangeAspect="1"/>
                    </pic:cNvPicPr>
                  </pic:nvPicPr>
                  <pic:blipFill>
                    <a:blip r:embed="rId5"/>
                    <a:stretch>
                      <a:fillRect/>
                    </a:stretch>
                  </pic:blipFill>
                  <pic:spPr>
                    <a:xfrm>
                      <a:off x="0" y="0"/>
                      <a:ext cx="7560310" cy="10697210"/>
                    </a:xfrm>
                    <a:prstGeom prst="rect">
                      <a:avLst/>
                    </a:prstGeom>
                    <a:noFill/>
                    <a:ln>
                      <a:noFill/>
                    </a:ln>
                  </pic:spPr>
                </pic:pic>
              </a:graphicData>
            </a:graphic>
          </wp:anchor>
        </w:drawing>
      </w:r>
    </w:p>
    <w:p>
      <w:pPr>
        <w:jc w:val="center"/>
        <w:rPr>
          <w:rFonts w:hint="eastAsia" w:ascii="隶书" w:hAnsi="宋体" w:eastAsia="隶书"/>
          <w:b/>
          <w:color w:val="FF0000"/>
          <w:sz w:val="52"/>
          <w:szCs w:val="52"/>
          <w:lang w:eastAsia="zh-CN"/>
        </w:rPr>
      </w:pPr>
      <w:r>
        <w:rPr>
          <w:rFonts w:hint="eastAsia" w:ascii="微软雅黑" w:hAnsi="微软雅黑" w:eastAsia="微软雅黑"/>
          <w:sz w:val="28"/>
          <w:szCs w:val="28"/>
          <w:u w:val="thick"/>
          <w:lang w:eastAsia="zh-CN"/>
        </w:rPr>
        <w:drawing>
          <wp:anchor distT="0" distB="0" distL="114300" distR="114300" simplePos="0" relativeHeight="251666432" behindDoc="1" locked="0" layoutInCell="1" allowOverlap="1">
            <wp:simplePos x="0" y="0"/>
            <wp:positionH relativeFrom="column">
              <wp:posOffset>0</wp:posOffset>
            </wp:positionH>
            <wp:positionV relativeFrom="paragraph">
              <wp:posOffset>-71755</wp:posOffset>
            </wp:positionV>
            <wp:extent cx="7566025" cy="10770235"/>
            <wp:effectExtent l="0" t="0" r="15875" b="12065"/>
            <wp:wrapTight wrapText="bothSides">
              <wp:wrapPolygon>
                <wp:start x="0" y="0"/>
                <wp:lineTo x="0" y="21548"/>
                <wp:lineTo x="21537" y="21548"/>
                <wp:lineTo x="21537" y="0"/>
                <wp:lineTo x="0" y="0"/>
              </wp:wrapPolygon>
            </wp:wrapTight>
            <wp:docPr id="4" name="图片 5" descr="D:\产品\经典千岛湖\行程特色2.jpg行程特色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D:\产品\经典千岛湖\行程特色2.jpg行程特色2"/>
                    <pic:cNvPicPr>
                      <a:picLocks noChangeAspect="1"/>
                    </pic:cNvPicPr>
                  </pic:nvPicPr>
                  <pic:blipFill>
                    <a:blip r:embed="rId6"/>
                    <a:stretch>
                      <a:fillRect/>
                    </a:stretch>
                  </pic:blipFill>
                  <pic:spPr>
                    <a:xfrm>
                      <a:off x="0" y="0"/>
                      <a:ext cx="7566025" cy="10770235"/>
                    </a:xfrm>
                    <a:prstGeom prst="rect">
                      <a:avLst/>
                    </a:prstGeom>
                    <a:noFill/>
                    <a:ln>
                      <a:noFill/>
                    </a:ln>
                  </pic:spPr>
                </pic:pic>
              </a:graphicData>
            </a:graphic>
          </wp:anchor>
        </w:drawing>
      </w:r>
      <w:r>
        <w:rPr>
          <w:rFonts w:hint="eastAsia" w:ascii="隶书" w:hAnsi="宋体" w:eastAsia="隶书"/>
          <w:b/>
          <w:color w:val="FF0000"/>
          <w:sz w:val="52"/>
          <w:szCs w:val="52"/>
          <w:lang w:eastAsia="zh-CN"/>
        </w:rPr>
        <w:drawing>
          <wp:anchor distT="0" distB="0" distL="114300" distR="114300" simplePos="0" relativeHeight="251658240" behindDoc="1" locked="0" layoutInCell="1" allowOverlap="1">
            <wp:simplePos x="0" y="0"/>
            <wp:positionH relativeFrom="column">
              <wp:posOffset>0</wp:posOffset>
            </wp:positionH>
            <wp:positionV relativeFrom="paragraph">
              <wp:posOffset>-95250</wp:posOffset>
            </wp:positionV>
            <wp:extent cx="7559040" cy="10850245"/>
            <wp:effectExtent l="0" t="0" r="3810" b="8255"/>
            <wp:wrapNone/>
            <wp:docPr id="5" name="图片 5"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背景"/>
                    <pic:cNvPicPr>
                      <a:picLocks noChangeAspect="1"/>
                    </pic:cNvPicPr>
                  </pic:nvPicPr>
                  <pic:blipFill>
                    <a:blip r:embed="rId7"/>
                    <a:stretch>
                      <a:fillRect/>
                    </a:stretch>
                  </pic:blipFill>
                  <pic:spPr>
                    <a:xfrm>
                      <a:off x="0" y="0"/>
                      <a:ext cx="7559040" cy="10850245"/>
                    </a:xfrm>
                    <a:prstGeom prst="rect">
                      <a:avLst/>
                    </a:prstGeom>
                  </pic:spPr>
                </pic:pic>
              </a:graphicData>
            </a:graphic>
          </wp:anchor>
        </w:drawing>
      </w:r>
    </w:p>
    <w:p>
      <w:pPr>
        <w:jc w:val="center"/>
        <w:rPr>
          <w:rFonts w:hint="eastAsia" w:ascii="隶书" w:hAnsi="宋体" w:eastAsia="隶书"/>
          <w:b/>
          <w:color w:val="FF0000"/>
          <w:sz w:val="52"/>
          <w:szCs w:val="52"/>
          <w:lang w:eastAsia="zh-CN"/>
        </w:rPr>
      </w:pPr>
      <w:r>
        <w:rPr>
          <w:rFonts w:hint="eastAsia" w:ascii="隶书" w:hAnsi="宋体" w:eastAsia="隶书"/>
          <w:b/>
          <w:color w:val="FF0000"/>
          <w:sz w:val="52"/>
          <w:szCs w:val="52"/>
          <w:lang w:eastAsia="zh-CN"/>
        </w:rPr>
        <w:t>惠游江南</w:t>
      </w:r>
    </w:p>
    <w:p>
      <w:pPr>
        <w:jc w:val="center"/>
        <w:rPr>
          <w:rFonts w:ascii="宋体" w:hAnsi="宋体"/>
          <w:b/>
          <w:sz w:val="36"/>
          <w:szCs w:val="36"/>
        </w:rPr>
      </w:pPr>
      <w:r>
        <w:rPr>
          <w:rFonts w:hint="eastAsia" w:ascii="宋体" w:hAnsi="宋体"/>
          <w:b/>
          <w:sz w:val="36"/>
          <w:szCs w:val="36"/>
          <w:lang w:val="en-US" w:eastAsia="zh-CN"/>
        </w:rPr>
        <w:t xml:space="preserve">                             </w:t>
      </w:r>
      <w:r>
        <w:rPr>
          <w:rFonts w:hint="eastAsia" w:ascii="宋体" w:hAnsi="宋体"/>
          <w:b/>
          <w:sz w:val="36"/>
          <w:szCs w:val="36"/>
        </w:rPr>
        <w:t>-</w:t>
      </w:r>
      <w:r>
        <w:rPr>
          <w:rFonts w:hint="eastAsia" w:ascii="华文中宋" w:hAnsi="华文中宋" w:eastAsia="华文中宋"/>
          <w:b/>
          <w:sz w:val="28"/>
          <w:szCs w:val="28"/>
          <w:lang w:eastAsia="zh-CN"/>
        </w:rPr>
        <w:t>水乡</w:t>
      </w:r>
      <w:r>
        <w:rPr>
          <w:rFonts w:hint="eastAsia" w:ascii="华文中宋" w:hAnsi="华文中宋" w:eastAsia="华文中宋"/>
          <w:b/>
          <w:sz w:val="28"/>
          <w:szCs w:val="28"/>
        </w:rPr>
        <w:t>特色的精致和江南秀色古镇的原味</w:t>
      </w:r>
    </w:p>
    <w:p>
      <w:pPr>
        <w:keepNext w:val="0"/>
        <w:keepLines w:val="0"/>
        <w:pageBreakBefore w:val="0"/>
        <w:widowControl w:val="0"/>
        <w:kinsoku/>
        <w:wordWrap/>
        <w:overflowPunct/>
        <w:topLinePunct w:val="0"/>
        <w:autoSpaceDE/>
        <w:autoSpaceDN/>
        <w:bidi w:val="0"/>
        <w:adjustRightInd/>
        <w:snapToGrid/>
        <w:ind w:left="735" w:leftChars="350"/>
        <w:textAlignment w:val="auto"/>
        <w:rPr>
          <w:rFonts w:ascii="仿宋" w:hAnsi="仿宋" w:eastAsia="仿宋" w:cs="仿宋"/>
          <w:b/>
          <w:bCs/>
          <w:sz w:val="28"/>
          <w:szCs w:val="28"/>
        </w:rPr>
      </w:pPr>
      <w:r>
        <w:rPr>
          <w:rFonts w:hint="eastAsia" w:ascii="仿宋" w:hAnsi="仿宋" w:eastAsia="仿宋" w:cs="仿宋"/>
          <w:b/>
          <w:bCs/>
          <w:sz w:val="28"/>
          <w:szCs w:val="28"/>
        </w:rPr>
        <w:t>产品特色：</w:t>
      </w:r>
    </w:p>
    <w:p>
      <w:pPr>
        <w:keepNext w:val="0"/>
        <w:keepLines w:val="0"/>
        <w:pageBreakBefore w:val="0"/>
        <w:widowControl w:val="0"/>
        <w:kinsoku/>
        <w:wordWrap/>
        <w:overflowPunct/>
        <w:topLinePunct w:val="0"/>
        <w:autoSpaceDE/>
        <w:autoSpaceDN/>
        <w:bidi w:val="0"/>
        <w:adjustRightInd/>
        <w:snapToGrid/>
        <w:ind w:left="735" w:leftChars="350"/>
        <w:textAlignment w:val="auto"/>
        <w:rPr>
          <w:rFonts w:ascii="华文中宋" w:hAnsi="华文中宋" w:eastAsia="华文中宋"/>
          <w:b/>
          <w:szCs w:val="21"/>
        </w:rPr>
      </w:pPr>
      <w:r>
        <w:rPr>
          <w:rFonts w:hint="eastAsia" w:ascii="仿宋" w:hAnsi="仿宋" w:eastAsia="仿宋" w:cs="仿宋"/>
          <w:b/>
          <w:bCs/>
          <w:szCs w:val="21"/>
        </w:rPr>
        <w:t xml:space="preserve">    秦淮风光，园林文化，水乡风情，浪漫与享受尽在流连往返中</w:t>
      </w:r>
      <w:r>
        <w:rPr>
          <w:rFonts w:hint="eastAsia" w:ascii="华文中宋" w:hAnsi="华文中宋" w:eastAsia="华文中宋"/>
          <w:b/>
          <w:bCs/>
          <w:szCs w:val="21"/>
        </w:rPr>
        <w:t>。</w:t>
      </w:r>
    </w:p>
    <w:p>
      <w:pPr>
        <w:framePr w:hSpace="180" w:wrap="around" w:vAnchor="text" w:hAnchor="margin" w:xAlign="center" w:y="52"/>
        <w:pBdr>
          <w:top w:val="none" w:color="auto" w:sz="0" w:space="0"/>
          <w:left w:val="none" w:color="auto" w:sz="0" w:space="0"/>
          <w:bottom w:val="none" w:color="auto" w:sz="0" w:space="0"/>
          <w:right w:val="none" w:color="auto" w:sz="0" w:space="0"/>
        </w:pBdr>
        <w:bidi w:val="0"/>
        <w:ind w:firstLine="1471" w:firstLineChars="700"/>
        <w:rPr>
          <w:rFonts w:hint="eastAsia" w:ascii="微软雅黑" w:hAnsi="微软雅黑" w:eastAsia="微软雅黑" w:cs="微软雅黑"/>
          <w:b/>
          <w:bCs/>
          <w:color w:val="000000" w:themeColor="text1"/>
          <w:lang w:val="en-US" w:eastAsia="zh-CN"/>
          <w14:textFill>
            <w14:solidFill>
              <w14:schemeClr w14:val="tx1"/>
            </w14:solidFill>
          </w14:textFill>
        </w:rPr>
      </w:pPr>
      <w:r>
        <w:rPr>
          <w:rFonts w:hint="eastAsia" w:ascii="微软雅黑" w:hAnsi="微软雅黑" w:eastAsia="微软雅黑" w:cs="微软雅黑"/>
          <w:b/>
          <w:bCs/>
          <w:color w:val="000000" w:themeColor="text1"/>
          <w14:textFill>
            <w14:solidFill>
              <w14:schemeClr w14:val="tx1"/>
            </w14:solidFill>
          </w14:textFill>
        </w:rPr>
        <w:t>全程商务连锁酒店</w:t>
      </w:r>
      <w:r>
        <w:rPr>
          <w:rFonts w:hint="eastAsia" w:ascii="微软雅黑" w:hAnsi="微软雅黑" w:eastAsia="微软雅黑" w:cs="微软雅黑"/>
          <w:b/>
          <w:bCs/>
          <w:color w:val="000000" w:themeColor="text1"/>
          <w:lang w:eastAsia="zh-CN"/>
          <w14:textFill>
            <w14:solidFill>
              <w14:schemeClr w14:val="tx1"/>
            </w14:solidFill>
          </w14:textFill>
        </w:rPr>
        <w:t>，一晚水乡特色体验</w:t>
      </w:r>
    </w:p>
    <w:p>
      <w:pPr>
        <w:framePr w:hSpace="180" w:wrap="around" w:vAnchor="text" w:hAnchor="margin" w:xAlign="center" w:y="52"/>
        <w:pBdr>
          <w:top w:val="none" w:color="auto" w:sz="0" w:space="0"/>
          <w:left w:val="none" w:color="auto" w:sz="0" w:space="0"/>
          <w:bottom w:val="none" w:color="auto" w:sz="0" w:space="0"/>
          <w:right w:val="none" w:color="auto" w:sz="0" w:space="0"/>
        </w:pBdr>
        <w:bidi w:val="0"/>
        <w:ind w:firstLine="1471" w:firstLineChars="700"/>
        <w:rPr>
          <w:rFonts w:hint="eastAsia" w:ascii="微软雅黑" w:hAnsi="微软雅黑" w:eastAsia="微软雅黑" w:cs="微软雅黑"/>
          <w:b/>
          <w:bCs/>
          <w:color w:val="000000" w:themeColor="text1"/>
          <w:lang w:val="en-US" w:eastAsia="zh-CN"/>
          <w14:textFill>
            <w14:solidFill>
              <w14:schemeClr w14:val="tx1"/>
            </w14:solidFill>
          </w14:textFill>
        </w:rPr>
      </w:pPr>
      <w:r>
        <w:rPr>
          <w:rFonts w:hint="eastAsia" w:ascii="微软雅黑" w:hAnsi="微软雅黑" w:eastAsia="微软雅黑" w:cs="微软雅黑"/>
          <w:b/>
          <w:bCs/>
          <w:color w:val="000000" w:themeColor="text1"/>
          <w:lang w:val="en-US" w:eastAsia="zh-CN"/>
          <w14:textFill>
            <w14:solidFill>
              <w14:schemeClr w14:val="tx1"/>
            </w14:solidFill>
          </w14:textFill>
        </w:rPr>
        <w:t>散客同进同出模式，拒绝大巴中转，行程一车一导服务</w:t>
      </w:r>
    </w:p>
    <w:p>
      <w:pPr>
        <w:framePr w:hSpace="180" w:wrap="around" w:vAnchor="text" w:hAnchor="margin" w:xAlign="center" w:y="52"/>
        <w:pBdr>
          <w:top w:val="none" w:color="auto" w:sz="0" w:space="0"/>
          <w:left w:val="none" w:color="auto" w:sz="0" w:space="0"/>
          <w:bottom w:val="none" w:color="auto" w:sz="0" w:space="0"/>
          <w:right w:val="none" w:color="auto" w:sz="0" w:space="0"/>
        </w:pBdr>
        <w:bidi w:val="0"/>
        <w:ind w:firstLine="1471" w:firstLineChars="700"/>
        <w:rPr>
          <w:rFonts w:hint="eastAsia" w:ascii="微软雅黑" w:hAnsi="微软雅黑" w:eastAsia="微软雅黑" w:cs="微软雅黑"/>
          <w:b/>
          <w:bCs/>
          <w:color w:val="000000" w:themeColor="text1"/>
          <w14:textFill>
            <w14:solidFill>
              <w14:schemeClr w14:val="tx1"/>
            </w14:solidFill>
          </w14:textFill>
        </w:rPr>
      </w:pPr>
      <w:r>
        <w:rPr>
          <w:rFonts w:hint="eastAsia" w:ascii="微软雅黑" w:hAnsi="微软雅黑" w:eastAsia="微软雅黑" w:cs="微软雅黑"/>
          <w:b/>
          <w:bCs/>
          <w:color w:val="000000" w:themeColor="text1"/>
          <w:lang w:val="en-US" w:eastAsia="zh-CN"/>
          <w14:textFill>
            <w14:solidFill>
              <w14:schemeClr w14:val="tx1"/>
            </w14:solidFill>
          </w14:textFill>
        </w:rPr>
        <w:t>华东</w:t>
      </w:r>
      <w:r>
        <w:rPr>
          <w:rFonts w:hint="eastAsia" w:ascii="微软雅黑" w:hAnsi="微软雅黑" w:eastAsia="微软雅黑" w:cs="微软雅黑"/>
          <w:b/>
          <w:bCs/>
          <w:color w:val="000000" w:themeColor="text1"/>
          <w14:textFill>
            <w14:solidFill>
              <w14:schemeClr w14:val="tx1"/>
            </w14:solidFill>
          </w14:textFill>
        </w:rPr>
        <w:t>热门景点全部收罗，一次旅行更多丰富景致</w:t>
      </w:r>
      <w:r>
        <w:rPr>
          <w:rFonts w:hint="eastAsia" w:ascii="微软雅黑" w:hAnsi="微软雅黑" w:eastAsia="微软雅黑" w:cs="微软雅黑"/>
          <w:b/>
          <w:bCs/>
          <w:szCs w:val="21"/>
        </w:rPr>
        <w:t>品尝老扬州特色早茶</w:t>
      </w:r>
    </w:p>
    <w:p>
      <w:pPr>
        <w:framePr w:hSpace="180" w:wrap="around" w:vAnchor="text" w:hAnchor="margin" w:xAlign="center" w:y="52"/>
        <w:pBdr>
          <w:top w:val="none" w:color="auto" w:sz="0" w:space="0"/>
          <w:left w:val="none" w:color="auto" w:sz="0" w:space="0"/>
          <w:bottom w:val="none" w:color="auto" w:sz="0" w:space="0"/>
          <w:right w:val="none" w:color="auto" w:sz="0" w:space="0"/>
        </w:pBdr>
        <w:bidi w:val="0"/>
        <w:ind w:firstLine="1471" w:firstLineChars="700"/>
        <w:rPr>
          <w:rFonts w:hint="eastAsia" w:ascii="微软雅黑" w:hAnsi="微软雅黑" w:eastAsia="微软雅黑" w:cs="微软雅黑"/>
          <w:b/>
          <w:bCs/>
          <w:color w:val="000000" w:themeColor="text1"/>
          <w:lang w:val="en-US" w:eastAsia="zh-CN"/>
          <w14:textFill>
            <w14:solidFill>
              <w14:schemeClr w14:val="tx1"/>
            </w14:solidFill>
          </w14:textFill>
        </w:rPr>
      </w:pPr>
      <w:r>
        <w:rPr>
          <w:rFonts w:hint="eastAsia" w:ascii="微软雅黑" w:hAnsi="微软雅黑" w:eastAsia="微软雅黑" w:cs="微软雅黑"/>
          <w:b/>
          <w:bCs/>
          <w:color w:val="000000" w:themeColor="text1"/>
          <w:lang w:val="en-US" w:eastAsia="zh-CN"/>
          <w14:textFill>
            <w14:solidFill>
              <w14:schemeClr w14:val="tx1"/>
            </w14:solidFill>
          </w14:textFill>
        </w:rPr>
        <w:t>机场/车站至酒店接送无缝衔接服务;旅游大巴空座率不低于10%</w:t>
      </w:r>
    </w:p>
    <w:p>
      <w:pPr>
        <w:framePr w:hSpace="180" w:wrap="around" w:vAnchor="text" w:hAnchor="margin" w:xAlign="center" w:y="52"/>
        <w:pBdr>
          <w:top w:val="none" w:color="auto" w:sz="0" w:space="0"/>
          <w:left w:val="none" w:color="auto" w:sz="0" w:space="0"/>
          <w:bottom w:val="none" w:color="auto" w:sz="0" w:space="0"/>
          <w:right w:val="none" w:color="auto" w:sz="0" w:space="0"/>
        </w:pBdr>
        <w:bidi w:val="0"/>
        <w:ind w:firstLine="1471" w:firstLineChars="700"/>
        <w:rPr>
          <w:rFonts w:hint="eastAsia" w:ascii="微软雅黑" w:hAnsi="微软雅黑" w:eastAsia="微软雅黑" w:cs="微软雅黑"/>
          <w:b/>
          <w:bCs/>
          <w:color w:val="000000" w:themeColor="text1"/>
          <w:lang w:val="en-US" w:eastAsia="zh-CN"/>
          <w14:textFill>
            <w14:solidFill>
              <w14:schemeClr w14:val="tx1"/>
            </w14:solidFill>
          </w14:textFill>
        </w:rPr>
      </w:pPr>
      <w:r>
        <w:rPr>
          <w:rFonts w:hint="eastAsia" w:ascii="微软雅黑" w:hAnsi="微软雅黑" w:eastAsia="微软雅黑" w:cs="微软雅黑"/>
          <w:b/>
          <w:bCs/>
          <w:color w:val="000000" w:themeColor="text1"/>
          <w:lang w:val="en-US" w:eastAsia="zh-CN"/>
          <w14:textFill>
            <w14:solidFill>
              <w14:schemeClr w14:val="tx1"/>
            </w14:solidFill>
          </w14:textFill>
        </w:rPr>
        <w:t>优秀华东地接导游全程讲解</w:t>
      </w:r>
    </w:p>
    <w:p>
      <w:pPr>
        <w:framePr w:hSpace="180" w:wrap="around" w:vAnchor="text" w:hAnchor="margin" w:xAlign="center" w:y="52"/>
        <w:pBdr>
          <w:top w:val="none" w:color="auto" w:sz="0" w:space="0"/>
          <w:left w:val="none" w:color="auto" w:sz="0" w:space="0"/>
          <w:bottom w:val="none" w:color="auto" w:sz="0" w:space="0"/>
          <w:right w:val="none" w:color="auto" w:sz="0" w:space="0"/>
        </w:pBdr>
        <w:bidi w:val="0"/>
        <w:ind w:firstLine="1470" w:firstLineChars="700"/>
        <w:rPr>
          <w:rFonts w:hint="eastAsia"/>
          <w:lang w:val="en-US" w:eastAsia="zh-CN"/>
        </w:rPr>
      </w:pPr>
    </w:p>
    <w:tbl>
      <w:tblPr>
        <w:tblStyle w:val="6"/>
        <w:tblpPr w:leftFromText="180" w:rightFromText="180" w:vertAnchor="text" w:horzAnchor="page" w:tblpX="580" w:tblpY="374"/>
        <w:tblW w:w="1090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8"/>
        <w:gridCol w:w="216"/>
        <w:gridCol w:w="8724"/>
        <w:gridCol w:w="720"/>
        <w:gridCol w:w="54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924" w:type="dxa"/>
            <w:gridSpan w:val="2"/>
            <w:tcBorders>
              <w:top w:val="single" w:color="auto" w:sz="6" w:space="0"/>
            </w:tcBorders>
            <w:shd w:val="clear" w:color="auto" w:fill="C0C0C0"/>
            <w:vAlign w:val="center"/>
          </w:tcPr>
          <w:p>
            <w:pPr>
              <w:spacing w:line="300" w:lineRule="exact"/>
              <w:ind w:left="-107" w:leftChars="-51" w:right="-107" w:rightChars="-51"/>
              <w:jc w:val="center"/>
              <w:rPr>
                <w:rFonts w:ascii="宋体" w:hAnsi="宋体"/>
                <w:b/>
                <w:sz w:val="18"/>
                <w:szCs w:val="18"/>
              </w:rPr>
            </w:pPr>
            <w:r>
              <w:rPr>
                <w:rFonts w:hint="eastAsia" w:ascii="宋体" w:hAnsi="宋体"/>
                <w:b/>
                <w:sz w:val="18"/>
                <w:szCs w:val="18"/>
              </w:rPr>
              <w:t>日期</w:t>
            </w:r>
          </w:p>
        </w:tc>
        <w:tc>
          <w:tcPr>
            <w:tcW w:w="8724" w:type="dxa"/>
            <w:tcBorders>
              <w:top w:val="single" w:color="auto" w:sz="6" w:space="0"/>
            </w:tcBorders>
            <w:shd w:val="clear" w:color="auto" w:fill="C0C0C0"/>
            <w:vAlign w:val="center"/>
          </w:tcPr>
          <w:p>
            <w:pPr>
              <w:spacing w:line="300" w:lineRule="exact"/>
              <w:ind w:right="71" w:rightChars="34"/>
              <w:jc w:val="center"/>
              <w:rPr>
                <w:rFonts w:ascii="宋体" w:hAnsi="宋体"/>
                <w:b/>
                <w:color w:val="000000"/>
                <w:sz w:val="18"/>
                <w:szCs w:val="18"/>
              </w:rPr>
            </w:pPr>
            <w:r>
              <w:rPr>
                <w:rFonts w:hint="eastAsia" w:ascii="宋体" w:hAnsi="宋体"/>
                <w:b/>
                <w:color w:val="000000"/>
                <w:sz w:val="18"/>
                <w:szCs w:val="18"/>
              </w:rPr>
              <w:t>行程</w:t>
            </w:r>
          </w:p>
        </w:tc>
        <w:tc>
          <w:tcPr>
            <w:tcW w:w="720" w:type="dxa"/>
            <w:tcBorders>
              <w:top w:val="single" w:color="auto" w:sz="6" w:space="0"/>
            </w:tcBorders>
            <w:shd w:val="clear" w:color="auto" w:fill="C0C0C0"/>
            <w:vAlign w:val="center"/>
          </w:tcPr>
          <w:p>
            <w:pPr>
              <w:spacing w:line="300" w:lineRule="exact"/>
              <w:ind w:left="-107" w:right="-13"/>
              <w:jc w:val="center"/>
              <w:rPr>
                <w:rFonts w:ascii="宋体" w:hAnsi="宋体"/>
                <w:b/>
                <w:sz w:val="18"/>
                <w:szCs w:val="18"/>
              </w:rPr>
            </w:pPr>
            <w:r>
              <w:rPr>
                <w:rFonts w:hint="eastAsia" w:ascii="宋体" w:hAnsi="宋体"/>
                <w:b/>
                <w:sz w:val="18"/>
                <w:szCs w:val="18"/>
              </w:rPr>
              <w:t>住宿</w:t>
            </w:r>
          </w:p>
        </w:tc>
        <w:tc>
          <w:tcPr>
            <w:tcW w:w="540" w:type="dxa"/>
            <w:tcBorders>
              <w:top w:val="single" w:color="auto" w:sz="6" w:space="0"/>
            </w:tcBorders>
            <w:shd w:val="clear" w:color="auto" w:fill="C0C0C0"/>
            <w:vAlign w:val="center"/>
          </w:tcPr>
          <w:p>
            <w:pPr>
              <w:spacing w:line="300" w:lineRule="exact"/>
              <w:ind w:right="-107"/>
              <w:jc w:val="center"/>
              <w:rPr>
                <w:rFonts w:ascii="宋体" w:hAnsi="宋体"/>
                <w:b/>
                <w:sz w:val="18"/>
                <w:szCs w:val="18"/>
              </w:rPr>
            </w:pPr>
            <w:r>
              <w:rPr>
                <w:rFonts w:hint="eastAsia" w:ascii="宋体" w:hAnsi="宋体"/>
                <w:b/>
                <w:sz w:val="18"/>
                <w:szCs w:val="18"/>
              </w:rPr>
              <w:t>用餐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8" w:hRule="atLeast"/>
        </w:trPr>
        <w:tc>
          <w:tcPr>
            <w:tcW w:w="924" w:type="dxa"/>
            <w:gridSpan w:val="2"/>
            <w:vMerge w:val="restart"/>
            <w:vAlign w:val="center"/>
          </w:tcPr>
          <w:p>
            <w:pPr>
              <w:spacing w:line="300" w:lineRule="exact"/>
              <w:ind w:left="-107" w:leftChars="-51" w:right="-107" w:rightChars="-51"/>
              <w:jc w:val="center"/>
              <w:rPr>
                <w:rFonts w:hint="default" w:ascii="宋体" w:hAnsi="宋体" w:eastAsia="宋体"/>
                <w:bCs/>
                <w:sz w:val="18"/>
                <w:szCs w:val="18"/>
                <w:lang w:val="en-US" w:eastAsia="zh-CN"/>
              </w:rPr>
            </w:pPr>
            <w:r>
              <w:rPr>
                <w:rFonts w:hint="eastAsia" w:ascii="宋体" w:hAnsi="宋体"/>
                <w:b/>
                <w:bCs w:val="0"/>
                <w:sz w:val="18"/>
                <w:szCs w:val="18"/>
                <w:lang w:val="en-US" w:eastAsia="zh-CN"/>
              </w:rPr>
              <w:t>D1</w:t>
            </w:r>
          </w:p>
        </w:tc>
        <w:tc>
          <w:tcPr>
            <w:tcW w:w="8724" w:type="dxa"/>
            <w:vAlign w:val="center"/>
          </w:tcPr>
          <w:p>
            <w:pPr>
              <w:spacing w:line="280" w:lineRule="exact"/>
              <w:jc w:val="left"/>
              <w:rPr>
                <w:rFonts w:hint="eastAsia" w:cs="宋体" w:asciiTheme="minorEastAsia" w:hAnsiTheme="minorEastAsia" w:eastAsiaTheme="minorEastAsia"/>
                <w:color w:val="000000"/>
                <w:sz w:val="21"/>
                <w:szCs w:val="21"/>
                <w:lang w:val="en-US" w:eastAsia="zh-CN"/>
              </w:rPr>
            </w:pPr>
            <w:r>
              <w:rPr>
                <w:rFonts w:hint="eastAsia" w:cs="宋体" w:asciiTheme="minorEastAsia" w:hAnsiTheme="minorEastAsia" w:eastAsiaTheme="minorEastAsia"/>
                <w:color w:val="000000"/>
                <w:sz w:val="21"/>
                <w:szCs w:val="21"/>
                <w:lang w:val="en-US" w:eastAsia="zh-CN"/>
              </w:rPr>
              <w:t>广元或绵阳/上海</w:t>
            </w:r>
          </w:p>
          <w:p>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right="0" w:rightChars="0" w:firstLine="420" w:firstLineChars="200"/>
              <w:jc w:val="both"/>
              <w:textAlignment w:val="auto"/>
              <w:outlineLvl w:val="9"/>
              <w:rPr>
                <w:rFonts w:hint="eastAsia" w:ascii="微软雅黑" w:hAnsi="微软雅黑" w:eastAsia="微软雅黑" w:cs="微软雅黑"/>
                <w:color w:val="000000"/>
                <w:sz w:val="21"/>
                <w:szCs w:val="21"/>
                <w:lang w:eastAsia="zh-CN"/>
              </w:rPr>
            </w:pPr>
            <w:r>
              <w:rPr>
                <w:rFonts w:hint="eastAsia" w:ascii="微软雅黑" w:hAnsi="微软雅黑" w:eastAsia="微软雅黑" w:cs="微软雅黑"/>
                <w:sz w:val="21"/>
                <w:szCs w:val="21"/>
                <w:lang w:eastAsia="zh-CN"/>
              </w:rPr>
              <w:t>请各位贵宾自行前往</w:t>
            </w:r>
            <w:r>
              <w:rPr>
                <w:rFonts w:hint="eastAsia" w:ascii="微软雅黑" w:hAnsi="微软雅黑" w:eastAsia="微软雅黑" w:cs="微软雅黑"/>
                <w:sz w:val="21"/>
                <w:szCs w:val="21"/>
                <w:lang w:val="en-US" w:eastAsia="zh-CN"/>
              </w:rPr>
              <w:t>绵阳南郊机场或广元盘龙机场</w:t>
            </w:r>
            <w:r>
              <w:rPr>
                <w:rFonts w:hint="eastAsia" w:ascii="微软雅黑" w:hAnsi="微软雅黑" w:eastAsia="微软雅黑" w:cs="微软雅黑"/>
                <w:sz w:val="21"/>
                <w:szCs w:val="21"/>
                <w:lang w:eastAsia="zh-CN"/>
              </w:rPr>
              <w:t>，我们的工作人员会为您办理好登机手续，乘机抵达</w:t>
            </w:r>
            <w:r>
              <w:rPr>
                <w:rFonts w:hint="eastAsia" w:ascii="微软雅黑" w:hAnsi="微软雅黑" w:eastAsia="微软雅黑" w:cs="微软雅黑"/>
                <w:color w:val="000000"/>
                <w:kern w:val="0"/>
                <w:sz w:val="21"/>
                <w:szCs w:val="21"/>
              </w:rPr>
              <w:t>上海</w:t>
            </w:r>
            <w:r>
              <w:rPr>
                <w:rFonts w:hint="eastAsia" w:ascii="微软雅黑" w:hAnsi="微软雅黑" w:eastAsia="微软雅黑" w:cs="微软雅黑"/>
                <w:kern w:val="0"/>
                <w:sz w:val="21"/>
                <w:szCs w:val="21"/>
              </w:rPr>
              <w:t>机场</w:t>
            </w:r>
            <w:r>
              <w:rPr>
                <w:rFonts w:hint="eastAsia" w:ascii="微软雅黑" w:hAnsi="微软雅黑" w:eastAsia="微软雅黑" w:cs="微软雅黑"/>
                <w:kern w:val="0"/>
                <w:sz w:val="21"/>
                <w:szCs w:val="21"/>
                <w:lang w:eastAsia="zh-CN"/>
              </w:rPr>
              <w:t>，导游接机后，</w:t>
            </w:r>
            <w:r>
              <w:rPr>
                <w:rFonts w:hint="eastAsia" w:ascii="微软雅黑" w:hAnsi="微软雅黑" w:eastAsia="微软雅黑" w:cs="微软雅黑"/>
                <w:color w:val="000000"/>
                <w:sz w:val="21"/>
                <w:szCs w:val="21"/>
                <w:lang w:eastAsia="zh-CN"/>
              </w:rPr>
              <w:t>送至酒店休息或自由活动。</w:t>
            </w:r>
          </w:p>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微软雅黑" w:hAnsi="微软雅黑" w:eastAsia="微软雅黑" w:cs="微软雅黑"/>
                <w:b/>
                <w:bCs/>
                <w:color w:val="000000"/>
                <w:sz w:val="21"/>
                <w:szCs w:val="21"/>
              </w:rPr>
            </w:pPr>
            <w:r>
              <w:rPr>
                <w:rFonts w:hint="eastAsia" w:ascii="微软雅黑" w:hAnsi="微软雅黑" w:eastAsia="微软雅黑" w:cs="微软雅黑"/>
                <w:b/>
                <w:bCs/>
                <w:color w:val="000000"/>
                <w:sz w:val="21"/>
                <w:szCs w:val="21"/>
              </w:rPr>
              <w:t>导游服务：</w:t>
            </w:r>
          </w:p>
          <w:p>
            <w:pPr>
              <w:keepNext w:val="0"/>
              <w:keepLines w:val="0"/>
              <w:pageBreakBefore w:val="0"/>
              <w:widowControl w:val="0"/>
              <w:shd w:val="clear" w:color="auto" w:fill="auto"/>
              <w:kinsoku/>
              <w:wordWrap/>
              <w:overflowPunct/>
              <w:topLinePunct w:val="0"/>
              <w:autoSpaceDE/>
              <w:autoSpaceDN/>
              <w:bidi w:val="0"/>
              <w:adjustRightInd w:val="0"/>
              <w:snapToGrid w:val="0"/>
              <w:spacing w:line="240" w:lineRule="auto"/>
              <w:ind w:right="0" w:rightChars="0"/>
              <w:jc w:val="both"/>
              <w:textAlignment w:val="auto"/>
              <w:outlineLvl w:val="9"/>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导游人员最晚会在您出行前一天20:00之前，短信或电话通知您华东旅游的相关事宜，请您保持订单中提供的手机号码随时畅通。（如超过20:00没有接到导游人员的通知，请您及时致电，谢谢！）</w:t>
            </w:r>
          </w:p>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b/>
                <w:bCs/>
                <w:kern w:val="0"/>
                <w:sz w:val="21"/>
                <w:szCs w:val="21"/>
              </w:rPr>
              <w:t>接站服务：</w:t>
            </w:r>
          </w:p>
          <w:p>
            <w:pPr>
              <w:keepNext w:val="0"/>
              <w:keepLines w:val="0"/>
              <w:pageBreakBefore w:val="0"/>
              <w:widowControl w:val="0"/>
              <w:kinsoku/>
              <w:wordWrap/>
              <w:overflowPunct/>
              <w:topLinePunct w:val="0"/>
              <w:autoSpaceDE/>
              <w:autoSpaceDN/>
              <w:bidi w:val="0"/>
              <w:adjustRightInd w:val="0"/>
              <w:snapToGrid w:val="0"/>
              <w:jc w:val="left"/>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因散客拼团，每批游客的火车/航班抵达时间不同，抵达后需要等候1-2小时班车前往酒店，请提前同游客做好解释工作（如不愿等待的，我们可以提供有偿的接站服务：250元/趟-小轿车）。</w:t>
            </w:r>
          </w:p>
          <w:p>
            <w:pPr>
              <w:spacing w:line="280" w:lineRule="exact"/>
              <w:jc w:val="left"/>
              <w:rPr>
                <w:rFonts w:hint="default" w:cs="宋体" w:asciiTheme="minorEastAsia" w:hAnsiTheme="minorEastAsia" w:eastAsiaTheme="minorEastAsia"/>
                <w:color w:val="000000"/>
                <w:sz w:val="18"/>
                <w:szCs w:val="18"/>
                <w:lang w:val="en-US" w:eastAsia="zh-CN"/>
              </w:rPr>
            </w:pPr>
          </w:p>
        </w:tc>
        <w:tc>
          <w:tcPr>
            <w:tcW w:w="720" w:type="dxa"/>
            <w:vMerge w:val="restart"/>
            <w:vAlign w:val="center"/>
          </w:tcPr>
          <w:p>
            <w:pPr>
              <w:spacing w:line="300" w:lineRule="exact"/>
              <w:ind w:left="-107" w:leftChars="-51" w:right="-107" w:rightChars="-51"/>
              <w:jc w:val="center"/>
              <w:rPr>
                <w:rFonts w:hint="eastAsia" w:ascii="宋体" w:hAnsi="宋体" w:eastAsia="宋体"/>
                <w:b/>
                <w:sz w:val="18"/>
                <w:szCs w:val="18"/>
                <w:lang w:eastAsia="zh-CN"/>
              </w:rPr>
            </w:pPr>
            <w:r>
              <w:rPr>
                <w:rFonts w:hint="eastAsia" w:ascii="宋体" w:hAnsi="宋体"/>
                <w:b/>
                <w:sz w:val="18"/>
                <w:szCs w:val="18"/>
                <w:lang w:eastAsia="zh-CN"/>
              </w:rPr>
              <w:t>上海</w:t>
            </w:r>
          </w:p>
        </w:tc>
        <w:tc>
          <w:tcPr>
            <w:tcW w:w="540" w:type="dxa"/>
            <w:vMerge w:val="restart"/>
            <w:vAlign w:val="center"/>
          </w:tcPr>
          <w:p>
            <w:pPr>
              <w:spacing w:line="300" w:lineRule="exact"/>
              <w:ind w:left="-107" w:leftChars="-51" w:right="-107" w:rightChars="-51"/>
              <w:jc w:val="center"/>
              <w:rPr>
                <w:rFonts w:hint="eastAsia" w:ascii="宋体" w:hAnsi="宋体" w:eastAsia="宋体"/>
                <w:b/>
                <w:sz w:val="18"/>
                <w:szCs w:val="18"/>
                <w:lang w:val="en-US" w:eastAsia="zh-CN"/>
              </w:rPr>
            </w:pPr>
            <w:r>
              <w:rPr>
                <w:rFonts w:hint="eastAsia" w:ascii="宋体" w:hAnsi="宋体"/>
                <w:b/>
                <w:sz w:val="18"/>
                <w:szCs w:val="18"/>
                <w:lang w:val="en-US" w:eastAsia="zh-CN"/>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4" w:type="dxa"/>
            <w:gridSpan w:val="2"/>
            <w:vMerge w:val="continue"/>
            <w:vAlign w:val="center"/>
          </w:tcPr>
          <w:p>
            <w:pPr>
              <w:spacing w:line="225" w:lineRule="atLeast"/>
              <w:rPr>
                <w:rFonts w:asciiTheme="minorEastAsia" w:hAnsiTheme="minorEastAsia"/>
                <w:b/>
                <w:color w:val="000000" w:themeColor="text1"/>
                <w:sz w:val="18"/>
                <w:szCs w:val="18"/>
                <w14:textFill>
                  <w14:solidFill>
                    <w14:schemeClr w14:val="tx1"/>
                  </w14:solidFill>
                </w14:textFill>
              </w:rPr>
            </w:pPr>
          </w:p>
        </w:tc>
        <w:tc>
          <w:tcPr>
            <w:tcW w:w="8724" w:type="dxa"/>
            <w:vAlign w:val="center"/>
          </w:tcPr>
          <w:p>
            <w:pPr>
              <w:spacing w:line="225" w:lineRule="atLeast"/>
              <w:rPr>
                <w:rFonts w:hint="eastAsia" w:asciiTheme="minorEastAsia" w:hAnsiTheme="minorEastAsia" w:eastAsiaTheme="minorEastAsia"/>
                <w:bCs/>
                <w:sz w:val="18"/>
                <w:szCs w:val="18"/>
                <w:lang w:eastAsia="zh-CN"/>
              </w:rPr>
            </w:pPr>
            <w:r>
              <w:rPr>
                <w:rFonts w:hint="eastAsia" w:asciiTheme="minorEastAsia" w:hAnsiTheme="minorEastAsia" w:eastAsiaTheme="minorEastAsia"/>
                <w:b/>
                <w:sz w:val="18"/>
                <w:szCs w:val="18"/>
              </w:rPr>
              <w:t>【参考酒店】 格林曹安、格林凤中、格林北翟店、格林车墩</w:t>
            </w:r>
            <w:r>
              <w:rPr>
                <w:rFonts w:hint="eastAsia" w:asciiTheme="minorEastAsia" w:hAnsiTheme="minorEastAsia" w:eastAsiaTheme="minorEastAsia"/>
                <w:b/>
                <w:sz w:val="18"/>
                <w:szCs w:val="18"/>
                <w:lang w:eastAsia="zh-CN"/>
              </w:rPr>
              <w:t>或者同级</w:t>
            </w:r>
          </w:p>
        </w:tc>
        <w:tc>
          <w:tcPr>
            <w:tcW w:w="720" w:type="dxa"/>
            <w:vMerge w:val="continue"/>
            <w:vAlign w:val="center"/>
          </w:tcPr>
          <w:p>
            <w:pPr>
              <w:spacing w:line="300" w:lineRule="exact"/>
              <w:ind w:left="-107" w:right="-13"/>
              <w:jc w:val="center"/>
              <w:rPr>
                <w:rFonts w:ascii="宋体" w:hAnsi="宋体"/>
                <w:b/>
                <w:sz w:val="18"/>
                <w:szCs w:val="18"/>
              </w:rPr>
            </w:pPr>
          </w:p>
        </w:tc>
        <w:tc>
          <w:tcPr>
            <w:tcW w:w="540" w:type="dxa"/>
            <w:vMerge w:val="continue"/>
            <w:vAlign w:val="center"/>
          </w:tcPr>
          <w:p>
            <w:pPr>
              <w:spacing w:line="300" w:lineRule="exact"/>
              <w:ind w:right="-107"/>
              <w:rPr>
                <w:rFonts w:ascii="宋体" w:hAnsi="宋体"/>
                <w:b/>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924" w:type="dxa"/>
            <w:gridSpan w:val="2"/>
            <w:vMerge w:val="restart"/>
            <w:vAlign w:val="center"/>
          </w:tcPr>
          <w:p>
            <w:pPr>
              <w:spacing w:line="300" w:lineRule="exact"/>
              <w:ind w:right="-107" w:rightChars="-51" w:firstLine="181" w:firstLineChars="100"/>
              <w:rPr>
                <w:rFonts w:ascii="宋体" w:hAnsi="宋体"/>
                <w:b/>
                <w:sz w:val="18"/>
                <w:szCs w:val="18"/>
              </w:rPr>
            </w:pPr>
            <w:r>
              <w:rPr>
                <w:rFonts w:hint="eastAsia" w:ascii="宋体" w:hAnsi="宋体"/>
                <w:b/>
                <w:sz w:val="18"/>
                <w:szCs w:val="18"/>
              </w:rPr>
              <w:t>D2</w:t>
            </w:r>
          </w:p>
        </w:tc>
        <w:tc>
          <w:tcPr>
            <w:tcW w:w="8724" w:type="dxa"/>
            <w:vAlign w:val="center"/>
          </w:tcPr>
          <w:p>
            <w:pPr>
              <w:spacing w:line="225" w:lineRule="atLeast"/>
              <w:ind w:firstLine="420" w:firstLineChars="200"/>
              <w:rPr>
                <w:rFonts w:hint="eastAsia" w:ascii="宋体" w:hAnsi="宋体" w:eastAsia="宋体" w:cs="宋体"/>
                <w:color w:val="000000"/>
                <w:sz w:val="18"/>
                <w:szCs w:val="18"/>
                <w:lang w:eastAsia="zh-CN"/>
              </w:rPr>
            </w:pPr>
            <w:r>
              <w:rPr>
                <w:rFonts w:ascii="宋体" w:hAnsi="宋体"/>
              </w:rPr>
              <w:t>酒店享用早餐，</w:t>
            </w:r>
            <w:r>
              <w:rPr>
                <w:rFonts w:hint="eastAsia" w:ascii="宋体" w:hAnsi="宋体"/>
                <w:lang w:eastAsia="zh-CN"/>
              </w:rPr>
              <w:t>车赴南京后，</w:t>
            </w:r>
            <w:r>
              <w:rPr>
                <w:rFonts w:ascii="宋体" w:hAnsi="宋体"/>
              </w:rPr>
              <w:t>游览我国伟大的先行者孙中山先生的长眠之处</w:t>
            </w:r>
            <w:r>
              <w:rPr>
                <w:rFonts w:ascii="宋体" w:hAnsi="宋体" w:eastAsia="宋体"/>
              </w:rPr>
              <w:t>,</w:t>
            </w:r>
            <w:r>
              <w:rPr>
                <w:rFonts w:ascii="宋体" w:hAnsi="宋体"/>
              </w:rPr>
              <w:t>国家级</w:t>
            </w:r>
            <w:r>
              <w:rPr>
                <w:rFonts w:ascii="宋体" w:hAnsi="宋体" w:eastAsia="宋体"/>
              </w:rPr>
              <w:t>AAAAA</w:t>
            </w:r>
            <w:r>
              <w:rPr>
                <w:rFonts w:ascii="宋体" w:hAnsi="宋体"/>
              </w:rPr>
              <w:t>级景区</w:t>
            </w:r>
            <w:r>
              <w:rPr>
                <w:rFonts w:ascii="宋体" w:hAnsi="宋体"/>
                <w:b/>
                <w:bCs/>
              </w:rPr>
              <w:t>【中山陵】</w:t>
            </w:r>
            <w:r>
              <w:rPr>
                <w:rFonts w:ascii="宋体" w:hAnsi="宋体"/>
              </w:rPr>
              <w:t>，灵柩于</w:t>
            </w:r>
            <w:r>
              <w:rPr>
                <w:rFonts w:ascii="宋体" w:hAnsi="宋体" w:eastAsia="宋体"/>
              </w:rPr>
              <w:t>1929</w:t>
            </w:r>
            <w:r>
              <w:rPr>
                <w:rFonts w:ascii="宋体" w:hAnsi="宋体"/>
              </w:rPr>
              <w:t>年</w:t>
            </w:r>
            <w:r>
              <w:rPr>
                <w:rFonts w:ascii="宋体" w:hAnsi="宋体" w:eastAsia="宋体"/>
              </w:rPr>
              <w:t>6</w:t>
            </w:r>
            <w:r>
              <w:rPr>
                <w:rFonts w:ascii="宋体" w:hAnsi="宋体"/>
              </w:rPr>
              <w:t>月</w:t>
            </w:r>
            <w:r>
              <w:rPr>
                <w:rFonts w:ascii="宋体" w:hAnsi="宋体" w:eastAsia="宋体"/>
              </w:rPr>
              <w:t>1</w:t>
            </w:r>
            <w:r>
              <w:rPr>
                <w:rFonts w:ascii="宋体" w:hAnsi="宋体"/>
              </w:rPr>
              <w:t>日奉安于此。 中山陵主要建筑排列在一条中轴线上，体现了中国传统建筑的风格。陵墓坐北朝南，墓地全局呈“警钟”形图案 ，其中祭堂为仿宫殿式的建筑，建有三道拱门，门楣上刻有“民族，民权，民生”横额。祭堂内放置孙中山先生大理石坐像，壁上刻有孙中山先生手书《建国大纲》全文。</w:t>
            </w:r>
            <w:r>
              <w:rPr>
                <w:rFonts w:ascii="宋体" w:hAnsi="宋体" w:eastAsia="宋体"/>
              </w:rPr>
              <w:t>(</w:t>
            </w:r>
            <w:r>
              <w:rPr>
                <w:rFonts w:ascii="宋体" w:hAnsi="宋体"/>
              </w:rPr>
              <w:t>如遇中山陵周一闭馆，只能游览景区前半段，请谅解中山陵</w:t>
            </w:r>
            <w:r>
              <w:rPr>
                <w:rFonts w:ascii="宋体" w:hAnsi="宋体" w:eastAsia="宋体"/>
              </w:rPr>
              <w:t>2018</w:t>
            </w:r>
            <w:r>
              <w:rPr>
                <w:rFonts w:ascii="宋体" w:hAnsi="宋体"/>
              </w:rPr>
              <w:t>年</w:t>
            </w:r>
            <w:r>
              <w:rPr>
                <w:rFonts w:ascii="宋体" w:hAnsi="宋体" w:eastAsia="宋体"/>
              </w:rPr>
              <w:t>6</w:t>
            </w:r>
            <w:r>
              <w:rPr>
                <w:rFonts w:ascii="宋体" w:hAnsi="宋体"/>
              </w:rPr>
              <w:t>月</w:t>
            </w:r>
            <w:r>
              <w:rPr>
                <w:rFonts w:ascii="宋体" w:hAnsi="宋体" w:eastAsia="宋体"/>
              </w:rPr>
              <w:t>1</w:t>
            </w:r>
            <w:r>
              <w:rPr>
                <w:rFonts w:ascii="宋体" w:hAnsi="宋体"/>
              </w:rPr>
              <w:t>号开始实行实名制预约，预约时间提早到</w:t>
            </w:r>
            <w:r>
              <w:rPr>
                <w:rFonts w:ascii="宋体" w:hAnsi="宋体" w:eastAsia="宋体"/>
              </w:rPr>
              <w:t>30</w:t>
            </w:r>
            <w:r>
              <w:rPr>
                <w:rFonts w:ascii="宋体" w:hAnsi="宋体"/>
              </w:rPr>
              <w:t>天前，由于散客拼团无法提前一月出计划和名单，如未预约成功，则安排游览</w:t>
            </w:r>
            <w:r>
              <w:rPr>
                <w:rFonts w:ascii="宋体" w:hAnsi="宋体"/>
                <w:lang w:eastAsia="zh-CN"/>
              </w:rPr>
              <w:t>雨花台</w:t>
            </w:r>
            <w:r>
              <w:rPr>
                <w:rFonts w:ascii="宋体" w:hAnsi="宋体"/>
              </w:rPr>
              <w:t>，请谅解。 车赴</w:t>
            </w:r>
            <w:r>
              <w:rPr>
                <w:rFonts w:hint="eastAsia" w:ascii="宋体" w:hAnsi="宋体"/>
                <w:lang w:eastAsia="zh-CN"/>
              </w:rPr>
              <w:t>扬州，</w:t>
            </w:r>
            <w:r>
              <w:rPr>
                <w:rFonts w:ascii="宋体" w:hAnsi="宋体"/>
              </w:rPr>
              <w:t>游览</w:t>
            </w:r>
            <w:r>
              <w:rPr>
                <w:rFonts w:ascii="宋体" w:hAnsi="宋体"/>
                <w:b/>
                <w:bCs/>
              </w:rPr>
              <w:t>【</w:t>
            </w:r>
            <w:r>
              <w:rPr>
                <w:rFonts w:hint="eastAsia" w:ascii="宋体" w:hAnsi="宋体"/>
                <w:b/>
                <w:bCs/>
                <w:lang w:eastAsia="zh-CN"/>
              </w:rPr>
              <w:t>扬州宋夹城公园</w:t>
            </w:r>
            <w:r>
              <w:rPr>
                <w:rFonts w:ascii="宋体" w:hAnsi="宋体"/>
                <w:b/>
                <w:bCs/>
              </w:rPr>
              <w:t>】</w:t>
            </w:r>
            <w:r>
              <w:rPr>
                <w:rFonts w:hint="eastAsia" w:ascii="宋体" w:hAnsi="宋体"/>
                <w:b w:val="0"/>
                <w:bCs w:val="0"/>
              </w:rPr>
              <w:t>国家级4A景区。扬州宋代有"一地三城"之说，分别为宋大城、宋夹城、宝佑城。而宋夹城在宝佑城和宋大城之间，呈南部略偏东、北部略偏西的狭长方形，至今已有近800多年历史，虽然后来经历战乱等历史因素影响，但城池地貌特征依稀可见。如今的宋夹城考古遗址公园就是在原址上复建的。</w:t>
            </w:r>
            <w:r>
              <w:rPr>
                <w:rFonts w:hint="eastAsia" w:ascii="宋体" w:hAnsi="宋体"/>
                <w:lang w:eastAsia="zh-CN"/>
              </w:rPr>
              <w:t>游览</w:t>
            </w:r>
            <w:r>
              <w:rPr>
                <w:rFonts w:ascii="宋体" w:hAnsi="宋体"/>
                <w:b/>
                <w:bCs/>
              </w:rPr>
              <w:t>【</w:t>
            </w:r>
            <w:r>
              <w:rPr>
                <w:rFonts w:hint="eastAsia" w:ascii="Arial" w:hAnsi="Arial" w:eastAsia="宋体" w:cs="Arial"/>
                <w:b/>
                <w:bCs/>
                <w:i w:val="0"/>
                <w:caps w:val="0"/>
                <w:color w:val="333333"/>
                <w:spacing w:val="0"/>
                <w:sz w:val="21"/>
                <w:szCs w:val="21"/>
                <w:shd w:val="clear" w:fill="FFFFFF"/>
              </w:rPr>
              <w:t>扬州东关街</w:t>
            </w:r>
            <w:r>
              <w:rPr>
                <w:rFonts w:ascii="宋体" w:hAnsi="宋体"/>
                <w:b/>
                <w:bCs/>
              </w:rPr>
              <w:t>】</w:t>
            </w:r>
            <w:r>
              <w:rPr>
                <w:rFonts w:hint="eastAsia" w:ascii="Arial" w:hAnsi="Arial" w:eastAsia="宋体" w:cs="Arial"/>
                <w:i w:val="0"/>
                <w:caps w:val="0"/>
                <w:color w:val="333333"/>
                <w:spacing w:val="0"/>
                <w:sz w:val="21"/>
                <w:szCs w:val="21"/>
                <w:shd w:val="clear" w:fill="FFFFFF"/>
              </w:rPr>
              <w:t>位于江苏省扬州市，是</w:t>
            </w:r>
            <w:r>
              <w:rPr>
                <w:rFonts w:hint="default" w:ascii="Arial" w:hAnsi="Arial" w:eastAsia="宋体" w:cs="Arial"/>
                <w:i w:val="0"/>
                <w:caps w:val="0"/>
                <w:color w:val="136EC2"/>
                <w:spacing w:val="0"/>
                <w:sz w:val="21"/>
                <w:szCs w:val="21"/>
                <w:u w:val="none"/>
                <w:shd w:val="clear" w:fill="FFFFFF"/>
              </w:rPr>
              <w:fldChar w:fldCharType="begin"/>
            </w:r>
            <w:r>
              <w:rPr>
                <w:rFonts w:hint="default" w:ascii="Arial" w:hAnsi="Arial" w:eastAsia="宋体" w:cs="Arial"/>
                <w:i w:val="0"/>
                <w:caps w:val="0"/>
                <w:color w:val="136EC2"/>
                <w:spacing w:val="0"/>
                <w:sz w:val="21"/>
                <w:szCs w:val="21"/>
                <w:u w:val="none"/>
                <w:shd w:val="clear" w:fill="FFFFFF"/>
              </w:rPr>
              <w:instrText xml:space="preserve"> HYPERLINK "https://baike.baidu.com/item/%E6%89%AC%E5%B7%9E%E5%9F%8E/2698117" \t "https://baike.baidu.com/item/%E6%89%AC%E5%B7%9E%E4%B8%9C%E5%85%B3%E8%A1%97/_blank" </w:instrText>
            </w:r>
            <w:r>
              <w:rPr>
                <w:rFonts w:hint="default" w:ascii="Arial" w:hAnsi="Arial" w:eastAsia="宋体" w:cs="Arial"/>
                <w:i w:val="0"/>
                <w:caps w:val="0"/>
                <w:color w:val="136EC2"/>
                <w:spacing w:val="0"/>
                <w:sz w:val="21"/>
                <w:szCs w:val="21"/>
                <w:u w:val="none"/>
                <w:shd w:val="clear" w:fill="FFFFFF"/>
              </w:rPr>
              <w:fldChar w:fldCharType="separate"/>
            </w:r>
            <w:r>
              <w:rPr>
                <w:rStyle w:val="8"/>
                <w:rFonts w:hint="default" w:ascii="Arial" w:hAnsi="Arial" w:eastAsia="宋体" w:cs="Arial"/>
                <w:i w:val="0"/>
                <w:caps w:val="0"/>
                <w:color w:val="136EC2"/>
                <w:spacing w:val="0"/>
                <w:sz w:val="21"/>
                <w:szCs w:val="21"/>
                <w:u w:val="none"/>
                <w:shd w:val="clear" w:fill="FFFFFF"/>
              </w:rPr>
              <w:t>扬州城</w:t>
            </w:r>
            <w:r>
              <w:rPr>
                <w:rFonts w:hint="default" w:ascii="Arial" w:hAnsi="Arial" w:eastAsia="宋体" w:cs="Arial"/>
                <w:i w:val="0"/>
                <w:caps w:val="0"/>
                <w:color w:val="136EC2"/>
                <w:spacing w:val="0"/>
                <w:sz w:val="21"/>
                <w:szCs w:val="21"/>
                <w:u w:val="none"/>
                <w:shd w:val="clear" w:fill="FFFFFF"/>
              </w:rPr>
              <w:fldChar w:fldCharType="end"/>
            </w:r>
            <w:r>
              <w:rPr>
                <w:rFonts w:hint="default" w:ascii="Arial" w:hAnsi="Arial" w:eastAsia="宋体" w:cs="Arial"/>
                <w:i w:val="0"/>
                <w:caps w:val="0"/>
                <w:color w:val="333333"/>
                <w:spacing w:val="0"/>
                <w:sz w:val="21"/>
                <w:szCs w:val="21"/>
                <w:shd w:val="clear" w:fill="FFFFFF"/>
              </w:rPr>
              <w:t>里最具有代表性的一条历史老街。它东至</w:t>
            </w:r>
            <w:r>
              <w:rPr>
                <w:rFonts w:hint="default" w:ascii="Arial" w:hAnsi="Arial" w:eastAsia="宋体" w:cs="Arial"/>
                <w:i w:val="0"/>
                <w:caps w:val="0"/>
                <w:color w:val="136EC2"/>
                <w:spacing w:val="0"/>
                <w:sz w:val="21"/>
                <w:szCs w:val="21"/>
                <w:u w:val="none"/>
                <w:shd w:val="clear" w:fill="FFFFFF"/>
              </w:rPr>
              <w:fldChar w:fldCharType="begin"/>
            </w:r>
            <w:r>
              <w:rPr>
                <w:rFonts w:hint="default" w:ascii="Arial" w:hAnsi="Arial" w:eastAsia="宋体" w:cs="Arial"/>
                <w:i w:val="0"/>
                <w:caps w:val="0"/>
                <w:color w:val="136EC2"/>
                <w:spacing w:val="0"/>
                <w:sz w:val="21"/>
                <w:szCs w:val="21"/>
                <w:u w:val="none"/>
                <w:shd w:val="clear" w:fill="FFFFFF"/>
              </w:rPr>
              <w:instrText xml:space="preserve"> HYPERLINK "https://baike.baidu.com/item/%E5%8F%A4%E8%BF%90%E6%B2%B3/2681331" \t "https://baike.baidu.com/item/%E6%89%AC%E5%B7%9E%E4%B8%9C%E5%85%B3%E8%A1%97/_blank" </w:instrText>
            </w:r>
            <w:r>
              <w:rPr>
                <w:rFonts w:hint="default" w:ascii="Arial" w:hAnsi="Arial" w:eastAsia="宋体" w:cs="Arial"/>
                <w:i w:val="0"/>
                <w:caps w:val="0"/>
                <w:color w:val="136EC2"/>
                <w:spacing w:val="0"/>
                <w:sz w:val="21"/>
                <w:szCs w:val="21"/>
                <w:u w:val="none"/>
                <w:shd w:val="clear" w:fill="FFFFFF"/>
              </w:rPr>
              <w:fldChar w:fldCharType="separate"/>
            </w:r>
            <w:r>
              <w:rPr>
                <w:rStyle w:val="8"/>
                <w:rFonts w:hint="default" w:ascii="Arial" w:hAnsi="Arial" w:eastAsia="宋体" w:cs="Arial"/>
                <w:i w:val="0"/>
                <w:caps w:val="0"/>
                <w:color w:val="136EC2"/>
                <w:spacing w:val="0"/>
                <w:sz w:val="21"/>
                <w:szCs w:val="21"/>
                <w:u w:val="none"/>
                <w:shd w:val="clear" w:fill="FFFFFF"/>
              </w:rPr>
              <w:t>古运河</w:t>
            </w:r>
            <w:r>
              <w:rPr>
                <w:rFonts w:hint="default" w:ascii="Arial" w:hAnsi="Arial" w:eastAsia="宋体" w:cs="Arial"/>
                <w:i w:val="0"/>
                <w:caps w:val="0"/>
                <w:color w:val="136EC2"/>
                <w:spacing w:val="0"/>
                <w:sz w:val="21"/>
                <w:szCs w:val="21"/>
                <w:u w:val="none"/>
                <w:shd w:val="clear" w:fill="FFFFFF"/>
              </w:rPr>
              <w:fldChar w:fldCharType="end"/>
            </w:r>
            <w:r>
              <w:rPr>
                <w:rFonts w:hint="default" w:ascii="Arial" w:hAnsi="Arial" w:eastAsia="宋体" w:cs="Arial"/>
                <w:i w:val="0"/>
                <w:caps w:val="0"/>
                <w:color w:val="333333"/>
                <w:spacing w:val="0"/>
                <w:sz w:val="21"/>
                <w:szCs w:val="21"/>
                <w:shd w:val="clear" w:fill="FFFFFF"/>
              </w:rPr>
              <w:t>边，西至国庆路，全长1122米。东关街以前不仅是扬州水陆交通要道，而且是商业、手工业和宗教文化中心。东关街是京杭大运河上保存最完好的古街，这里的繁荣与扬州城的繁荣紧密相连。</w:t>
            </w:r>
          </w:p>
        </w:tc>
        <w:tc>
          <w:tcPr>
            <w:tcW w:w="720" w:type="dxa"/>
            <w:vMerge w:val="restart"/>
            <w:vAlign w:val="center"/>
          </w:tcPr>
          <w:p>
            <w:pPr>
              <w:spacing w:line="300" w:lineRule="exact"/>
              <w:ind w:left="-107" w:right="-13"/>
              <w:jc w:val="center"/>
              <w:rPr>
                <w:rFonts w:hint="eastAsia" w:ascii="宋体" w:hAnsi="宋体" w:eastAsia="宋体"/>
                <w:b/>
                <w:sz w:val="18"/>
                <w:szCs w:val="18"/>
                <w:lang w:eastAsia="zh-CN"/>
              </w:rPr>
            </w:pPr>
            <w:r>
              <w:rPr>
                <w:rFonts w:hint="eastAsia" w:ascii="宋体" w:hAnsi="宋体"/>
                <w:b/>
                <w:sz w:val="18"/>
                <w:szCs w:val="18"/>
                <w:lang w:eastAsia="zh-CN"/>
              </w:rPr>
              <w:t>扬州</w:t>
            </w:r>
          </w:p>
        </w:tc>
        <w:tc>
          <w:tcPr>
            <w:tcW w:w="540" w:type="dxa"/>
            <w:vMerge w:val="restart"/>
            <w:vAlign w:val="center"/>
          </w:tcPr>
          <w:p>
            <w:pPr>
              <w:spacing w:line="300" w:lineRule="exact"/>
              <w:ind w:right="-107"/>
              <w:rPr>
                <w:rFonts w:hint="eastAsia" w:ascii="宋体" w:hAnsi="宋体"/>
                <w:b/>
                <w:sz w:val="18"/>
                <w:szCs w:val="18"/>
              </w:rPr>
            </w:pPr>
            <w:r>
              <w:rPr>
                <w:rFonts w:hint="eastAsia" w:ascii="宋体" w:hAnsi="宋体"/>
                <w:b/>
                <w:sz w:val="18"/>
                <w:szCs w:val="18"/>
              </w:rPr>
              <w:t>早</w:t>
            </w:r>
          </w:p>
          <w:p>
            <w:pPr>
              <w:spacing w:line="300" w:lineRule="exact"/>
              <w:ind w:right="-107"/>
              <w:rPr>
                <w:rFonts w:hint="eastAsia" w:ascii="宋体" w:hAnsi="宋体"/>
                <w:b/>
                <w:sz w:val="18"/>
                <w:szCs w:val="18"/>
              </w:rPr>
            </w:pPr>
          </w:p>
          <w:p>
            <w:pPr>
              <w:spacing w:line="300" w:lineRule="exact"/>
              <w:ind w:right="-107"/>
              <w:rPr>
                <w:rFonts w:hint="eastAsia" w:ascii="宋体" w:hAnsi="宋体"/>
                <w:b/>
                <w:sz w:val="18"/>
                <w:szCs w:val="18"/>
              </w:rPr>
            </w:pPr>
          </w:p>
          <w:p>
            <w:pPr>
              <w:spacing w:line="300" w:lineRule="exact"/>
              <w:ind w:right="-107"/>
              <w:rPr>
                <w:rFonts w:hint="eastAsia" w:ascii="宋体" w:hAnsi="宋体"/>
                <w:b/>
                <w:sz w:val="18"/>
                <w:szCs w:val="18"/>
              </w:rPr>
            </w:pPr>
          </w:p>
          <w:p>
            <w:pPr>
              <w:spacing w:line="300" w:lineRule="exact"/>
              <w:ind w:right="-107"/>
              <w:rPr>
                <w:rFonts w:hint="eastAsia" w:ascii="宋体" w:hAnsi="宋体"/>
                <w:b/>
                <w:sz w:val="18"/>
                <w:szCs w:val="18"/>
              </w:rPr>
            </w:pPr>
          </w:p>
          <w:p>
            <w:pPr>
              <w:spacing w:line="300" w:lineRule="exact"/>
              <w:ind w:right="-107"/>
              <w:rPr>
                <w:rFonts w:hint="eastAsia" w:ascii="宋体" w:hAnsi="宋体" w:eastAsia="宋体"/>
                <w:b/>
                <w:sz w:val="18"/>
                <w:szCs w:val="18"/>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spacing w:line="225" w:lineRule="atLeast"/>
              <w:rPr>
                <w:rFonts w:hint="eastAsia" w:ascii="宋体" w:hAnsi="宋体" w:eastAsia="宋体" w:cs="宋体"/>
                <w:b w:val="0"/>
                <w:bCs/>
                <w:color w:val="auto"/>
                <w:sz w:val="18"/>
                <w:szCs w:val="18"/>
                <w:lang w:eastAsia="zh-CN"/>
              </w:rPr>
            </w:pPr>
            <w:r>
              <w:rPr>
                <w:rFonts w:hint="eastAsia" w:ascii="宋体" w:hAnsi="宋体" w:eastAsia="宋体" w:cs="宋体"/>
                <w:b/>
                <w:color w:val="FF0000"/>
                <w:sz w:val="18"/>
                <w:szCs w:val="18"/>
                <w:lang w:eastAsia="zh-CN"/>
              </w:rPr>
              <w:t>美食推荐：</w:t>
            </w:r>
            <w:r>
              <w:rPr>
                <w:rFonts w:hint="eastAsia" w:ascii="宋体" w:hAnsi="宋体" w:eastAsia="宋体" w:cs="宋体"/>
                <w:b w:val="0"/>
                <w:bCs/>
                <w:color w:val="auto"/>
                <w:sz w:val="18"/>
                <w:szCs w:val="18"/>
                <w:lang w:eastAsia="zh-CN"/>
              </w:rPr>
              <w:t>鸭血粉丝汤，金陵八绝，盐水鸭，梅花糕，鸭头，鸭油酥烧饼，赤豆元宵，网红美食月亮馍等</w:t>
            </w:r>
          </w:p>
          <w:p>
            <w:pPr>
              <w:spacing w:line="225" w:lineRule="atLeast"/>
              <w:rPr>
                <w:rFonts w:hint="eastAsia" w:ascii="宋体" w:hAnsi="宋体" w:eastAsia="宋体" w:cs="宋体"/>
                <w:b/>
                <w:sz w:val="18"/>
                <w:szCs w:val="18"/>
                <w:lang w:eastAsia="zh-CN"/>
              </w:rPr>
            </w:pPr>
            <w:r>
              <w:rPr>
                <w:rFonts w:hint="eastAsia" w:ascii="宋体" w:hAnsi="宋体" w:eastAsia="宋体" w:cs="宋体"/>
                <w:b/>
                <w:bCs w:val="0"/>
                <w:color w:val="FF0000"/>
                <w:sz w:val="18"/>
                <w:szCs w:val="18"/>
              </w:rPr>
              <w:t>【参考酒店】</w:t>
            </w:r>
            <w:r>
              <w:rPr>
                <w:rFonts w:hint="eastAsia" w:ascii="宋体" w:hAnsi="宋体" w:eastAsia="宋体" w:cs="宋体"/>
                <w:b/>
                <w:sz w:val="18"/>
                <w:szCs w:val="18"/>
                <w:lang w:val="en-US" w:eastAsia="zh-CN"/>
              </w:rPr>
              <w:t xml:space="preserve"> 锦江火车站、锦江星中央店、格林惠山，宜必思长江北路</w:t>
            </w:r>
          </w:p>
        </w:tc>
        <w:tc>
          <w:tcPr>
            <w:tcW w:w="720" w:type="dxa"/>
            <w:vMerge w:val="continue"/>
            <w:vAlign w:val="center"/>
          </w:tcPr>
          <w:p>
            <w:pPr>
              <w:spacing w:line="300" w:lineRule="exact"/>
              <w:ind w:left="-107" w:leftChars="-51" w:right="-107" w:rightChars="-51"/>
              <w:jc w:val="center"/>
              <w:rPr>
                <w:rFonts w:ascii="宋体" w:hAnsi="宋体"/>
                <w:b/>
                <w:sz w:val="18"/>
                <w:szCs w:val="18"/>
              </w:rPr>
            </w:pPr>
          </w:p>
        </w:tc>
        <w:tc>
          <w:tcPr>
            <w:tcW w:w="540" w:type="dxa"/>
            <w:vMerge w:val="continue"/>
            <w:vAlign w:val="center"/>
          </w:tcPr>
          <w:p>
            <w:pPr>
              <w:spacing w:line="300" w:lineRule="exact"/>
              <w:ind w:left="-107" w:leftChars="-51" w:right="-107" w:rightChars="-51"/>
              <w:jc w:val="center"/>
              <w:rPr>
                <w:rFonts w:ascii="宋体" w:hAnsi="宋体"/>
                <w:b/>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924" w:type="dxa"/>
            <w:gridSpan w:val="2"/>
            <w:vMerge w:val="restart"/>
            <w:vAlign w:val="center"/>
          </w:tcPr>
          <w:p>
            <w:pPr>
              <w:spacing w:line="300" w:lineRule="exact"/>
              <w:ind w:left="-107" w:leftChars="-51" w:right="-107" w:rightChars="-51"/>
              <w:jc w:val="center"/>
              <w:rPr>
                <w:rFonts w:ascii="宋体" w:hAnsi="宋体"/>
                <w:b/>
                <w:sz w:val="18"/>
                <w:szCs w:val="18"/>
              </w:rPr>
            </w:pPr>
            <w:r>
              <w:rPr>
                <w:rFonts w:hint="eastAsia" w:ascii="宋体" w:hAnsi="宋体"/>
                <w:b/>
                <w:sz w:val="18"/>
                <w:szCs w:val="18"/>
              </w:rPr>
              <w:t>D3</w:t>
            </w:r>
          </w:p>
        </w:tc>
        <w:tc>
          <w:tcPr>
            <w:tcW w:w="8724" w:type="dxa"/>
            <w:vAlign w:val="center"/>
          </w:tcPr>
          <w:p>
            <w:pPr>
              <w:spacing w:line="225" w:lineRule="atLeast"/>
              <w:rPr>
                <w:rFonts w:hint="eastAsia" w:ascii="宋体" w:hAnsi="宋体" w:eastAsia="宋体" w:cs="宋体"/>
                <w:sz w:val="18"/>
                <w:szCs w:val="18"/>
                <w:lang w:val="en-US" w:eastAsia="zh-CN"/>
              </w:rPr>
            </w:pPr>
            <w:r>
              <w:rPr>
                <w:rFonts w:hint="eastAsia" w:ascii="宋体" w:hAnsi="宋体"/>
                <w:lang w:eastAsia="zh-CN"/>
              </w:rPr>
              <w:t>在扬州享受早茶</w:t>
            </w:r>
            <w:r>
              <w:rPr>
                <w:rFonts w:ascii="宋体" w:hAnsi="宋体"/>
              </w:rPr>
              <w:t>后，</w:t>
            </w:r>
            <w:r>
              <w:rPr>
                <w:rFonts w:hint="eastAsia" w:ascii="宋体" w:hAnsi="宋体"/>
                <w:b w:val="0"/>
                <w:bCs w:val="0"/>
                <w:lang w:eastAsia="zh-CN"/>
              </w:rPr>
              <w:t>车赴无锡游览</w:t>
            </w:r>
            <w:r>
              <w:rPr>
                <w:rFonts w:ascii="宋体" w:hAnsi="宋体"/>
                <w:b/>
                <w:bCs/>
              </w:rPr>
              <w:t>【</w:t>
            </w:r>
            <w:r>
              <w:rPr>
                <w:rFonts w:hint="eastAsia" w:ascii="宋体" w:hAnsi="宋体"/>
                <w:b/>
                <w:bCs/>
                <w:lang w:eastAsia="zh-CN"/>
              </w:rPr>
              <w:t>鼋头渚</w:t>
            </w:r>
            <w:r>
              <w:rPr>
                <w:rFonts w:ascii="宋体" w:hAnsi="宋体"/>
                <w:b/>
                <w:bCs/>
              </w:rPr>
              <w:t>】</w:t>
            </w:r>
            <w:r>
              <w:rPr>
                <w:rFonts w:ascii="宋体" w:hAnsi="宋体"/>
              </w:rPr>
              <w:t>鼋头渚有“太湖第一名胜”之美称。岛上有道教仙宫和道、佛两教石窟塑像，还有诸多古迹和旧事名流显贵所建的私家园林。乘船游太湖（时间约</w:t>
            </w:r>
            <w:r>
              <w:rPr>
                <w:rFonts w:ascii="宋体" w:hAnsi="宋体" w:eastAsia="宋体"/>
              </w:rPr>
              <w:t>20</w:t>
            </w:r>
            <w:r>
              <w:rPr>
                <w:rFonts w:ascii="宋体" w:hAnsi="宋体"/>
              </w:rPr>
              <w:t>钟），至三山仙岛，走会仙桥、大觉湾看烟波浩淼太湖，令人心旷神怡、鼋头渚公园游长春桥、藕花深处、震泽神鼋等景点。游览</w:t>
            </w:r>
            <w:r>
              <w:rPr>
                <w:rFonts w:ascii="宋体" w:hAnsi="宋体"/>
                <w:b/>
                <w:bCs/>
              </w:rPr>
              <w:t>【耦园】</w:t>
            </w:r>
            <w:r>
              <w:rPr>
                <w:rFonts w:ascii="宋体" w:hAnsi="宋体"/>
              </w:rPr>
              <w:t>（游玩时间约：</w:t>
            </w:r>
            <w:r>
              <w:rPr>
                <w:rFonts w:ascii="宋体" w:hAnsi="宋体" w:eastAsia="宋体"/>
              </w:rPr>
              <w:t>1</w:t>
            </w:r>
            <w:r>
              <w:rPr>
                <w:rFonts w:ascii="宋体" w:hAnsi="宋体"/>
              </w:rPr>
              <w:t>小时）耦园三面临河，一面通街，前后设有河埠。粉墙黛瓦，映衬着小桥流水，颇有江南水乡风韵。原名涉园，位于江苏省苏州市仓街小新桥巷，为清顺治年间保宁知府陆锦所筑，取陶渊明《归辞》中的“园日涉以成趣”之意，黄石假山是耦园的特色。此园因在住宅东西两侧各有一园，故名耦园。游览生活着的千年古镇</w:t>
            </w:r>
            <w:r>
              <w:rPr>
                <w:rFonts w:ascii="宋体" w:hAnsi="宋体"/>
                <w:b/>
                <w:bCs/>
              </w:rPr>
              <w:t>【西塘风景区】</w:t>
            </w:r>
            <w:r>
              <w:rPr>
                <w:rFonts w:ascii="宋体" w:hAnsi="宋体" w:eastAsia="宋体"/>
                <w:b/>
                <w:bCs/>
              </w:rPr>
              <w:t>+</w:t>
            </w:r>
            <w:r>
              <w:rPr>
                <w:rFonts w:ascii="宋体" w:hAnsi="宋体"/>
                <w:b/>
                <w:bCs/>
              </w:rPr>
              <w:t>【烟雨长廊】</w:t>
            </w:r>
            <w:r>
              <w:rPr>
                <w:rFonts w:ascii="宋体" w:hAnsi="宋体"/>
              </w:rPr>
              <w:t>，无论你是想一个人旅行，在烟雨蒙蒙中随风听琴远，伴雨闻茶香；还是想牵着</w:t>
            </w:r>
            <w:r>
              <w:rPr>
                <w:rFonts w:ascii="宋体" w:hAnsi="宋体" w:eastAsia="宋体"/>
              </w:rPr>
              <w:t>TA</w:t>
            </w:r>
            <w:r>
              <w:rPr>
                <w:rFonts w:ascii="宋体" w:hAnsi="宋体"/>
              </w:rPr>
              <w:t>的手，漫步在长廊中“倚楼听风雨，淡看江湖路”：西塘古镇都是你理想的选择。它是一个你看一眼就会掳走你的心；你呆一晚就会牵住你一生的千年古镇。西塘与别的古镇的区别就在于她保持了水乡的原生态，被人们称为生活着的千年古镇。她首先是个社区，其次才是景区，她已经成为艺术家们描绘江南水乡的圣地、专家们研究民俗文化的基地、游客们躲避喧嚣释放压力的净地。晚餐：景区晚餐，为方便游览，敬请自理特色小吃推荐：陆氏小馄饨、豆腐花、茨实糕、荷叶粉蒸肉、麦芽塌饼、炒鳝腐、馄饨鸭…… 特色餐厅推荐：老品芳、送子得月楼、西塘忆江南饭店、西塘玉楼春饭店、陆氏驰名真鲜的来馄饨摊等…</w:t>
            </w:r>
          </w:p>
        </w:tc>
        <w:tc>
          <w:tcPr>
            <w:tcW w:w="720" w:type="dxa"/>
            <w:vMerge w:val="restart"/>
            <w:vAlign w:val="center"/>
          </w:tcPr>
          <w:p>
            <w:pPr>
              <w:spacing w:line="300" w:lineRule="exact"/>
              <w:jc w:val="center"/>
              <w:rPr>
                <w:rFonts w:hint="eastAsia" w:ascii="宋体" w:hAnsi="宋体"/>
                <w:b/>
                <w:sz w:val="18"/>
                <w:szCs w:val="18"/>
                <w:lang w:eastAsia="zh-CN"/>
              </w:rPr>
            </w:pPr>
          </w:p>
          <w:p>
            <w:pPr>
              <w:spacing w:line="300" w:lineRule="exact"/>
              <w:jc w:val="center"/>
              <w:rPr>
                <w:rFonts w:hint="eastAsia" w:ascii="宋体" w:hAnsi="宋体"/>
                <w:b/>
                <w:sz w:val="18"/>
                <w:szCs w:val="18"/>
                <w:lang w:eastAsia="zh-CN"/>
              </w:rPr>
            </w:pPr>
          </w:p>
          <w:p>
            <w:pPr>
              <w:spacing w:line="300" w:lineRule="exact"/>
              <w:jc w:val="center"/>
              <w:rPr>
                <w:rFonts w:hint="eastAsia" w:ascii="宋体" w:hAnsi="宋体"/>
                <w:b/>
                <w:sz w:val="18"/>
                <w:szCs w:val="18"/>
                <w:lang w:eastAsia="zh-CN"/>
              </w:rPr>
            </w:pPr>
          </w:p>
          <w:p>
            <w:pPr>
              <w:spacing w:line="300" w:lineRule="exact"/>
              <w:jc w:val="center"/>
              <w:rPr>
                <w:rFonts w:hint="eastAsia" w:ascii="宋体" w:hAnsi="宋体"/>
                <w:b/>
                <w:sz w:val="18"/>
                <w:szCs w:val="18"/>
                <w:lang w:eastAsia="zh-CN"/>
              </w:rPr>
            </w:pPr>
          </w:p>
          <w:p>
            <w:pPr>
              <w:spacing w:line="300" w:lineRule="exact"/>
              <w:jc w:val="center"/>
              <w:rPr>
                <w:rFonts w:hint="eastAsia" w:ascii="宋体" w:hAnsi="宋体"/>
                <w:b/>
                <w:sz w:val="18"/>
                <w:szCs w:val="18"/>
                <w:lang w:eastAsia="zh-CN"/>
              </w:rPr>
            </w:pPr>
          </w:p>
          <w:p>
            <w:pPr>
              <w:spacing w:line="300" w:lineRule="exact"/>
              <w:jc w:val="center"/>
              <w:rPr>
                <w:rFonts w:hint="eastAsia" w:ascii="宋体" w:hAnsi="宋体"/>
                <w:b/>
                <w:sz w:val="18"/>
                <w:szCs w:val="18"/>
                <w:lang w:eastAsia="zh-CN"/>
              </w:rPr>
            </w:pPr>
          </w:p>
          <w:p>
            <w:pPr>
              <w:spacing w:line="300" w:lineRule="exact"/>
              <w:jc w:val="center"/>
              <w:rPr>
                <w:rFonts w:hint="eastAsia" w:ascii="宋体" w:hAnsi="宋体" w:eastAsia="宋体"/>
                <w:sz w:val="18"/>
                <w:szCs w:val="18"/>
                <w:lang w:eastAsia="zh-CN"/>
              </w:rPr>
            </w:pPr>
            <w:r>
              <w:rPr>
                <w:rFonts w:hint="eastAsia" w:ascii="宋体" w:hAnsi="宋体"/>
                <w:b/>
                <w:bCs/>
                <w:sz w:val="18"/>
                <w:szCs w:val="18"/>
                <w:lang w:eastAsia="zh-CN"/>
              </w:rPr>
              <w:t>西塘外</w:t>
            </w:r>
          </w:p>
        </w:tc>
        <w:tc>
          <w:tcPr>
            <w:tcW w:w="540" w:type="dxa"/>
            <w:vMerge w:val="restart"/>
            <w:vAlign w:val="center"/>
          </w:tcPr>
          <w:p>
            <w:pPr>
              <w:spacing w:line="300" w:lineRule="exact"/>
              <w:ind w:left="-107" w:right="-107"/>
              <w:jc w:val="center"/>
              <w:rPr>
                <w:rFonts w:hint="eastAsia" w:ascii="宋体" w:hAnsi="宋体"/>
                <w:b/>
                <w:sz w:val="18"/>
                <w:szCs w:val="18"/>
              </w:rPr>
            </w:pPr>
          </w:p>
          <w:p>
            <w:pPr>
              <w:spacing w:line="300" w:lineRule="exact"/>
              <w:ind w:left="-107" w:right="-107"/>
              <w:jc w:val="center"/>
              <w:rPr>
                <w:rFonts w:hint="eastAsia" w:ascii="宋体" w:hAnsi="宋体"/>
                <w:b/>
                <w:sz w:val="18"/>
                <w:szCs w:val="18"/>
              </w:rPr>
            </w:pPr>
          </w:p>
          <w:p>
            <w:pPr>
              <w:spacing w:line="300" w:lineRule="exact"/>
              <w:ind w:left="-107" w:right="-107"/>
              <w:jc w:val="center"/>
              <w:rPr>
                <w:rFonts w:hint="eastAsia" w:ascii="宋体" w:hAnsi="宋体"/>
                <w:b/>
                <w:sz w:val="18"/>
                <w:szCs w:val="18"/>
              </w:rPr>
            </w:pPr>
          </w:p>
          <w:p>
            <w:pPr>
              <w:spacing w:line="300" w:lineRule="exact"/>
              <w:ind w:left="-107" w:right="-107"/>
              <w:jc w:val="center"/>
              <w:rPr>
                <w:rFonts w:hint="eastAsia" w:ascii="宋体" w:hAnsi="宋体"/>
                <w:b/>
                <w:sz w:val="18"/>
                <w:szCs w:val="18"/>
              </w:rPr>
            </w:pPr>
          </w:p>
          <w:p>
            <w:pPr>
              <w:spacing w:line="300" w:lineRule="exact"/>
              <w:ind w:left="-107" w:right="-107"/>
              <w:jc w:val="center"/>
              <w:rPr>
                <w:rFonts w:hint="eastAsia" w:ascii="宋体" w:hAnsi="宋体"/>
                <w:b/>
                <w:sz w:val="18"/>
                <w:szCs w:val="18"/>
              </w:rPr>
            </w:pPr>
          </w:p>
          <w:p>
            <w:pPr>
              <w:spacing w:line="300" w:lineRule="exact"/>
              <w:ind w:left="-107" w:right="-107"/>
              <w:jc w:val="center"/>
              <w:rPr>
                <w:rFonts w:hint="eastAsia" w:ascii="宋体" w:hAnsi="宋体"/>
                <w:b/>
                <w:sz w:val="18"/>
                <w:szCs w:val="18"/>
              </w:rPr>
            </w:pPr>
          </w:p>
          <w:p>
            <w:pPr>
              <w:spacing w:line="300" w:lineRule="exact"/>
              <w:ind w:left="-107" w:right="-107"/>
              <w:jc w:val="center"/>
              <w:rPr>
                <w:rFonts w:ascii="宋体" w:hAnsi="宋体"/>
                <w:b/>
                <w:sz w:val="18"/>
                <w:szCs w:val="18"/>
              </w:rPr>
            </w:pPr>
            <w:r>
              <w:rPr>
                <w:rFonts w:hint="eastAsia" w:ascii="宋体" w:hAnsi="宋体"/>
                <w:b/>
                <w:sz w:val="18"/>
                <w:szCs w:val="18"/>
              </w:rPr>
              <w:t>早</w:t>
            </w:r>
          </w:p>
          <w:p>
            <w:pPr>
              <w:spacing w:line="300" w:lineRule="exact"/>
              <w:ind w:left="-107" w:right="-107"/>
              <w:jc w:val="center"/>
              <w:rPr>
                <w:rFonts w:hint="eastAsia" w:ascii="宋体" w:hAnsi="宋体"/>
                <w:b/>
                <w:sz w:val="18"/>
                <w:szCs w:val="18"/>
              </w:rPr>
            </w:pPr>
          </w:p>
          <w:p>
            <w:pPr>
              <w:spacing w:line="300" w:lineRule="exact"/>
              <w:ind w:left="-107" w:right="-107"/>
              <w:jc w:val="center"/>
              <w:rPr>
                <w:rFonts w:hint="eastAsia" w:ascii="宋体" w:hAnsi="宋体"/>
                <w:b/>
                <w:sz w:val="18"/>
                <w:szCs w:val="18"/>
              </w:rPr>
            </w:pPr>
          </w:p>
          <w:p>
            <w:pPr>
              <w:spacing w:line="300" w:lineRule="exact"/>
              <w:ind w:left="-107" w:right="-107"/>
              <w:jc w:val="center"/>
              <w:rPr>
                <w:rFonts w:hint="eastAsia" w:ascii="宋体" w:hAnsi="宋体"/>
                <w:b/>
                <w:sz w:val="18"/>
                <w:szCs w:val="18"/>
              </w:rPr>
            </w:pPr>
          </w:p>
          <w:p>
            <w:pPr>
              <w:spacing w:line="300" w:lineRule="exact"/>
              <w:ind w:left="-107" w:right="-107"/>
              <w:jc w:val="center"/>
              <w:rPr>
                <w:rFonts w:ascii="宋体" w:hAnsi="宋体"/>
                <w:b/>
                <w:sz w:val="18"/>
                <w:szCs w:val="18"/>
              </w:rPr>
            </w:pPr>
            <w:r>
              <w:rPr>
                <w:rFonts w:hint="eastAsia" w:ascii="宋体" w:hAnsi="宋体"/>
                <w:b/>
                <w:sz w:val="18"/>
                <w:szCs w:val="18"/>
              </w:rPr>
              <w:t>中</w:t>
            </w:r>
          </w:p>
          <w:p>
            <w:pPr>
              <w:spacing w:line="300" w:lineRule="exact"/>
              <w:ind w:left="-107" w:right="-107"/>
              <w:jc w:val="center"/>
              <w:rPr>
                <w:rFonts w:hint="eastAsia" w:ascii="宋体" w:hAnsi="宋体" w:eastAsia="宋体"/>
                <w:b/>
                <w:sz w:val="18"/>
                <w:szCs w:val="18"/>
                <w:lang w:eastAsia="zh-CN"/>
              </w:rPr>
            </w:pPr>
            <w:r>
              <w:rPr>
                <w:rFonts w:hint="eastAsia" w:ascii="宋体" w:hAnsi="宋体"/>
                <w:b/>
                <w:sz w:val="18"/>
                <w:szCs w:val="18"/>
                <w:lang w:val="en-US" w:eastAsia="zh-CN"/>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rPr>
                <w:rFonts w:hint="eastAsia" w:ascii="宋体" w:hAnsi="宋体" w:eastAsia="宋体" w:cs="宋体"/>
                <w:color w:val="000000"/>
                <w:sz w:val="18"/>
                <w:szCs w:val="18"/>
              </w:rPr>
            </w:pPr>
            <w:r>
              <w:rPr>
                <w:rFonts w:hint="eastAsia" w:ascii="宋体" w:hAnsi="宋体" w:eastAsia="宋体" w:cs="宋体"/>
                <w:b/>
                <w:color w:val="FF0000"/>
                <w:sz w:val="18"/>
                <w:szCs w:val="18"/>
                <w:lang w:eastAsia="zh-CN"/>
              </w:rPr>
              <w:t>美食推荐：</w:t>
            </w:r>
            <w:r>
              <w:rPr>
                <w:rFonts w:hint="eastAsia" w:ascii="宋体" w:hAnsi="宋体" w:eastAsia="宋体" w:cs="宋体"/>
                <w:sz w:val="18"/>
                <w:szCs w:val="18"/>
              </w:rPr>
              <w:t>陆氏小馄饨、豆腐花、茨实糕、荷叶粉蒸肉、麦芽塌饼、炒鳝腐、馄饨鸭</w:t>
            </w:r>
          </w:p>
        </w:tc>
        <w:tc>
          <w:tcPr>
            <w:tcW w:w="720" w:type="dxa"/>
            <w:vMerge w:val="continue"/>
            <w:vAlign w:val="center"/>
          </w:tcPr>
          <w:p>
            <w:pPr>
              <w:spacing w:line="300" w:lineRule="exact"/>
              <w:jc w:val="center"/>
              <w:rPr>
                <w:rFonts w:ascii="宋体" w:hAnsi="宋体"/>
                <w:b/>
                <w:sz w:val="18"/>
                <w:szCs w:val="18"/>
              </w:rPr>
            </w:pPr>
          </w:p>
        </w:tc>
        <w:tc>
          <w:tcPr>
            <w:tcW w:w="540" w:type="dxa"/>
            <w:vMerge w:val="continue"/>
            <w:vAlign w:val="center"/>
          </w:tcPr>
          <w:p>
            <w:pPr>
              <w:spacing w:line="300" w:lineRule="exact"/>
              <w:ind w:left="-107" w:right="-107"/>
              <w:jc w:val="center"/>
              <w:rPr>
                <w:rFonts w:ascii="宋体" w:hAnsi="宋体"/>
                <w:b/>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rPr>
                <w:rFonts w:hint="eastAsia" w:ascii="宋体" w:hAnsi="宋体" w:eastAsia="宋体" w:cs="宋体"/>
                <w:sz w:val="18"/>
                <w:szCs w:val="18"/>
                <w:lang w:eastAsia="zh-CN"/>
              </w:rPr>
            </w:pPr>
            <w:r>
              <w:rPr>
                <w:rFonts w:hint="eastAsia" w:ascii="宋体" w:hAnsi="宋体" w:eastAsia="宋体" w:cs="宋体"/>
                <w:b w:val="0"/>
                <w:bCs/>
                <w:sz w:val="18"/>
                <w:szCs w:val="18"/>
              </w:rPr>
              <w:t>【参考酒店】</w:t>
            </w:r>
            <w:r>
              <w:rPr>
                <w:rFonts w:hint="eastAsia" w:ascii="宋体" w:hAnsi="宋体" w:eastAsia="宋体" w:cs="宋体"/>
                <w:b w:val="0"/>
                <w:bCs/>
                <w:sz w:val="18"/>
                <w:szCs w:val="18"/>
                <w:lang w:val="en-US" w:eastAsia="zh-CN"/>
              </w:rPr>
              <w:t xml:space="preserve"> </w:t>
            </w:r>
            <w:r>
              <w:rPr>
                <w:rFonts w:hint="eastAsia" w:ascii="宋体" w:hAnsi="宋体" w:cs="宋体"/>
                <w:b w:val="0"/>
                <w:bCs/>
                <w:sz w:val="18"/>
                <w:szCs w:val="18"/>
                <w:lang w:val="en-US" w:eastAsia="zh-CN"/>
              </w:rPr>
              <w:t>西塘特色酒店</w:t>
            </w:r>
          </w:p>
        </w:tc>
        <w:tc>
          <w:tcPr>
            <w:tcW w:w="720" w:type="dxa"/>
            <w:vMerge w:val="continue"/>
            <w:vAlign w:val="center"/>
          </w:tcPr>
          <w:p>
            <w:pPr>
              <w:spacing w:line="300" w:lineRule="exact"/>
              <w:jc w:val="center"/>
              <w:rPr>
                <w:rFonts w:ascii="宋体" w:hAnsi="宋体"/>
                <w:b/>
                <w:sz w:val="18"/>
                <w:szCs w:val="18"/>
              </w:rPr>
            </w:pPr>
          </w:p>
        </w:tc>
        <w:tc>
          <w:tcPr>
            <w:tcW w:w="540" w:type="dxa"/>
            <w:vMerge w:val="continue"/>
            <w:vAlign w:val="center"/>
          </w:tcPr>
          <w:p>
            <w:pPr>
              <w:spacing w:line="300" w:lineRule="exact"/>
              <w:ind w:left="-107" w:right="-107"/>
              <w:jc w:val="center"/>
              <w:rPr>
                <w:rFonts w:ascii="宋体" w:hAnsi="宋体"/>
                <w:b/>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93" w:hRule="atLeast"/>
        </w:trPr>
        <w:tc>
          <w:tcPr>
            <w:tcW w:w="924" w:type="dxa"/>
            <w:gridSpan w:val="2"/>
            <w:vMerge w:val="restart"/>
            <w:vAlign w:val="center"/>
          </w:tcPr>
          <w:p>
            <w:pPr>
              <w:spacing w:line="300" w:lineRule="exact"/>
              <w:ind w:left="-107" w:leftChars="-51" w:right="-107" w:rightChars="-51"/>
              <w:jc w:val="center"/>
              <w:rPr>
                <w:rFonts w:ascii="宋体" w:hAnsi="宋体"/>
                <w:b/>
                <w:sz w:val="18"/>
                <w:szCs w:val="18"/>
              </w:rPr>
            </w:pPr>
            <w:r>
              <w:rPr>
                <w:rFonts w:ascii="宋体" w:hAnsi="宋体"/>
                <w:b/>
                <w:sz w:val="18"/>
                <w:szCs w:val="18"/>
              </w:rPr>
              <w:t>D4</w:t>
            </w:r>
          </w:p>
        </w:tc>
        <w:tc>
          <w:tcPr>
            <w:tcW w:w="8724" w:type="dxa"/>
            <w:vAlign w:val="center"/>
          </w:tcPr>
          <w:p>
            <w:pPr>
              <w:rPr>
                <w:rFonts w:hint="eastAsia" w:ascii="宋体" w:hAnsi="宋体" w:eastAsia="宋体" w:cs="宋体"/>
                <w:sz w:val="18"/>
                <w:szCs w:val="18"/>
                <w:lang w:val="en-US" w:eastAsia="zh-CN"/>
              </w:rPr>
            </w:pPr>
            <w:r>
              <w:rPr>
                <w:rFonts w:ascii="宋体" w:hAnsi="宋体"/>
              </w:rPr>
              <w:t>早餐后，车赴桐乡，参观</w:t>
            </w:r>
            <w:r>
              <w:rPr>
                <w:rFonts w:ascii="宋体" w:hAnsi="宋体"/>
                <w:b/>
                <w:bCs/>
              </w:rPr>
              <w:t>【翡翠文化展示中心】</w:t>
            </w:r>
            <w:r>
              <w:rPr>
                <w:rFonts w:hint="eastAsia" w:ascii="宋体" w:hAnsi="宋体"/>
                <w:b w:val="0"/>
                <w:bCs w:val="0"/>
              </w:rPr>
              <w:t>自古有良玉虽集京师，工巧则推苏浙之说。翡翠雕刻为江南著名传统工艺，精选优质原料，集工艺之大成，予宾客共欣赏</w:t>
            </w:r>
            <w:r>
              <w:rPr>
                <w:rFonts w:hint="eastAsia" w:ascii="宋体" w:hAnsi="宋体"/>
                <w:b/>
                <w:bCs/>
                <w:lang w:eastAsia="zh-CN"/>
              </w:rPr>
              <w:t>，</w:t>
            </w:r>
            <w:r>
              <w:rPr>
                <w:rFonts w:ascii="宋体" w:hAnsi="宋体"/>
                <w:b/>
                <w:bCs/>
              </w:rPr>
              <w:t>【丝绸文化展示中心】</w:t>
            </w:r>
            <w:r>
              <w:rPr>
                <w:rFonts w:hint="eastAsia" w:ascii="宋体" w:hAnsi="宋体"/>
                <w:b w:val="0"/>
                <w:bCs w:val="0"/>
              </w:rPr>
              <w:t>丝绸历史悠久，质地轻软，色彩绮丽，早在汉代，就已通过"丝绸之路"远销国外。现代已发展到绸、缎、绫、罗、锦、纺、绒、绉、绢等十几个大类，二百多个品种，二千余个花色，图景新颖，富丽华贵，花卉层次分明，人物栩栩如生</w:t>
            </w:r>
            <w:r>
              <w:rPr>
                <w:rFonts w:hint="eastAsia" w:ascii="宋体" w:hAnsi="宋体"/>
                <w:b/>
                <w:bCs/>
              </w:rPr>
              <w:t>。</w:t>
            </w:r>
            <w:r>
              <w:rPr>
                <w:rFonts w:ascii="宋体" w:hAnsi="宋体"/>
              </w:rPr>
              <w:t>车赴杭州，游览</w:t>
            </w:r>
            <w:r>
              <w:rPr>
                <w:rFonts w:ascii="宋体" w:hAnsi="宋体"/>
                <w:b/>
                <w:bCs/>
              </w:rPr>
              <w:t>【漫步西湖】</w:t>
            </w:r>
            <w:r>
              <w:rPr>
                <w:rFonts w:ascii="宋体" w:hAnsi="宋体"/>
              </w:rPr>
              <w:t>（游玩时间约：</w:t>
            </w:r>
            <w:r>
              <w:rPr>
                <w:rFonts w:ascii="宋体" w:hAnsi="宋体" w:eastAsia="宋体"/>
              </w:rPr>
              <w:t>1</w:t>
            </w:r>
            <w:r>
              <w:rPr>
                <w:rFonts w:ascii="宋体" w:hAnsi="宋体"/>
              </w:rPr>
              <w:t>小时）被世人赋予“人间天堂”的美誉。西湖是中国著名的风景游览胜地，国家</w:t>
            </w:r>
            <w:r>
              <w:rPr>
                <w:rFonts w:ascii="宋体" w:hAnsi="宋体" w:eastAsia="宋体"/>
              </w:rPr>
              <w:t>AAAAA</w:t>
            </w:r>
            <w:r>
              <w:rPr>
                <w:rFonts w:ascii="宋体" w:hAnsi="宋体"/>
              </w:rPr>
              <w:t>级景点，它以秀丽的湖光山色和众多的名胜古迹而成为闻名中外的旅游胜地并被世人赋予“人间天堂”的美誉。历代文人墨客到此游览，写下不少著名诗篇，宋代大文豪苏东坡以“欲把西湖比西子，淡妆浓抹总相宜”，点缀杭州，许仙与白娘子的传奇故事更使得西湖名声大振</w:t>
            </w:r>
            <w:r>
              <w:rPr>
                <w:rFonts w:ascii="宋体" w:hAnsi="宋体"/>
                <w:b w:val="0"/>
                <w:bCs w:val="0"/>
              </w:rPr>
              <w:t>。</w:t>
            </w:r>
            <w:r>
              <w:rPr>
                <w:rFonts w:ascii="宋体" w:hAnsi="宋体"/>
                <w:b/>
                <w:bCs/>
              </w:rPr>
              <w:t>【大茗堂】</w:t>
            </w:r>
            <w:r>
              <w:rPr>
                <w:rFonts w:ascii="宋体" w:hAnsi="宋体"/>
              </w:rPr>
              <w:t xml:space="preserve">西湖龙井及茶多酚制品（参观选购 </w:t>
            </w:r>
            <w:r>
              <w:rPr>
                <w:rFonts w:ascii="宋体" w:hAnsi="宋体" w:eastAsia="宋体"/>
              </w:rPr>
              <w:t xml:space="preserve">90 </w:t>
            </w:r>
            <w:r>
              <w:rPr>
                <w:rFonts w:ascii="宋体" w:hAnsi="宋体"/>
              </w:rPr>
              <w:t>分钟） </w:t>
            </w:r>
            <w:r>
              <w:rPr>
                <w:rFonts w:hint="eastAsia" w:ascii="宋体" w:hAnsi="宋体"/>
              </w:rPr>
              <w:t>晚餐后，游览杭州新地标夜景</w:t>
            </w:r>
            <w:r>
              <w:rPr>
                <w:rFonts w:hint="eastAsia" w:ascii="宋体" w:hAnsi="宋体"/>
                <w:b/>
                <w:bCs/>
              </w:rPr>
              <w:t>【城市阳台】</w:t>
            </w:r>
            <w:r>
              <w:rPr>
                <w:rFonts w:hint="eastAsia" w:ascii="宋体" w:hAnsi="宋体"/>
              </w:rPr>
              <w:t>城市阳台是最佳观景点，感受灯光与音乐的融合；以音乐喷泉、杭州大剧院、 洲际酒店 为中心，向沿江高层展开的 灯光秀 ，这样可以纵观全景，并且城市阳台建于钱塘江上，江对岸更有G20的主会场建筑灯光可以直接欣赏到。</w:t>
            </w:r>
          </w:p>
        </w:tc>
        <w:tc>
          <w:tcPr>
            <w:tcW w:w="720" w:type="dxa"/>
            <w:vMerge w:val="restart"/>
            <w:vAlign w:val="center"/>
          </w:tcPr>
          <w:p>
            <w:pPr>
              <w:spacing w:line="300" w:lineRule="exact"/>
              <w:jc w:val="center"/>
              <w:rPr>
                <w:rFonts w:hint="eastAsia" w:ascii="宋体" w:hAnsi="宋体" w:eastAsia="宋体"/>
                <w:b/>
                <w:sz w:val="18"/>
                <w:szCs w:val="18"/>
                <w:lang w:eastAsia="zh-CN"/>
              </w:rPr>
            </w:pPr>
            <w:r>
              <w:rPr>
                <w:rFonts w:hint="eastAsia" w:ascii="宋体" w:hAnsi="宋体"/>
                <w:b/>
                <w:sz w:val="18"/>
                <w:szCs w:val="18"/>
                <w:lang w:eastAsia="zh-CN"/>
              </w:rPr>
              <w:t>杭州</w:t>
            </w:r>
          </w:p>
        </w:tc>
        <w:tc>
          <w:tcPr>
            <w:tcW w:w="540" w:type="dxa"/>
            <w:vMerge w:val="restart"/>
            <w:vAlign w:val="center"/>
          </w:tcPr>
          <w:p>
            <w:pPr>
              <w:spacing w:line="300" w:lineRule="exact"/>
              <w:ind w:left="-107" w:right="-107"/>
              <w:jc w:val="center"/>
              <w:rPr>
                <w:rFonts w:ascii="宋体" w:hAnsi="宋体"/>
                <w:b/>
                <w:sz w:val="18"/>
                <w:szCs w:val="18"/>
              </w:rPr>
            </w:pPr>
            <w:r>
              <w:rPr>
                <w:rFonts w:hint="eastAsia" w:ascii="宋体" w:hAnsi="宋体"/>
                <w:b/>
                <w:sz w:val="18"/>
                <w:szCs w:val="18"/>
              </w:rPr>
              <w:t>早</w:t>
            </w:r>
          </w:p>
          <w:p>
            <w:pPr>
              <w:spacing w:line="300" w:lineRule="exact"/>
              <w:ind w:left="-107" w:right="-107"/>
              <w:jc w:val="center"/>
              <w:rPr>
                <w:rFonts w:ascii="宋体" w:hAnsi="宋体"/>
                <w:b/>
                <w:sz w:val="18"/>
                <w:szCs w:val="18"/>
              </w:rPr>
            </w:pPr>
            <w:r>
              <w:rPr>
                <w:rFonts w:hint="eastAsia" w:ascii="宋体" w:hAnsi="宋体"/>
                <w:b/>
                <w:sz w:val="18"/>
                <w:szCs w:val="18"/>
              </w:rPr>
              <w:t>中</w:t>
            </w:r>
          </w:p>
          <w:p>
            <w:pPr>
              <w:spacing w:line="300" w:lineRule="exact"/>
              <w:ind w:left="-107" w:right="-107"/>
              <w:jc w:val="center"/>
              <w:rPr>
                <w:rFonts w:ascii="宋体" w:hAnsi="宋体"/>
                <w:b/>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rPr>
                <w:rFonts w:hint="eastAsia" w:ascii="宋体" w:hAnsi="宋体" w:eastAsia="宋体" w:cs="宋体"/>
                <w:bCs/>
                <w:sz w:val="18"/>
                <w:szCs w:val="18"/>
              </w:rPr>
            </w:pPr>
            <w:r>
              <w:rPr>
                <w:rFonts w:hint="eastAsia" w:ascii="宋体" w:hAnsi="宋体" w:eastAsia="宋体" w:cs="宋体"/>
                <w:b w:val="0"/>
                <w:bCs/>
                <w:sz w:val="18"/>
                <w:szCs w:val="18"/>
              </w:rPr>
              <w:t>【参考酒店】如家沈半、云驿运河、如家五常、如家金城、</w:t>
            </w:r>
          </w:p>
        </w:tc>
        <w:tc>
          <w:tcPr>
            <w:tcW w:w="720" w:type="dxa"/>
            <w:vMerge w:val="continue"/>
            <w:vAlign w:val="center"/>
          </w:tcPr>
          <w:p>
            <w:pPr>
              <w:spacing w:line="300" w:lineRule="exact"/>
              <w:ind w:left="-107" w:leftChars="-51" w:right="-107" w:rightChars="-51"/>
              <w:jc w:val="center"/>
              <w:rPr>
                <w:rFonts w:ascii="宋体" w:hAnsi="宋体"/>
                <w:b/>
                <w:sz w:val="18"/>
                <w:szCs w:val="18"/>
              </w:rPr>
            </w:pPr>
          </w:p>
        </w:tc>
        <w:tc>
          <w:tcPr>
            <w:tcW w:w="540" w:type="dxa"/>
            <w:vMerge w:val="continue"/>
            <w:vAlign w:val="center"/>
          </w:tcPr>
          <w:p>
            <w:pPr>
              <w:spacing w:line="300" w:lineRule="exact"/>
              <w:ind w:left="-107" w:leftChars="-51" w:right="-107" w:rightChars="-51"/>
              <w:jc w:val="center"/>
              <w:rPr>
                <w:rFonts w:ascii="宋体" w:hAnsi="宋体"/>
                <w:b/>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924" w:type="dxa"/>
            <w:gridSpan w:val="2"/>
            <w:vMerge w:val="restart"/>
            <w:vAlign w:val="center"/>
          </w:tcPr>
          <w:p>
            <w:pPr>
              <w:spacing w:line="300" w:lineRule="exact"/>
              <w:ind w:left="-107" w:leftChars="-51" w:right="-107" w:rightChars="-51"/>
              <w:jc w:val="center"/>
              <w:rPr>
                <w:rFonts w:ascii="宋体" w:hAnsi="宋体"/>
                <w:b/>
                <w:sz w:val="18"/>
                <w:szCs w:val="18"/>
              </w:rPr>
            </w:pPr>
            <w:r>
              <w:rPr>
                <w:rFonts w:ascii="宋体" w:hAnsi="宋体"/>
                <w:b/>
                <w:sz w:val="18"/>
                <w:szCs w:val="18"/>
              </w:rPr>
              <w:t>D5</w:t>
            </w:r>
          </w:p>
        </w:tc>
        <w:tc>
          <w:tcPr>
            <w:tcW w:w="8724" w:type="dxa"/>
            <w:vAlign w:val="center"/>
          </w:tcPr>
          <w:p>
            <w:pPr>
              <w:rPr>
                <w:rFonts w:hint="eastAsia" w:ascii="宋体" w:hAnsi="宋体" w:eastAsia="宋体" w:cs="宋体"/>
                <w:kern w:val="0"/>
                <w:sz w:val="18"/>
                <w:szCs w:val="18"/>
                <w:lang w:val="en-US" w:eastAsia="zh-CN"/>
              </w:rPr>
            </w:pPr>
            <w:r>
              <w:rPr>
                <w:rFonts w:ascii="宋体" w:hAnsi="宋体"/>
              </w:rPr>
              <w:t>早餐后，参观</w:t>
            </w:r>
            <w:r>
              <w:rPr>
                <w:rFonts w:ascii="宋体" w:hAnsi="宋体"/>
                <w:b/>
                <w:bCs/>
              </w:rPr>
              <w:t>【地质矿产展览馆】</w:t>
            </w:r>
            <w:r>
              <w:rPr>
                <w:rFonts w:ascii="宋体" w:hAnsi="宋体"/>
              </w:rPr>
              <w:t xml:space="preserve"> 车赴乌镇，游览</w:t>
            </w:r>
            <w:r>
              <w:rPr>
                <w:rFonts w:ascii="宋体" w:hAnsi="宋体"/>
                <w:b/>
                <w:bCs/>
              </w:rPr>
              <w:t>【乌镇东栅】</w:t>
            </w:r>
            <w:r>
              <w:rPr>
                <w:rFonts w:ascii="宋体" w:hAnsi="宋体"/>
              </w:rPr>
              <w:t>（游玩时间约：</w:t>
            </w:r>
            <w:r>
              <w:rPr>
                <w:rFonts w:ascii="宋体" w:hAnsi="宋体" w:eastAsia="宋体"/>
              </w:rPr>
              <w:t xml:space="preserve">1 </w:t>
            </w:r>
            <w:r>
              <w:rPr>
                <w:rFonts w:ascii="宋体" w:hAnsi="宋体"/>
              </w:rPr>
              <w:t>小时）有原汁原味的水乡风貌，也有千年沉淀的文化底蕴。包括汇源当铺、 翰林第、古戏台、余榴梁钱币馆、木雕馆、蓝印花布染坊、江南百床馆，逢源双桥（通济桥、仁济桥）等二十多个景点。 车赴上海，游览</w:t>
            </w:r>
            <w:r>
              <w:rPr>
                <w:rFonts w:ascii="宋体" w:hAnsi="宋体"/>
                <w:b/>
                <w:bCs/>
              </w:rPr>
              <w:t>【南京路】</w:t>
            </w:r>
            <w:r>
              <w:rPr>
                <w:rFonts w:ascii="宋体" w:hAnsi="宋体"/>
              </w:rPr>
              <w:t>（游玩时间约：</w:t>
            </w:r>
            <w:r>
              <w:rPr>
                <w:rFonts w:ascii="宋体" w:hAnsi="宋体" w:eastAsia="宋体"/>
              </w:rPr>
              <w:t xml:space="preserve">1 </w:t>
            </w:r>
            <w:r>
              <w:rPr>
                <w:rFonts w:ascii="宋体" w:hAnsi="宋体"/>
              </w:rPr>
              <w:t xml:space="preserve">小时）传统与现代的交织，为这条百年老街增添了别样的魅力。步行街长约 </w:t>
            </w:r>
            <w:r>
              <w:rPr>
                <w:rFonts w:ascii="宋体" w:hAnsi="宋体" w:eastAsia="宋体"/>
              </w:rPr>
              <w:t xml:space="preserve">1200 </w:t>
            </w:r>
            <w:r>
              <w:rPr>
                <w:rFonts w:ascii="宋体" w:hAnsi="宋体"/>
              </w:rPr>
              <w:t>米，两侧商店林立，一眼望去，现代建筑夹杂着欧式老楼，竖挂的店铺连绵不绝，尤灯箱其夜幕之下霓虹灯光闪烁， 别有风情。你可以坐一回像缩小版旧式电车的“铛铛车”，找找老上海的味道。参观</w:t>
            </w:r>
            <w:r>
              <w:rPr>
                <w:rFonts w:ascii="宋体" w:hAnsi="宋体"/>
                <w:b/>
                <w:bCs/>
              </w:rPr>
              <w:t>【东盟泰国城】</w:t>
            </w:r>
            <w:r>
              <w:rPr>
                <w:rFonts w:ascii="宋体" w:hAnsi="宋体"/>
              </w:rPr>
              <w:t>（游玩时间约：</w:t>
            </w:r>
            <w:r>
              <w:rPr>
                <w:rFonts w:ascii="宋体" w:hAnsi="宋体" w:eastAsia="宋体"/>
              </w:rPr>
              <w:t xml:space="preserve">1 </w:t>
            </w:r>
            <w:r>
              <w:rPr>
                <w:rFonts w:ascii="宋体" w:hAnsi="宋体"/>
              </w:rPr>
              <w:t>小时）。 游览</w:t>
            </w:r>
            <w:r>
              <w:rPr>
                <w:rFonts w:ascii="宋体" w:hAnsi="宋体"/>
                <w:b/>
                <w:bCs/>
              </w:rPr>
              <w:t>【外滩】</w:t>
            </w:r>
            <w:r>
              <w:rPr>
                <w:rFonts w:ascii="宋体" w:hAnsi="宋体"/>
              </w:rPr>
              <w:t xml:space="preserve">外滩矗立着 </w:t>
            </w:r>
            <w:r>
              <w:rPr>
                <w:rFonts w:ascii="宋体" w:hAnsi="宋体" w:eastAsia="宋体"/>
              </w:rPr>
              <w:t xml:space="preserve">52 </w:t>
            </w:r>
            <w:r>
              <w:rPr>
                <w:rFonts w:ascii="宋体" w:hAnsi="宋体"/>
              </w:rPr>
              <w:t>幢风格迥异的古典复兴大楼，素有外滩万国建筑博览群之称，是中国近现代重要史迹及代表 性建筑，上海的地标之一。位于上海市中心黄浦江西岸外白渡桥至金陵东路之间的步行观光带。由南向北漫步，左手边是 宽阔的中山东一路，路边一字排开着数十栋风格迥异的万国建筑博览群；右手边是上海的母亲河——黄浦江，江上巨轮穿 梭，江对岸则矗立着东方明珠、金茂大厦、环球金融中心、上海中心大厦等摩天建筑。到了夜晚，浦江两岸霓虹齐放，适 合与爱人漫步在外滩，感受着“不夜城”的韵味与浪漫，而夏季的外滩江风阵阵，更是乘凉的好去处。</w:t>
            </w:r>
          </w:p>
        </w:tc>
        <w:tc>
          <w:tcPr>
            <w:tcW w:w="720" w:type="dxa"/>
            <w:vMerge w:val="restart"/>
            <w:vAlign w:val="center"/>
          </w:tcPr>
          <w:p>
            <w:pPr>
              <w:spacing w:line="300" w:lineRule="exact"/>
              <w:jc w:val="center"/>
              <w:rPr>
                <w:rFonts w:ascii="宋体" w:hAnsi="宋体"/>
                <w:b/>
                <w:sz w:val="18"/>
                <w:szCs w:val="18"/>
              </w:rPr>
            </w:pPr>
            <w:r>
              <w:rPr>
                <w:rFonts w:hint="eastAsia" w:ascii="宋体" w:hAnsi="宋体"/>
                <w:b/>
                <w:sz w:val="18"/>
                <w:szCs w:val="18"/>
              </w:rPr>
              <w:t>上海</w:t>
            </w:r>
          </w:p>
        </w:tc>
        <w:tc>
          <w:tcPr>
            <w:tcW w:w="540" w:type="dxa"/>
            <w:vMerge w:val="restart"/>
            <w:vAlign w:val="center"/>
          </w:tcPr>
          <w:p>
            <w:pPr>
              <w:spacing w:line="300" w:lineRule="exact"/>
              <w:ind w:left="-107" w:right="-107"/>
              <w:jc w:val="center"/>
              <w:rPr>
                <w:rFonts w:ascii="宋体" w:hAnsi="宋体"/>
                <w:b/>
                <w:sz w:val="18"/>
                <w:szCs w:val="18"/>
              </w:rPr>
            </w:pPr>
            <w:r>
              <w:rPr>
                <w:rFonts w:hint="eastAsia" w:ascii="宋体" w:hAnsi="宋体"/>
                <w:b/>
                <w:sz w:val="18"/>
                <w:szCs w:val="18"/>
              </w:rPr>
              <w:t>早</w:t>
            </w:r>
          </w:p>
          <w:p>
            <w:pPr>
              <w:spacing w:line="300" w:lineRule="exact"/>
              <w:ind w:left="-107" w:right="-107"/>
              <w:jc w:val="center"/>
              <w:rPr>
                <w:rFonts w:hint="eastAsia" w:ascii="宋体" w:hAnsi="宋体"/>
                <w:b/>
                <w:sz w:val="18"/>
                <w:szCs w:val="18"/>
              </w:rPr>
            </w:pPr>
            <w:r>
              <w:rPr>
                <w:rFonts w:hint="eastAsia" w:ascii="宋体" w:hAnsi="宋体"/>
                <w:b/>
                <w:sz w:val="18"/>
                <w:szCs w:val="18"/>
              </w:rPr>
              <w:t>中</w:t>
            </w:r>
          </w:p>
          <w:p>
            <w:pPr>
              <w:spacing w:line="300" w:lineRule="exact"/>
              <w:ind w:left="-107" w:right="-107"/>
              <w:jc w:val="center"/>
              <w:rPr>
                <w:rFonts w:hint="eastAsia" w:ascii="宋体" w:hAnsi="宋体" w:eastAsia="宋体"/>
                <w:b/>
                <w:sz w:val="18"/>
                <w:szCs w:val="18"/>
                <w:lang w:eastAsia="zh-CN"/>
              </w:rPr>
            </w:pPr>
            <w:r>
              <w:rPr>
                <w:rFonts w:hint="eastAsia" w:ascii="宋体" w:hAnsi="宋体"/>
                <w:b/>
                <w:sz w:val="18"/>
                <w:szCs w:val="18"/>
                <w:lang w:eastAsia="zh-CN"/>
              </w:rPr>
              <w:t>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jc w:val="left"/>
              <w:rPr>
                <w:rFonts w:hint="eastAsia" w:ascii="宋体" w:hAnsi="宋体" w:eastAsia="宋体" w:cs="宋体"/>
                <w:color w:val="000000"/>
                <w:sz w:val="18"/>
                <w:szCs w:val="18"/>
              </w:rPr>
            </w:pPr>
            <w:r>
              <w:rPr>
                <w:rFonts w:hint="eastAsia" w:ascii="宋体" w:hAnsi="宋体" w:eastAsia="宋体" w:cs="宋体"/>
                <w:b/>
                <w:color w:val="FF0000"/>
                <w:sz w:val="18"/>
                <w:szCs w:val="18"/>
                <w:lang w:eastAsia="zh-CN"/>
              </w:rPr>
              <w:t>小吃推荐：</w:t>
            </w:r>
            <w:r>
              <w:rPr>
                <w:rFonts w:hint="eastAsia" w:ascii="宋体" w:hAnsi="宋体" w:eastAsia="宋体" w:cs="宋体"/>
                <w:b w:val="0"/>
                <w:bCs/>
                <w:color w:val="auto"/>
                <w:sz w:val="18"/>
                <w:szCs w:val="18"/>
                <w:lang w:eastAsia="zh-CN"/>
              </w:rPr>
              <w:t>蟹壳黄，生煎，南翔小笼，三鲜小馄饨，葱油拌面，擂沙圆，猪油百果松糕等</w:t>
            </w:r>
          </w:p>
        </w:tc>
        <w:tc>
          <w:tcPr>
            <w:tcW w:w="720" w:type="dxa"/>
            <w:vMerge w:val="continue"/>
            <w:vAlign w:val="center"/>
          </w:tcPr>
          <w:p>
            <w:pPr>
              <w:spacing w:line="300" w:lineRule="exact"/>
              <w:jc w:val="center"/>
              <w:rPr>
                <w:rFonts w:ascii="宋体" w:hAnsi="宋体"/>
                <w:b/>
                <w:sz w:val="18"/>
                <w:szCs w:val="18"/>
              </w:rPr>
            </w:pPr>
          </w:p>
        </w:tc>
        <w:tc>
          <w:tcPr>
            <w:tcW w:w="540" w:type="dxa"/>
            <w:vMerge w:val="continue"/>
            <w:vAlign w:val="center"/>
          </w:tcPr>
          <w:p>
            <w:pPr>
              <w:spacing w:line="300" w:lineRule="exact"/>
              <w:ind w:left="-107" w:right="-107"/>
              <w:jc w:val="center"/>
              <w:rPr>
                <w:rFonts w:ascii="宋体" w:hAnsi="宋体"/>
                <w:b/>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924" w:type="dxa"/>
            <w:gridSpan w:val="2"/>
            <w:vMerge w:val="continue"/>
            <w:vAlign w:val="center"/>
          </w:tcPr>
          <w:p>
            <w:pPr>
              <w:spacing w:line="300" w:lineRule="exact"/>
              <w:ind w:left="-107" w:leftChars="-51" w:right="-107" w:rightChars="-51"/>
              <w:jc w:val="center"/>
              <w:rPr>
                <w:rFonts w:ascii="宋体" w:hAnsi="宋体"/>
                <w:b/>
                <w:sz w:val="18"/>
                <w:szCs w:val="18"/>
              </w:rPr>
            </w:pPr>
          </w:p>
        </w:tc>
        <w:tc>
          <w:tcPr>
            <w:tcW w:w="8724" w:type="dxa"/>
            <w:vAlign w:val="center"/>
          </w:tcPr>
          <w:p>
            <w:pPr>
              <w:rPr>
                <w:rFonts w:hint="eastAsia" w:ascii="宋体" w:hAnsi="宋体" w:eastAsia="宋体" w:cs="宋体"/>
                <w:b/>
                <w:sz w:val="18"/>
                <w:szCs w:val="18"/>
                <w:lang w:eastAsia="zh-CN"/>
              </w:rPr>
            </w:pPr>
            <w:r>
              <w:rPr>
                <w:rFonts w:hint="eastAsia" w:ascii="宋体" w:hAnsi="宋体" w:eastAsia="宋体" w:cs="宋体"/>
                <w:b w:val="0"/>
                <w:bCs/>
                <w:color w:val="auto"/>
                <w:sz w:val="18"/>
                <w:szCs w:val="18"/>
              </w:rPr>
              <w:t>【参考酒店】</w:t>
            </w:r>
            <w:r>
              <w:rPr>
                <w:rFonts w:hint="eastAsia" w:ascii="宋体" w:hAnsi="宋体" w:eastAsia="宋体" w:cs="宋体"/>
                <w:b w:val="0"/>
                <w:bCs/>
                <w:color w:val="auto"/>
                <w:sz w:val="18"/>
                <w:szCs w:val="18"/>
                <w:lang w:val="en-US" w:eastAsia="zh-CN"/>
              </w:rPr>
              <w:t xml:space="preserve">  格林曹安、格林凤中、格林北翟店、格林车墩</w:t>
            </w:r>
          </w:p>
        </w:tc>
        <w:tc>
          <w:tcPr>
            <w:tcW w:w="720" w:type="dxa"/>
            <w:vMerge w:val="continue"/>
            <w:vAlign w:val="center"/>
          </w:tcPr>
          <w:p>
            <w:pPr>
              <w:spacing w:line="300" w:lineRule="exact"/>
              <w:ind w:left="-107" w:leftChars="-51" w:right="-107" w:rightChars="-51"/>
              <w:jc w:val="center"/>
              <w:rPr>
                <w:rFonts w:ascii="宋体" w:hAnsi="宋体"/>
                <w:b/>
                <w:sz w:val="18"/>
                <w:szCs w:val="18"/>
              </w:rPr>
            </w:pPr>
          </w:p>
        </w:tc>
        <w:tc>
          <w:tcPr>
            <w:tcW w:w="540" w:type="dxa"/>
            <w:vMerge w:val="continue"/>
            <w:vAlign w:val="center"/>
          </w:tcPr>
          <w:p>
            <w:pPr>
              <w:spacing w:line="300" w:lineRule="exact"/>
              <w:ind w:left="-107" w:leftChars="-51" w:right="-107" w:rightChars="-51"/>
              <w:jc w:val="center"/>
              <w:rPr>
                <w:rFonts w:ascii="宋体" w:hAnsi="宋体"/>
                <w:b/>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924" w:type="dxa"/>
            <w:gridSpan w:val="2"/>
            <w:vAlign w:val="center"/>
          </w:tcPr>
          <w:p>
            <w:pPr>
              <w:spacing w:line="300" w:lineRule="exact"/>
              <w:ind w:left="-107" w:leftChars="-51" w:right="-107" w:rightChars="-51"/>
              <w:jc w:val="center"/>
              <w:rPr>
                <w:rFonts w:ascii="宋体" w:hAnsi="宋体"/>
                <w:b/>
                <w:sz w:val="18"/>
                <w:szCs w:val="18"/>
              </w:rPr>
            </w:pPr>
            <w:r>
              <w:rPr>
                <w:rFonts w:ascii="宋体" w:hAnsi="宋体"/>
                <w:b/>
                <w:sz w:val="18"/>
                <w:szCs w:val="18"/>
              </w:rPr>
              <w:t>D6</w:t>
            </w:r>
          </w:p>
        </w:tc>
        <w:tc>
          <w:tcPr>
            <w:tcW w:w="8724" w:type="dxa"/>
            <w:vAlign w:val="center"/>
          </w:tcPr>
          <w:p>
            <w:pPr>
              <w:numPr>
                <w:ilvl w:val="0"/>
                <w:numId w:val="0"/>
              </w:numPr>
              <w:ind w:leftChars="0"/>
              <w:rPr>
                <w:rFonts w:hint="default" w:ascii="宋体" w:hAnsi="宋体" w:eastAsia="宋体"/>
                <w:lang w:val="en-US" w:eastAsia="zh-CN"/>
              </w:rPr>
            </w:pPr>
            <w:r>
              <w:rPr>
                <w:rFonts w:hint="eastAsia" w:ascii="宋体" w:hAnsi="宋体"/>
                <w:lang w:val="en-US" w:eastAsia="zh-CN"/>
              </w:rPr>
              <w:t>上海/广元或绵阳</w:t>
            </w:r>
          </w:p>
          <w:p>
            <w:pPr>
              <w:numPr>
                <w:ilvl w:val="0"/>
                <w:numId w:val="0"/>
              </w:numPr>
              <w:ind w:leftChars="0"/>
              <w:rPr>
                <w:rFonts w:hint="eastAsia" w:ascii="宋体" w:hAnsi="宋体" w:eastAsia="宋体" w:cs="宋体"/>
                <w:sz w:val="18"/>
                <w:szCs w:val="18"/>
                <w:lang w:eastAsia="zh-CN"/>
              </w:rPr>
            </w:pPr>
            <w:r>
              <w:rPr>
                <w:rFonts w:ascii="宋体" w:hAnsi="宋体"/>
              </w:rPr>
              <w:t>早餐后，游览老上海的文化名片</w:t>
            </w:r>
            <w:r>
              <w:rPr>
                <w:rFonts w:ascii="宋体" w:hAnsi="宋体"/>
                <w:b/>
                <w:bCs/>
              </w:rPr>
              <w:t>【城隍庙】</w:t>
            </w:r>
            <w:r>
              <w:rPr>
                <w:rFonts w:ascii="宋体" w:hAnsi="宋体"/>
              </w:rPr>
              <w:t>（游玩时间约：</w:t>
            </w:r>
            <w:r>
              <w:rPr>
                <w:rFonts w:ascii="宋体" w:hAnsi="宋体" w:eastAsia="宋体"/>
              </w:rPr>
              <w:t xml:space="preserve">1.5 </w:t>
            </w:r>
            <w:r>
              <w:rPr>
                <w:rFonts w:ascii="宋体" w:hAnsi="宋体"/>
              </w:rPr>
              <w:t xml:space="preserve">小时）自费品尝风味小吃。自费品尝风味小吃，这里可称得上是小 吃的王国，绿波廊的特色点心、松月楼的素菜包、松云楼的八宝饭、南翔小笼、宁波汤团和酒酿圆子等，都是游上海不可 错过的美味小点，体验舌尖上的老上海。 城隍庙推荐小吃：绿波廊的特色点心、松月楼的素菜包、松云楼的八宝饭、南翔小笼、宁波汤团和酒酿子 </w:t>
            </w:r>
            <w:r>
              <w:rPr>
                <w:rFonts w:ascii="宋体" w:hAnsi="宋体"/>
                <w:b/>
                <w:bCs/>
              </w:rPr>
              <w:t>【特殊备注】</w:t>
            </w:r>
            <w:r>
              <w:rPr>
                <w:rFonts w:ascii="宋体" w:hAnsi="宋体"/>
              </w:rPr>
              <w:t>行程结束，安排统一送站服务</w:t>
            </w:r>
            <w:r>
              <w:rPr>
                <w:rFonts w:hint="eastAsia" w:ascii="宋体" w:hAnsi="宋体"/>
                <w:lang w:val="en-US" w:eastAsia="zh-CN"/>
              </w:rPr>
              <w:t>,如您返程航班较早，则最后一天的景点视为放弃游览，无费用可退。如您的返程交通较晚，您也可以安排自由活动，根据时间自行前往机场，敬请谅解！</w:t>
            </w:r>
          </w:p>
        </w:tc>
        <w:tc>
          <w:tcPr>
            <w:tcW w:w="720" w:type="dxa"/>
            <w:vAlign w:val="center"/>
          </w:tcPr>
          <w:p>
            <w:pPr>
              <w:spacing w:line="300" w:lineRule="exact"/>
              <w:rPr>
                <w:rFonts w:ascii="宋体" w:hAnsi="宋体"/>
                <w:b/>
                <w:sz w:val="18"/>
                <w:szCs w:val="18"/>
              </w:rPr>
            </w:pPr>
          </w:p>
        </w:tc>
        <w:tc>
          <w:tcPr>
            <w:tcW w:w="540" w:type="dxa"/>
            <w:vAlign w:val="center"/>
          </w:tcPr>
          <w:p>
            <w:pPr>
              <w:spacing w:line="300" w:lineRule="exact"/>
              <w:ind w:firstLine="70" w:firstLineChars="39"/>
              <w:jc w:val="center"/>
              <w:rPr>
                <w:rFonts w:ascii="宋体" w:hAnsi="宋体"/>
                <w:b/>
                <w:sz w:val="18"/>
                <w:szCs w:val="18"/>
              </w:rPr>
            </w:pPr>
            <w:r>
              <w:rPr>
                <w:rFonts w:hint="eastAsia" w:ascii="宋体" w:hAnsi="宋体"/>
                <w:b/>
                <w:sz w:val="18"/>
                <w:szCs w:val="18"/>
              </w:rPr>
              <w:t>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0908" w:type="dxa"/>
            <w:gridSpan w:val="5"/>
            <w:shd w:val="clear" w:color="auto" w:fill="C0C0C0"/>
            <w:vAlign w:val="center"/>
          </w:tcPr>
          <w:p>
            <w:pPr>
              <w:spacing w:line="300" w:lineRule="exact"/>
              <w:jc w:val="center"/>
              <w:rPr>
                <w:b/>
                <w:sz w:val="18"/>
                <w:szCs w:val="18"/>
              </w:rPr>
            </w:pPr>
            <w:r>
              <w:rPr>
                <w:rFonts w:hint="eastAsia"/>
                <w:b/>
                <w:sz w:val="18"/>
                <w:szCs w:val="18"/>
              </w:rPr>
              <w:t>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708" w:type="dxa"/>
            <w:vAlign w:val="center"/>
          </w:tcPr>
          <w:p>
            <w:pPr>
              <w:spacing w:line="300" w:lineRule="exact"/>
              <w:ind w:left="-107" w:leftChars="-51" w:right="-107" w:rightChars="-51"/>
              <w:jc w:val="center"/>
              <w:rPr>
                <w:rFonts w:ascii="宋体" w:hAnsi="宋体"/>
                <w:b/>
                <w:sz w:val="18"/>
                <w:szCs w:val="18"/>
              </w:rPr>
            </w:pPr>
            <w:r>
              <w:rPr>
                <w:rFonts w:hint="eastAsia" w:ascii="宋体" w:hAnsi="宋体"/>
                <w:b/>
                <w:sz w:val="18"/>
                <w:szCs w:val="18"/>
              </w:rPr>
              <w:t>儿童</w:t>
            </w:r>
          </w:p>
        </w:tc>
        <w:tc>
          <w:tcPr>
            <w:tcW w:w="10200" w:type="dxa"/>
            <w:gridSpan w:val="4"/>
            <w:vAlign w:val="center"/>
          </w:tcPr>
          <w:p>
            <w:pPr>
              <w:spacing w:line="480" w:lineRule="auto"/>
              <w:rPr>
                <w:rFonts w:ascii="宋体" w:hAnsi="宋体"/>
                <w:sz w:val="18"/>
                <w:szCs w:val="18"/>
              </w:rPr>
            </w:pPr>
            <w:r>
              <w:rPr>
                <w:rFonts w:hint="eastAsia" w:ascii="宋体" w:hAnsi="宋体"/>
                <w:b/>
                <w:bCs/>
                <w:color w:val="0000FF"/>
                <w:sz w:val="36"/>
                <w:szCs w:val="36"/>
              </w:rPr>
              <w:t>【</w:t>
            </w:r>
            <w:r>
              <w:rPr>
                <w:rFonts w:hint="eastAsia" w:ascii="宋体" w:hAnsi="宋体"/>
                <w:b/>
                <w:bCs/>
                <w:color w:val="0000FF"/>
                <w:sz w:val="36"/>
                <w:szCs w:val="36"/>
                <w:lang w:eastAsia="zh-CN"/>
              </w:rPr>
              <w:t>儿童</w:t>
            </w:r>
            <w:r>
              <w:rPr>
                <w:rFonts w:hint="eastAsia" w:ascii="宋体" w:hAnsi="宋体"/>
                <w:b/>
                <w:bCs/>
                <w:color w:val="0000FF"/>
                <w:sz w:val="36"/>
                <w:szCs w:val="36"/>
              </w:rPr>
              <w:t xml:space="preserve">只含车位费、导游服务、正餐半餐】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708" w:type="dxa"/>
            <w:vAlign w:val="center"/>
          </w:tcPr>
          <w:p>
            <w:pPr>
              <w:spacing w:line="300" w:lineRule="exact"/>
              <w:ind w:left="-107" w:leftChars="-51" w:right="-107" w:rightChars="-51"/>
              <w:jc w:val="center"/>
              <w:rPr>
                <w:rFonts w:ascii="宋体" w:hAnsi="宋体"/>
                <w:b/>
                <w:sz w:val="18"/>
                <w:szCs w:val="18"/>
              </w:rPr>
            </w:pPr>
            <w:r>
              <w:rPr>
                <w:rFonts w:hint="eastAsia" w:ascii="宋体" w:hAnsi="宋体"/>
                <w:b/>
                <w:sz w:val="18"/>
                <w:szCs w:val="18"/>
              </w:rPr>
              <w:t>住宿</w:t>
            </w:r>
          </w:p>
        </w:tc>
        <w:tc>
          <w:tcPr>
            <w:tcW w:w="10200" w:type="dxa"/>
            <w:gridSpan w:val="4"/>
            <w:vAlign w:val="center"/>
          </w:tcPr>
          <w:p>
            <w:pPr>
              <w:spacing w:line="300" w:lineRule="exact"/>
              <w:rPr>
                <w:rFonts w:hint="eastAsia" w:ascii="宋体" w:hAnsi="宋体" w:eastAsia="宋体"/>
                <w:sz w:val="18"/>
                <w:szCs w:val="18"/>
                <w:lang w:eastAsia="zh-CN"/>
              </w:rPr>
            </w:pPr>
            <w:r>
              <w:rPr>
                <w:rFonts w:hint="eastAsia" w:ascii="宋体" w:hAnsi="宋体"/>
                <w:sz w:val="18"/>
                <w:szCs w:val="18"/>
              </w:rPr>
              <w:t>1、全程安排</w:t>
            </w:r>
            <w:r>
              <w:rPr>
                <w:rFonts w:hint="eastAsia" w:ascii="宋体" w:hAnsi="宋体"/>
                <w:sz w:val="18"/>
                <w:szCs w:val="18"/>
                <w:lang w:eastAsia="zh-CN"/>
              </w:rPr>
              <w:t>准三快捷</w:t>
            </w:r>
            <w:r>
              <w:rPr>
                <w:rFonts w:hint="eastAsia" w:ascii="宋体" w:hAnsi="宋体"/>
                <w:sz w:val="18"/>
                <w:szCs w:val="18"/>
              </w:rPr>
              <w:t>，</w:t>
            </w:r>
            <w:r>
              <w:rPr>
                <w:rFonts w:hint="eastAsia" w:ascii="宋体" w:hAnsi="宋体" w:eastAsia="宋体"/>
                <w:sz w:val="18"/>
                <w:szCs w:val="18"/>
                <w:lang w:val="en-US" w:eastAsia="zh-CN"/>
              </w:rPr>
              <w:t>1晚西塘景区外特色酒店</w:t>
            </w:r>
          </w:p>
          <w:p>
            <w:pPr>
              <w:spacing w:line="300" w:lineRule="exact"/>
              <w:rPr>
                <w:rFonts w:ascii="宋体" w:hAnsi="宋体"/>
                <w:sz w:val="18"/>
                <w:szCs w:val="18"/>
              </w:rPr>
            </w:pPr>
            <w:r>
              <w:rPr>
                <w:rFonts w:hint="eastAsia" w:ascii="宋体" w:hAnsi="宋体"/>
                <w:sz w:val="18"/>
                <w:szCs w:val="18"/>
              </w:rPr>
              <w:t>2、酒店不提供自然单间，单房差：</w:t>
            </w:r>
            <w:r>
              <w:rPr>
                <w:rFonts w:hint="eastAsia" w:ascii="宋体" w:hAnsi="宋体"/>
                <w:sz w:val="18"/>
                <w:szCs w:val="18"/>
                <w:lang w:val="en-US" w:eastAsia="zh-CN"/>
              </w:rPr>
              <w:t>350</w:t>
            </w:r>
            <w:r>
              <w:rPr>
                <w:rFonts w:hint="eastAsia" w:ascii="宋体" w:hAnsi="宋体"/>
                <w:sz w:val="18"/>
                <w:szCs w:val="18"/>
              </w:rPr>
              <w:t>元/人；</w:t>
            </w:r>
          </w:p>
          <w:p>
            <w:pPr>
              <w:spacing w:line="300" w:lineRule="exact"/>
              <w:rPr>
                <w:rFonts w:ascii="宋体" w:hAnsi="宋体"/>
                <w:b/>
                <w:sz w:val="18"/>
                <w:szCs w:val="18"/>
              </w:rPr>
            </w:pPr>
            <w:r>
              <w:rPr>
                <w:rFonts w:hint="eastAsia" w:ascii="宋体" w:hAnsi="宋体"/>
                <w:sz w:val="18"/>
                <w:szCs w:val="18"/>
              </w:rPr>
              <w:t>3、提住/延住：</w:t>
            </w:r>
            <w:r>
              <w:rPr>
                <w:rFonts w:hint="eastAsia" w:ascii="宋体" w:hAnsi="宋体"/>
                <w:sz w:val="18"/>
                <w:szCs w:val="18"/>
                <w:lang w:eastAsia="zh-CN"/>
              </w:rPr>
              <w:t>舒适性酒店</w:t>
            </w:r>
            <w:r>
              <w:rPr>
                <w:rFonts w:hint="eastAsia" w:ascii="宋体" w:hAnsi="宋体"/>
                <w:sz w:val="18"/>
                <w:szCs w:val="18"/>
              </w:rPr>
              <w:t>1</w:t>
            </w:r>
            <w:r>
              <w:rPr>
                <w:rFonts w:hint="eastAsia" w:ascii="宋体" w:hAnsi="宋体"/>
                <w:sz w:val="18"/>
                <w:szCs w:val="18"/>
                <w:lang w:val="en-US" w:eastAsia="zh-CN"/>
              </w:rPr>
              <w:t>6</w:t>
            </w:r>
            <w:r>
              <w:rPr>
                <w:rFonts w:hint="eastAsia" w:ascii="宋体" w:hAnsi="宋体"/>
                <w:sz w:val="18"/>
                <w:szCs w:val="18"/>
              </w:rPr>
              <w:t>0元/间（不含早）</w:t>
            </w:r>
            <w:r>
              <w:rPr>
                <w:rFonts w:hint="eastAsia" w:ascii="宋体" w:hAnsi="宋体"/>
                <w:b/>
                <w:sz w:val="18"/>
                <w:szCs w:val="18"/>
              </w:rPr>
              <w:t>不提供接送站服务。</w:t>
            </w:r>
          </w:p>
          <w:p>
            <w:pPr>
              <w:spacing w:line="300" w:lineRule="exact"/>
              <w:rPr>
                <w:rFonts w:ascii="宋体" w:hAnsi="宋体"/>
                <w:b/>
                <w:sz w:val="18"/>
                <w:szCs w:val="18"/>
              </w:rPr>
            </w:pPr>
            <w:r>
              <w:rPr>
                <w:rFonts w:hint="eastAsia" w:ascii="宋体" w:hAnsi="宋体"/>
                <w:bCs/>
                <w:sz w:val="18"/>
                <w:szCs w:val="18"/>
              </w:rPr>
              <w:t xml:space="preserve">4、因酒店房型比较固定，所以三人间尽量安排不保证，而且房间相对拥挤，加床一般为钢丝床。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08" w:type="dxa"/>
            <w:vAlign w:val="center"/>
          </w:tcPr>
          <w:p>
            <w:pPr>
              <w:ind w:left="-107" w:leftChars="-51" w:right="-107" w:rightChars="-51"/>
              <w:jc w:val="center"/>
              <w:rPr>
                <w:rFonts w:ascii="宋体" w:hAnsi="宋体"/>
                <w:b/>
                <w:sz w:val="18"/>
                <w:szCs w:val="18"/>
              </w:rPr>
            </w:pPr>
            <w:r>
              <w:rPr>
                <w:rFonts w:hint="eastAsia" w:ascii="宋体" w:hAnsi="宋体"/>
                <w:b/>
                <w:sz w:val="18"/>
                <w:szCs w:val="18"/>
              </w:rPr>
              <w:t>美食</w:t>
            </w:r>
          </w:p>
        </w:tc>
        <w:tc>
          <w:tcPr>
            <w:tcW w:w="10200" w:type="dxa"/>
            <w:gridSpan w:val="4"/>
            <w:vAlign w:val="center"/>
          </w:tcPr>
          <w:p>
            <w:pPr>
              <w:rPr>
                <w:rFonts w:ascii="宋体" w:hAnsi="宋体"/>
                <w:sz w:val="18"/>
                <w:szCs w:val="18"/>
              </w:rPr>
            </w:pPr>
            <w:r>
              <w:rPr>
                <w:rFonts w:hint="eastAsia" w:ascii="宋体" w:hAnsi="宋体"/>
                <w:sz w:val="18"/>
                <w:szCs w:val="18"/>
              </w:rPr>
              <w:t>含5早</w:t>
            </w:r>
            <w:r>
              <w:rPr>
                <w:rFonts w:hint="eastAsia" w:ascii="宋体" w:hAnsi="宋体"/>
                <w:sz w:val="18"/>
                <w:szCs w:val="18"/>
                <w:lang w:val="en-US" w:eastAsia="zh-CN"/>
              </w:rPr>
              <w:t>4</w:t>
            </w:r>
            <w:r>
              <w:rPr>
                <w:rFonts w:hint="eastAsia" w:ascii="宋体" w:hAnsi="宋体"/>
                <w:sz w:val="18"/>
                <w:szCs w:val="18"/>
              </w:rPr>
              <w:t>正：</w:t>
            </w:r>
            <w:r>
              <w:rPr>
                <w:rFonts w:hint="eastAsia" w:ascii="宋体" w:hAnsi="宋体" w:cs="宋体"/>
                <w:color w:val="000000"/>
                <w:kern w:val="0"/>
                <w:sz w:val="18"/>
                <w:szCs w:val="18"/>
              </w:rPr>
              <w:t>自助早，</w:t>
            </w:r>
            <w:r>
              <w:rPr>
                <w:rFonts w:hint="eastAsia" w:ascii="宋体" w:hAnsi="宋体" w:cs="宋体"/>
                <w:color w:val="000000"/>
                <w:kern w:val="0"/>
                <w:sz w:val="18"/>
                <w:szCs w:val="18"/>
                <w:lang w:val="en-US" w:eastAsia="zh-CN"/>
              </w:rPr>
              <w:t>30</w:t>
            </w:r>
            <w:r>
              <w:rPr>
                <w:rFonts w:hint="eastAsia" w:ascii="宋体" w:hAnsi="宋体" w:cs="宋体"/>
                <w:color w:val="000000"/>
                <w:kern w:val="0"/>
                <w:sz w:val="18"/>
                <w:szCs w:val="18"/>
              </w:rPr>
              <w:t>元/人/正餐，</w:t>
            </w:r>
            <w:r>
              <w:rPr>
                <w:rFonts w:hint="eastAsia" w:ascii="宋体" w:hAnsi="宋体"/>
                <w:sz w:val="18"/>
                <w:szCs w:val="18"/>
                <w:lang w:val="en-US" w:eastAsia="zh-CN"/>
              </w:rPr>
              <w:t>不用不退，</w:t>
            </w:r>
            <w:r>
              <w:rPr>
                <w:rFonts w:hint="eastAsia" w:ascii="宋体" w:hAnsi="宋体" w:cs="宋体"/>
                <w:color w:val="000000"/>
                <w:kern w:val="0"/>
                <w:sz w:val="18"/>
                <w:szCs w:val="18"/>
              </w:rPr>
              <w:t>十人一桌，</w:t>
            </w:r>
            <w:r>
              <w:rPr>
                <w:rFonts w:hint="eastAsia" w:ascii="宋体" w:hAnsi="宋体"/>
                <w:sz w:val="18"/>
                <w:szCs w:val="18"/>
              </w:rPr>
              <w:t>八菜一汤，不足10人菜量种类相应减少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08" w:type="dxa"/>
            <w:vAlign w:val="center"/>
          </w:tcPr>
          <w:p>
            <w:pPr>
              <w:ind w:left="-107" w:leftChars="-51" w:right="-107" w:rightChars="-51"/>
              <w:jc w:val="center"/>
              <w:rPr>
                <w:rFonts w:ascii="宋体" w:hAnsi="宋体"/>
                <w:b/>
                <w:color w:val="000000"/>
                <w:sz w:val="18"/>
                <w:szCs w:val="18"/>
              </w:rPr>
            </w:pPr>
            <w:r>
              <w:rPr>
                <w:rFonts w:hint="eastAsia" w:ascii="宋体" w:hAnsi="宋体"/>
                <w:b/>
                <w:color w:val="000000"/>
                <w:sz w:val="18"/>
                <w:szCs w:val="18"/>
              </w:rPr>
              <w:t>其他</w:t>
            </w:r>
          </w:p>
        </w:tc>
        <w:tc>
          <w:tcPr>
            <w:tcW w:w="10200" w:type="dxa"/>
            <w:gridSpan w:val="4"/>
            <w:vAlign w:val="center"/>
          </w:tcPr>
          <w:p>
            <w:pPr>
              <w:rPr>
                <w:rFonts w:ascii="宋体" w:hAnsi="宋体"/>
                <w:sz w:val="18"/>
                <w:szCs w:val="18"/>
              </w:rPr>
            </w:pPr>
            <w:r>
              <w:rPr>
                <w:rFonts w:hint="eastAsia" w:ascii="宋体" w:hAnsi="宋体"/>
                <w:sz w:val="18"/>
                <w:szCs w:val="18"/>
                <w:lang w:val="en-US" w:eastAsia="zh-CN"/>
              </w:rPr>
              <w:t>广元或绵阳</w:t>
            </w:r>
            <w:bookmarkStart w:id="0" w:name="_GoBack"/>
            <w:bookmarkEnd w:id="0"/>
            <w:r>
              <w:rPr>
                <w:rFonts w:hint="eastAsia" w:ascii="宋体" w:hAnsi="宋体"/>
                <w:sz w:val="18"/>
                <w:szCs w:val="18"/>
                <w:lang w:val="en-US" w:eastAsia="zh-CN"/>
              </w:rPr>
              <w:t>/上海往返机票（含税）、</w:t>
            </w:r>
            <w:r>
              <w:rPr>
                <w:rFonts w:hint="eastAsia" w:ascii="宋体" w:hAnsi="宋体"/>
                <w:sz w:val="18"/>
                <w:szCs w:val="18"/>
              </w:rPr>
              <w:t>全程空调旅游车、景点首道大门票、优秀导游服务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708" w:type="dxa"/>
            <w:tcBorders>
              <w:bottom w:val="single" w:color="auto" w:sz="6" w:space="0"/>
            </w:tcBorders>
            <w:vAlign w:val="center"/>
          </w:tcPr>
          <w:p>
            <w:pPr>
              <w:ind w:left="-107" w:leftChars="-51" w:right="-107" w:rightChars="-51"/>
              <w:jc w:val="center"/>
              <w:rPr>
                <w:rFonts w:ascii="宋体" w:hAnsi="宋体"/>
                <w:b/>
                <w:color w:val="000000"/>
                <w:sz w:val="18"/>
                <w:szCs w:val="18"/>
              </w:rPr>
            </w:pPr>
            <w:r>
              <w:rPr>
                <w:rFonts w:hint="eastAsia" w:ascii="宋体" w:hAnsi="宋体"/>
                <w:b/>
                <w:color w:val="000000"/>
                <w:sz w:val="18"/>
                <w:szCs w:val="18"/>
              </w:rPr>
              <w:t>注意</w:t>
            </w:r>
          </w:p>
        </w:tc>
        <w:tc>
          <w:tcPr>
            <w:tcW w:w="10200" w:type="dxa"/>
            <w:gridSpan w:val="4"/>
            <w:tcBorders>
              <w:bottom w:val="single" w:color="auto" w:sz="6" w:space="0"/>
            </w:tcBorders>
            <w:vAlign w:val="center"/>
          </w:tcPr>
          <w:p>
            <w:pPr>
              <w:tabs>
                <w:tab w:val="left" w:pos="3405"/>
              </w:tabs>
              <w:rPr>
                <w:rFonts w:asciiTheme="minorEastAsia" w:hAnsiTheme="minorEastAsia" w:eastAsiaTheme="minorEastAsia"/>
                <w:b/>
                <w:sz w:val="18"/>
                <w:szCs w:val="18"/>
              </w:rPr>
            </w:pPr>
            <w:r>
              <w:rPr>
                <w:rFonts w:hint="eastAsia" w:asciiTheme="minorEastAsia" w:hAnsiTheme="minorEastAsia" w:eastAsiaTheme="minorEastAsia"/>
                <w:b/>
                <w:sz w:val="18"/>
                <w:szCs w:val="18"/>
              </w:rPr>
              <w:t>注意事项：</w:t>
            </w:r>
          </w:p>
          <w:p>
            <w:pPr>
              <w:numPr>
                <w:ilvl w:val="0"/>
                <w:numId w:val="1"/>
              </w:numPr>
              <w:ind w:right="-90"/>
              <w:rPr>
                <w:rFonts w:asciiTheme="minorEastAsia" w:hAnsiTheme="minorEastAsia" w:eastAsiaTheme="minorEastAsia"/>
                <w:sz w:val="18"/>
                <w:szCs w:val="18"/>
              </w:rPr>
            </w:pPr>
            <w:r>
              <w:rPr>
                <w:rFonts w:hint="eastAsia" w:asciiTheme="minorEastAsia" w:hAnsiTheme="minorEastAsia" w:eastAsiaTheme="minorEastAsia"/>
                <w:sz w:val="18"/>
                <w:szCs w:val="18"/>
              </w:rPr>
              <w:t>请携带本人有效身份证件（儿童需携带户口本原件），如因个人原因造成无法办理入住手续，自行承担。旅行社不接受未满18周岁、不具备完全民事行为能力的未成年人单独参团，未成年人必须有成年人陪同方可参团。</w:t>
            </w:r>
          </w:p>
          <w:p>
            <w:pPr>
              <w:numPr>
                <w:ilvl w:val="0"/>
                <w:numId w:val="1"/>
              </w:numPr>
              <w:ind w:right="-90"/>
              <w:rPr>
                <w:rFonts w:asciiTheme="minorEastAsia" w:hAnsiTheme="minorEastAsia" w:eastAsiaTheme="minorEastAsia"/>
                <w:sz w:val="18"/>
                <w:szCs w:val="18"/>
              </w:rPr>
            </w:pPr>
            <w:r>
              <w:rPr>
                <w:rFonts w:hint="eastAsia" w:asciiTheme="minorEastAsia" w:hAnsiTheme="minorEastAsia" w:eastAsiaTheme="minorEastAsia"/>
                <w:sz w:val="18"/>
                <w:szCs w:val="18"/>
              </w:rPr>
              <w:t>以上行程安排仅供参考，因各种不确定因素影响，在不减少景点的情况下以具体实际情况前后调整为准，如遇人力不可抗拒因素或游客自身原因造成的行程延误或变更，旅行社不承担由此造成的损失和责任，超支费用由游客自理。</w:t>
            </w:r>
          </w:p>
          <w:p>
            <w:pPr>
              <w:numPr>
                <w:ilvl w:val="0"/>
                <w:numId w:val="1"/>
              </w:numPr>
              <w:ind w:right="-90"/>
              <w:rPr>
                <w:rFonts w:asciiTheme="minorEastAsia" w:hAnsiTheme="minorEastAsia" w:eastAsiaTheme="minorEastAsia"/>
                <w:sz w:val="18"/>
                <w:szCs w:val="18"/>
              </w:rPr>
            </w:pPr>
            <w:r>
              <w:rPr>
                <w:rFonts w:hint="eastAsia" w:cs="宋体" w:asciiTheme="minorEastAsia" w:hAnsiTheme="minorEastAsia" w:eastAsiaTheme="minorEastAsia"/>
                <w:kern w:val="0"/>
                <w:sz w:val="18"/>
                <w:szCs w:val="18"/>
              </w:rPr>
              <w:t>旅游期间，如因个人原因中途离团、项目未参加，一律不退。离团期间安全问题由客人自理，并在离团前签订离团证明，如有问题，我社将协助解决，但不承担责任。</w:t>
            </w:r>
          </w:p>
          <w:p>
            <w:pPr>
              <w:numPr>
                <w:ilvl w:val="0"/>
                <w:numId w:val="1"/>
              </w:numPr>
              <w:ind w:right="-90"/>
              <w:rPr>
                <w:rFonts w:asciiTheme="minorEastAsia" w:hAnsiTheme="minorEastAsia" w:eastAsiaTheme="minorEastAsia"/>
                <w:sz w:val="18"/>
                <w:szCs w:val="18"/>
              </w:rPr>
            </w:pPr>
            <w:r>
              <w:rPr>
                <w:rFonts w:hint="eastAsia" w:asciiTheme="minorEastAsia" w:hAnsiTheme="minorEastAsia" w:eastAsiaTheme="minorEastAsia"/>
                <w:sz w:val="18"/>
                <w:szCs w:val="18"/>
              </w:rPr>
              <w:t>团队接待质量以您的意见单为准,请仔细填写，并留下联系方式，方便我们回访。如果您不填写意见单，旅行社将视您放弃此项权利并按照无投诉处理；同时旅行社不接受与质量访问单相违背的投诉。</w:t>
            </w:r>
          </w:p>
          <w:p>
            <w:pPr>
              <w:numPr>
                <w:ilvl w:val="0"/>
                <w:numId w:val="1"/>
              </w:numPr>
              <w:ind w:right="-90"/>
              <w:rPr>
                <w:rFonts w:asciiTheme="minorEastAsia" w:hAnsiTheme="minorEastAsia" w:eastAsiaTheme="minorEastAsia"/>
                <w:sz w:val="18"/>
                <w:szCs w:val="18"/>
              </w:rPr>
            </w:pPr>
            <w:r>
              <w:rPr>
                <w:rFonts w:hint="eastAsia" w:asciiTheme="minorEastAsia" w:hAnsiTheme="minorEastAsia" w:eastAsiaTheme="minorEastAsia"/>
                <w:sz w:val="18"/>
                <w:szCs w:val="18"/>
              </w:rPr>
              <w:t>火车团节假日期间游客返程只保证抵达目的地，不保证车次及等级，票款按实际算，多退少补。</w:t>
            </w:r>
          </w:p>
          <w:p>
            <w:pPr>
              <w:numPr>
                <w:ilvl w:val="0"/>
                <w:numId w:val="1"/>
              </w:numPr>
              <w:ind w:right="-90"/>
              <w:rPr>
                <w:rFonts w:asciiTheme="minorEastAsia" w:hAnsiTheme="minorEastAsia" w:eastAsiaTheme="minorEastAsia"/>
                <w:sz w:val="18"/>
                <w:szCs w:val="18"/>
              </w:rPr>
            </w:pPr>
            <w:r>
              <w:rPr>
                <w:rFonts w:hint="eastAsia" w:asciiTheme="minorEastAsia" w:hAnsiTheme="minorEastAsia" w:eastAsiaTheme="minorEastAsia"/>
                <w:b/>
                <w:sz w:val="18"/>
                <w:szCs w:val="18"/>
              </w:rPr>
              <w:t>请组团社提醒客人参团前参加旅游意外险,建议60岁以上的老人请提供健康证明</w:t>
            </w:r>
            <w:r>
              <w:rPr>
                <w:rFonts w:hint="eastAsia" w:asciiTheme="minorEastAsia" w:hAnsiTheme="minorEastAsia" w:eastAsiaTheme="minorEastAsia"/>
                <w:sz w:val="18"/>
                <w:szCs w:val="18"/>
              </w:rPr>
              <w:t>。游客在确定自己的身体健康状态适合参加本次旅游活动后方可报名参团，因个人既有病史和身体残障在旅游行程中引起的疾病进一步发作和伤亡，旅行社不承担任何责任，现有的保险公司责任险和意外险条款中，此种情况也列入保险公司的免赔范围。个人有精神疾病和无行为控制能力的不能报名参团。</w:t>
            </w:r>
          </w:p>
          <w:p>
            <w:pPr>
              <w:numPr>
                <w:ilvl w:val="0"/>
                <w:numId w:val="0"/>
              </w:numPr>
              <w:ind w:right="-90" w:rightChars="0"/>
              <w:rPr>
                <w:rFonts w:ascii="宋体" w:hAnsi="宋体"/>
                <w:szCs w:val="21"/>
              </w:rPr>
            </w:pPr>
            <w:r>
              <w:rPr>
                <w:rFonts w:hint="eastAsia" w:ascii="宋体" w:hAnsi="宋体"/>
                <w:sz w:val="18"/>
                <w:szCs w:val="18"/>
              </w:rPr>
              <w:t>本产品行程实际出行中，在不减少景点且征得客人同意的前提下，导游、司机可能会根据天气、交通等情况，对您的行程进行适当调整（如调整景点游览顺序等），以确保行程顺利进行。如因不可抗力等因素确实无法执行原行程计划，对于因此而造成的费用变更，我社实行多退少补，敬请配合。</w:t>
            </w:r>
          </w:p>
        </w:tc>
      </w:tr>
    </w:tbl>
    <w:p>
      <w:pPr>
        <w:keepNext w:val="0"/>
        <w:keepLines w:val="0"/>
        <w:pageBreakBefore w:val="0"/>
        <w:framePr w:hSpace="180" w:wrap="around" w:vAnchor="text" w:hAnchor="margin" w:xAlign="center" w:y="-112"/>
        <w:widowControl w:val="0"/>
        <w:numPr>
          <w:ilvl w:val="0"/>
          <w:numId w:val="0"/>
        </w:numPr>
        <w:pBdr>
          <w:top w:val="none" w:color="auto" w:sz="0" w:space="0"/>
          <w:left w:val="none" w:color="auto" w:sz="0" w:space="0"/>
          <w:bottom w:val="none" w:color="auto" w:sz="0" w:space="0"/>
          <w:right w:val="none" w:color="auto" w:sz="0" w:space="0"/>
        </w:pBdr>
        <w:tabs>
          <w:tab w:val="left" w:pos="420"/>
        </w:tabs>
        <w:kinsoku/>
        <w:wordWrap/>
        <w:overflowPunct/>
        <w:topLinePunct w:val="0"/>
        <w:autoSpaceDE/>
        <w:autoSpaceDN/>
        <w:bidi w:val="0"/>
        <w:adjustRightInd/>
        <w:snapToGrid/>
        <w:jc w:val="both"/>
        <w:textAlignment w:val="auto"/>
        <w:rPr>
          <w:rFonts w:ascii="仿宋" w:hAnsi="仿宋" w:eastAsia="仿宋" w:cs="仿宋"/>
          <w:b/>
          <w:bCs/>
          <w:color w:val="FF0000"/>
          <w:szCs w:val="21"/>
        </w:rPr>
      </w:pPr>
    </w:p>
    <w:p>
      <w:pPr>
        <w:keepNext w:val="0"/>
        <w:keepLines w:val="0"/>
        <w:pageBreakBefore w:val="0"/>
        <w:framePr w:hSpace="180" w:wrap="around" w:vAnchor="text" w:hAnchor="margin" w:xAlign="center" w:y="-112"/>
        <w:widowControl w:val="0"/>
        <w:numPr>
          <w:ilvl w:val="0"/>
          <w:numId w:val="0"/>
        </w:numPr>
        <w:pBdr>
          <w:top w:val="none" w:color="auto" w:sz="0" w:space="0"/>
          <w:left w:val="none" w:color="auto" w:sz="0" w:space="0"/>
          <w:bottom w:val="none" w:color="auto" w:sz="0" w:space="0"/>
          <w:right w:val="none" w:color="auto" w:sz="0" w:space="0"/>
        </w:pBdr>
        <w:tabs>
          <w:tab w:val="left" w:pos="420"/>
        </w:tabs>
        <w:kinsoku/>
        <w:wordWrap/>
        <w:overflowPunct/>
        <w:topLinePunct w:val="0"/>
        <w:autoSpaceDE/>
        <w:autoSpaceDN/>
        <w:bidi w:val="0"/>
        <w:adjustRightInd/>
        <w:snapToGrid/>
        <w:jc w:val="both"/>
        <w:textAlignment w:val="auto"/>
        <w:rPr>
          <w:rFonts w:ascii="仿宋" w:hAnsi="仿宋" w:eastAsia="仿宋" w:cs="仿宋"/>
          <w:b/>
          <w:bCs/>
          <w:color w:val="FF0000"/>
          <w:szCs w:val="21"/>
        </w:rPr>
      </w:pPr>
    </w:p>
    <w:p>
      <w:pPr>
        <w:keepNext w:val="0"/>
        <w:keepLines w:val="0"/>
        <w:pageBreakBefore w:val="0"/>
        <w:framePr w:hSpace="180" w:wrap="around" w:vAnchor="text" w:hAnchor="margin" w:xAlign="center" w:y="-112"/>
        <w:widowControl w:val="0"/>
        <w:numPr>
          <w:ilvl w:val="0"/>
          <w:numId w:val="0"/>
        </w:numPr>
        <w:pBdr>
          <w:top w:val="none" w:color="auto" w:sz="0" w:space="0"/>
          <w:left w:val="none" w:color="auto" w:sz="0" w:space="0"/>
          <w:bottom w:val="none" w:color="auto" w:sz="0" w:space="0"/>
          <w:right w:val="none" w:color="auto" w:sz="0" w:space="0"/>
        </w:pBdr>
        <w:tabs>
          <w:tab w:val="left" w:pos="420"/>
        </w:tabs>
        <w:kinsoku/>
        <w:wordWrap/>
        <w:overflowPunct/>
        <w:topLinePunct w:val="0"/>
        <w:autoSpaceDE/>
        <w:autoSpaceDN/>
        <w:bidi w:val="0"/>
        <w:adjustRightInd/>
        <w:snapToGrid/>
        <w:jc w:val="both"/>
        <w:textAlignment w:val="auto"/>
        <w:rPr>
          <w:rFonts w:ascii="仿宋" w:hAnsi="仿宋" w:eastAsia="仿宋" w:cs="仿宋"/>
          <w:b/>
          <w:bCs/>
          <w:color w:val="FF0000"/>
          <w:szCs w:val="21"/>
        </w:rPr>
      </w:pPr>
    </w:p>
    <w:p>
      <w:pPr>
        <w:keepNext w:val="0"/>
        <w:keepLines w:val="0"/>
        <w:pageBreakBefore w:val="0"/>
        <w:framePr w:hSpace="180" w:wrap="around" w:vAnchor="text" w:hAnchor="margin" w:xAlign="center" w:y="-112"/>
        <w:widowControl w:val="0"/>
        <w:numPr>
          <w:ilvl w:val="0"/>
          <w:numId w:val="0"/>
        </w:numPr>
        <w:pBdr>
          <w:top w:val="none" w:color="auto" w:sz="0" w:space="0"/>
          <w:left w:val="none" w:color="auto" w:sz="0" w:space="0"/>
          <w:bottom w:val="none" w:color="auto" w:sz="0" w:space="0"/>
          <w:right w:val="none" w:color="auto" w:sz="0" w:space="0"/>
        </w:pBdr>
        <w:tabs>
          <w:tab w:val="left" w:pos="420"/>
        </w:tabs>
        <w:kinsoku/>
        <w:wordWrap/>
        <w:overflowPunct/>
        <w:topLinePunct w:val="0"/>
        <w:autoSpaceDE/>
        <w:autoSpaceDN/>
        <w:bidi w:val="0"/>
        <w:adjustRightInd/>
        <w:snapToGrid/>
        <w:jc w:val="both"/>
        <w:textAlignment w:val="auto"/>
        <w:rPr>
          <w:rFonts w:ascii="仿宋" w:hAnsi="仿宋" w:eastAsia="仿宋" w:cs="仿宋"/>
          <w:b/>
          <w:bCs/>
          <w:color w:val="FF0000"/>
          <w:szCs w:val="21"/>
        </w:rPr>
      </w:pPr>
    </w:p>
    <w:p>
      <w:pPr>
        <w:keepNext w:val="0"/>
        <w:keepLines w:val="0"/>
        <w:pageBreakBefore w:val="0"/>
        <w:framePr w:hSpace="180" w:wrap="around" w:vAnchor="text" w:hAnchor="margin" w:xAlign="center" w:y="-112"/>
        <w:widowControl w:val="0"/>
        <w:numPr>
          <w:ilvl w:val="0"/>
          <w:numId w:val="0"/>
        </w:numPr>
        <w:pBdr>
          <w:top w:val="none" w:color="auto" w:sz="0" w:space="0"/>
          <w:left w:val="none" w:color="auto" w:sz="0" w:space="0"/>
          <w:bottom w:val="none" w:color="auto" w:sz="0" w:space="0"/>
          <w:right w:val="none" w:color="auto" w:sz="0" w:space="0"/>
        </w:pBdr>
        <w:tabs>
          <w:tab w:val="left" w:pos="420"/>
        </w:tabs>
        <w:kinsoku/>
        <w:wordWrap/>
        <w:overflowPunct/>
        <w:topLinePunct w:val="0"/>
        <w:autoSpaceDE/>
        <w:autoSpaceDN/>
        <w:bidi w:val="0"/>
        <w:adjustRightInd/>
        <w:snapToGrid/>
        <w:jc w:val="both"/>
        <w:textAlignment w:val="auto"/>
        <w:rPr>
          <w:rFonts w:ascii="仿宋" w:hAnsi="仿宋" w:eastAsia="仿宋" w:cs="仿宋"/>
          <w:b/>
          <w:bCs/>
          <w:color w:val="FF0000"/>
          <w:szCs w:val="21"/>
        </w:rPr>
      </w:pPr>
    </w:p>
    <w:p>
      <w:pPr>
        <w:keepNext w:val="0"/>
        <w:keepLines w:val="0"/>
        <w:pageBreakBefore w:val="0"/>
        <w:framePr w:hSpace="180" w:wrap="around" w:vAnchor="text" w:hAnchor="margin" w:xAlign="center" w:y="-112"/>
        <w:widowControl w:val="0"/>
        <w:numPr>
          <w:ilvl w:val="0"/>
          <w:numId w:val="0"/>
        </w:numPr>
        <w:pBdr>
          <w:top w:val="none" w:color="auto" w:sz="0" w:space="0"/>
          <w:left w:val="none" w:color="auto" w:sz="0" w:space="0"/>
          <w:bottom w:val="none" w:color="auto" w:sz="0" w:space="0"/>
          <w:right w:val="none" w:color="auto" w:sz="0" w:space="0"/>
        </w:pBdr>
        <w:tabs>
          <w:tab w:val="left" w:pos="420"/>
        </w:tabs>
        <w:kinsoku/>
        <w:wordWrap/>
        <w:overflowPunct/>
        <w:topLinePunct w:val="0"/>
        <w:autoSpaceDE/>
        <w:autoSpaceDN/>
        <w:bidi w:val="0"/>
        <w:adjustRightInd/>
        <w:snapToGrid/>
        <w:jc w:val="both"/>
        <w:textAlignment w:val="auto"/>
        <w:rPr>
          <w:rFonts w:ascii="仿宋" w:hAnsi="仿宋" w:eastAsia="仿宋" w:cs="仿宋"/>
          <w:b/>
          <w:bCs/>
          <w:color w:val="FF0000"/>
          <w:szCs w:val="21"/>
        </w:rPr>
      </w:pPr>
    </w:p>
    <w:p>
      <w:pPr>
        <w:keepNext w:val="0"/>
        <w:keepLines w:val="0"/>
        <w:pageBreakBefore w:val="0"/>
        <w:framePr w:hSpace="180" w:wrap="around" w:vAnchor="text" w:hAnchor="margin" w:xAlign="center" w:y="-112"/>
        <w:widowControl w:val="0"/>
        <w:numPr>
          <w:ilvl w:val="0"/>
          <w:numId w:val="0"/>
        </w:numPr>
        <w:pBdr>
          <w:top w:val="none" w:color="auto" w:sz="0" w:space="0"/>
          <w:left w:val="none" w:color="auto" w:sz="0" w:space="0"/>
          <w:bottom w:val="none" w:color="auto" w:sz="0" w:space="0"/>
          <w:right w:val="none" w:color="auto" w:sz="0" w:space="0"/>
        </w:pBdr>
        <w:tabs>
          <w:tab w:val="left" w:pos="420"/>
        </w:tabs>
        <w:kinsoku/>
        <w:wordWrap/>
        <w:overflowPunct/>
        <w:topLinePunct w:val="0"/>
        <w:autoSpaceDE/>
        <w:autoSpaceDN/>
        <w:bidi w:val="0"/>
        <w:adjustRightInd/>
        <w:snapToGrid/>
        <w:jc w:val="both"/>
        <w:textAlignment w:val="auto"/>
        <w:rPr>
          <w:rFonts w:ascii="仿宋" w:hAnsi="仿宋" w:eastAsia="仿宋" w:cs="仿宋"/>
          <w:b/>
          <w:bCs/>
          <w:color w:val="FF0000"/>
          <w:szCs w:val="21"/>
        </w:rPr>
      </w:pPr>
    </w:p>
    <w:p>
      <w:pPr>
        <w:keepNext w:val="0"/>
        <w:keepLines w:val="0"/>
        <w:pageBreakBefore w:val="0"/>
        <w:framePr w:hSpace="180" w:wrap="around" w:vAnchor="text" w:hAnchor="margin" w:xAlign="center" w:y="-112"/>
        <w:widowControl w:val="0"/>
        <w:numPr>
          <w:ilvl w:val="0"/>
          <w:numId w:val="0"/>
        </w:numPr>
        <w:pBdr>
          <w:top w:val="none" w:color="auto" w:sz="0" w:space="0"/>
          <w:left w:val="none" w:color="auto" w:sz="0" w:space="0"/>
          <w:bottom w:val="none" w:color="auto" w:sz="0" w:space="0"/>
          <w:right w:val="none" w:color="auto" w:sz="0" w:space="0"/>
        </w:pBdr>
        <w:tabs>
          <w:tab w:val="left" w:pos="420"/>
        </w:tabs>
        <w:kinsoku/>
        <w:wordWrap/>
        <w:overflowPunct/>
        <w:topLinePunct w:val="0"/>
        <w:autoSpaceDE/>
        <w:autoSpaceDN/>
        <w:bidi w:val="0"/>
        <w:adjustRightInd/>
        <w:snapToGrid/>
        <w:jc w:val="both"/>
        <w:textAlignment w:val="auto"/>
        <w:rPr>
          <w:rFonts w:ascii="仿宋" w:hAnsi="仿宋" w:eastAsia="仿宋" w:cs="仿宋"/>
          <w:b/>
          <w:bCs/>
          <w:color w:val="FF0000"/>
          <w:szCs w:val="21"/>
        </w:rPr>
      </w:pPr>
    </w:p>
    <w:p>
      <w:pPr>
        <w:keepNext w:val="0"/>
        <w:keepLines w:val="0"/>
        <w:pageBreakBefore w:val="0"/>
        <w:framePr w:hSpace="180" w:wrap="around" w:vAnchor="text" w:hAnchor="margin" w:xAlign="center" w:y="-112"/>
        <w:widowControl w:val="0"/>
        <w:numPr>
          <w:ilvl w:val="0"/>
          <w:numId w:val="0"/>
        </w:numPr>
        <w:pBdr>
          <w:top w:val="none" w:color="auto" w:sz="0" w:space="0"/>
          <w:left w:val="none" w:color="auto" w:sz="0" w:space="0"/>
          <w:bottom w:val="none" w:color="auto" w:sz="0" w:space="0"/>
          <w:right w:val="none" w:color="auto" w:sz="0" w:space="0"/>
        </w:pBdr>
        <w:tabs>
          <w:tab w:val="left" w:pos="420"/>
        </w:tabs>
        <w:kinsoku/>
        <w:wordWrap/>
        <w:overflowPunct/>
        <w:topLinePunct w:val="0"/>
        <w:autoSpaceDE/>
        <w:autoSpaceDN/>
        <w:bidi w:val="0"/>
        <w:adjustRightInd/>
        <w:snapToGrid/>
        <w:jc w:val="both"/>
        <w:textAlignment w:val="auto"/>
        <w:rPr>
          <w:rFonts w:ascii="仿宋" w:hAnsi="仿宋" w:eastAsia="仿宋" w:cs="仿宋"/>
          <w:b/>
          <w:bCs/>
          <w:color w:val="FF0000"/>
          <w:szCs w:val="21"/>
        </w:rPr>
      </w:pPr>
    </w:p>
    <w:p>
      <w:pPr>
        <w:keepNext w:val="0"/>
        <w:keepLines w:val="0"/>
        <w:pageBreakBefore w:val="0"/>
        <w:framePr w:hSpace="180" w:wrap="around" w:vAnchor="text" w:hAnchor="margin" w:xAlign="center" w:y="-112"/>
        <w:widowControl w:val="0"/>
        <w:numPr>
          <w:ilvl w:val="0"/>
          <w:numId w:val="0"/>
        </w:numPr>
        <w:pBdr>
          <w:top w:val="none" w:color="auto" w:sz="0" w:space="0"/>
          <w:left w:val="none" w:color="auto" w:sz="0" w:space="0"/>
          <w:bottom w:val="none" w:color="auto" w:sz="0" w:space="0"/>
          <w:right w:val="none" w:color="auto" w:sz="0" w:space="0"/>
        </w:pBdr>
        <w:tabs>
          <w:tab w:val="left" w:pos="420"/>
        </w:tabs>
        <w:kinsoku/>
        <w:wordWrap/>
        <w:overflowPunct/>
        <w:topLinePunct w:val="0"/>
        <w:autoSpaceDE/>
        <w:autoSpaceDN/>
        <w:bidi w:val="0"/>
        <w:adjustRightInd/>
        <w:snapToGrid/>
        <w:jc w:val="both"/>
        <w:textAlignment w:val="auto"/>
        <w:rPr>
          <w:rFonts w:ascii="仿宋" w:hAnsi="仿宋" w:eastAsia="仿宋" w:cs="仿宋"/>
          <w:b/>
          <w:bCs/>
          <w:color w:val="FF0000"/>
          <w:szCs w:val="21"/>
        </w:rPr>
      </w:pPr>
    </w:p>
    <w:p>
      <w:pPr>
        <w:keepNext w:val="0"/>
        <w:keepLines w:val="0"/>
        <w:pageBreakBefore w:val="0"/>
        <w:framePr w:hSpace="180" w:wrap="around" w:vAnchor="text" w:hAnchor="margin" w:xAlign="center" w:y="-112"/>
        <w:widowControl w:val="0"/>
        <w:numPr>
          <w:ilvl w:val="0"/>
          <w:numId w:val="0"/>
        </w:numPr>
        <w:pBdr>
          <w:top w:val="none" w:color="auto" w:sz="0" w:space="0"/>
          <w:left w:val="none" w:color="auto" w:sz="0" w:space="0"/>
          <w:bottom w:val="none" w:color="auto" w:sz="0" w:space="0"/>
          <w:right w:val="none" w:color="auto" w:sz="0" w:space="0"/>
        </w:pBdr>
        <w:tabs>
          <w:tab w:val="left" w:pos="420"/>
        </w:tabs>
        <w:kinsoku/>
        <w:wordWrap/>
        <w:overflowPunct/>
        <w:topLinePunct w:val="0"/>
        <w:autoSpaceDE/>
        <w:autoSpaceDN/>
        <w:bidi w:val="0"/>
        <w:adjustRightInd/>
        <w:snapToGrid/>
        <w:jc w:val="both"/>
        <w:textAlignment w:val="auto"/>
        <w:rPr>
          <w:rFonts w:ascii="仿宋" w:hAnsi="仿宋" w:eastAsia="仿宋" w:cs="仿宋"/>
          <w:b/>
          <w:bCs/>
          <w:color w:val="FF0000"/>
          <w:szCs w:val="21"/>
        </w:rPr>
      </w:pPr>
    </w:p>
    <w:p>
      <w:pPr>
        <w:keepNext w:val="0"/>
        <w:keepLines w:val="0"/>
        <w:pageBreakBefore w:val="0"/>
        <w:framePr w:hSpace="180" w:wrap="around" w:vAnchor="text" w:hAnchor="margin" w:xAlign="center" w:y="-112"/>
        <w:widowControl w:val="0"/>
        <w:numPr>
          <w:ilvl w:val="0"/>
          <w:numId w:val="0"/>
        </w:numPr>
        <w:pBdr>
          <w:top w:val="none" w:color="auto" w:sz="0" w:space="0"/>
          <w:left w:val="none" w:color="auto" w:sz="0" w:space="0"/>
          <w:bottom w:val="none" w:color="auto" w:sz="0" w:space="0"/>
          <w:right w:val="none" w:color="auto" w:sz="0" w:space="0"/>
        </w:pBdr>
        <w:tabs>
          <w:tab w:val="left" w:pos="420"/>
        </w:tabs>
        <w:kinsoku/>
        <w:wordWrap/>
        <w:overflowPunct/>
        <w:topLinePunct w:val="0"/>
        <w:autoSpaceDE/>
        <w:autoSpaceDN/>
        <w:bidi w:val="0"/>
        <w:adjustRightInd/>
        <w:snapToGrid/>
        <w:jc w:val="both"/>
        <w:textAlignment w:val="auto"/>
        <w:rPr>
          <w:rFonts w:ascii="仿宋" w:hAnsi="仿宋" w:eastAsia="仿宋" w:cs="仿宋"/>
          <w:b/>
          <w:bCs/>
          <w:color w:val="FF0000"/>
          <w:szCs w:val="21"/>
        </w:rPr>
      </w:pPr>
    </w:p>
    <w:p>
      <w:pPr>
        <w:keepNext w:val="0"/>
        <w:keepLines w:val="0"/>
        <w:pageBreakBefore w:val="0"/>
        <w:framePr w:hSpace="180" w:wrap="around" w:vAnchor="text" w:hAnchor="margin" w:xAlign="center" w:y="-112"/>
        <w:widowControl w:val="0"/>
        <w:numPr>
          <w:ilvl w:val="0"/>
          <w:numId w:val="0"/>
        </w:numPr>
        <w:pBdr>
          <w:top w:val="none" w:color="auto" w:sz="0" w:space="0"/>
          <w:left w:val="none" w:color="auto" w:sz="0" w:space="0"/>
          <w:bottom w:val="none" w:color="auto" w:sz="0" w:space="0"/>
          <w:right w:val="none" w:color="auto" w:sz="0" w:space="0"/>
        </w:pBdr>
        <w:tabs>
          <w:tab w:val="left" w:pos="420"/>
        </w:tabs>
        <w:kinsoku/>
        <w:wordWrap/>
        <w:overflowPunct/>
        <w:topLinePunct w:val="0"/>
        <w:autoSpaceDE/>
        <w:autoSpaceDN/>
        <w:bidi w:val="0"/>
        <w:adjustRightInd/>
        <w:snapToGrid/>
        <w:jc w:val="both"/>
        <w:textAlignment w:val="auto"/>
        <w:rPr>
          <w:rFonts w:ascii="仿宋" w:hAnsi="仿宋" w:eastAsia="仿宋" w:cs="仿宋"/>
          <w:b/>
          <w:bCs/>
          <w:color w:val="FF0000"/>
          <w:szCs w:val="21"/>
        </w:rPr>
      </w:pPr>
    </w:p>
    <w:p>
      <w:pPr>
        <w:keepNext w:val="0"/>
        <w:keepLines w:val="0"/>
        <w:pageBreakBefore w:val="0"/>
        <w:framePr w:hSpace="180" w:wrap="around" w:vAnchor="text" w:hAnchor="margin" w:xAlign="center" w:y="-112"/>
        <w:widowControl w:val="0"/>
        <w:numPr>
          <w:ilvl w:val="0"/>
          <w:numId w:val="0"/>
        </w:numPr>
        <w:pBdr>
          <w:top w:val="none" w:color="auto" w:sz="0" w:space="0"/>
          <w:left w:val="none" w:color="auto" w:sz="0" w:space="0"/>
          <w:bottom w:val="none" w:color="auto" w:sz="0" w:space="0"/>
          <w:right w:val="none" w:color="auto" w:sz="0" w:space="0"/>
        </w:pBdr>
        <w:tabs>
          <w:tab w:val="left" w:pos="420"/>
        </w:tabs>
        <w:kinsoku/>
        <w:wordWrap/>
        <w:overflowPunct/>
        <w:topLinePunct w:val="0"/>
        <w:autoSpaceDE/>
        <w:autoSpaceDN/>
        <w:bidi w:val="0"/>
        <w:adjustRightInd/>
        <w:snapToGrid/>
        <w:jc w:val="both"/>
        <w:textAlignment w:val="auto"/>
        <w:rPr>
          <w:rFonts w:ascii="仿宋" w:hAnsi="仿宋" w:eastAsia="仿宋" w:cs="仿宋"/>
          <w:b/>
          <w:bCs/>
          <w:color w:val="FF0000"/>
          <w:szCs w:val="21"/>
        </w:rPr>
      </w:pPr>
    </w:p>
    <w:p>
      <w:pPr>
        <w:keepNext w:val="0"/>
        <w:keepLines w:val="0"/>
        <w:pageBreakBefore w:val="0"/>
        <w:framePr w:hSpace="180" w:wrap="around" w:vAnchor="text" w:hAnchor="margin" w:xAlign="center" w:y="-112"/>
        <w:widowControl w:val="0"/>
        <w:numPr>
          <w:ilvl w:val="0"/>
          <w:numId w:val="0"/>
        </w:numPr>
        <w:pBdr>
          <w:top w:val="none" w:color="auto" w:sz="0" w:space="0"/>
          <w:left w:val="none" w:color="auto" w:sz="0" w:space="0"/>
          <w:bottom w:val="none" w:color="auto" w:sz="0" w:space="0"/>
          <w:right w:val="none" w:color="auto" w:sz="0" w:space="0"/>
        </w:pBdr>
        <w:tabs>
          <w:tab w:val="left" w:pos="420"/>
        </w:tabs>
        <w:kinsoku/>
        <w:wordWrap/>
        <w:overflowPunct/>
        <w:topLinePunct w:val="0"/>
        <w:autoSpaceDE/>
        <w:autoSpaceDN/>
        <w:bidi w:val="0"/>
        <w:adjustRightInd/>
        <w:snapToGrid/>
        <w:jc w:val="both"/>
        <w:textAlignment w:val="auto"/>
        <w:rPr>
          <w:rFonts w:ascii="仿宋" w:hAnsi="仿宋" w:eastAsia="仿宋" w:cs="仿宋"/>
          <w:b/>
          <w:bCs/>
          <w:color w:val="FF0000"/>
          <w:szCs w:val="21"/>
        </w:rPr>
      </w:pPr>
    </w:p>
    <w:p>
      <w:pPr>
        <w:keepNext w:val="0"/>
        <w:keepLines w:val="0"/>
        <w:pageBreakBefore w:val="0"/>
        <w:framePr w:hSpace="180" w:wrap="around" w:vAnchor="text" w:hAnchor="margin" w:xAlign="center" w:y="-112"/>
        <w:widowControl w:val="0"/>
        <w:numPr>
          <w:ilvl w:val="0"/>
          <w:numId w:val="0"/>
        </w:numPr>
        <w:pBdr>
          <w:top w:val="none" w:color="auto" w:sz="0" w:space="0"/>
          <w:left w:val="none" w:color="auto" w:sz="0" w:space="0"/>
          <w:bottom w:val="none" w:color="auto" w:sz="0" w:space="0"/>
          <w:right w:val="none" w:color="auto" w:sz="0" w:space="0"/>
        </w:pBdr>
        <w:tabs>
          <w:tab w:val="left" w:pos="420"/>
        </w:tabs>
        <w:kinsoku/>
        <w:wordWrap/>
        <w:overflowPunct/>
        <w:topLinePunct w:val="0"/>
        <w:autoSpaceDE/>
        <w:autoSpaceDN/>
        <w:bidi w:val="0"/>
        <w:adjustRightInd/>
        <w:snapToGrid/>
        <w:jc w:val="both"/>
        <w:textAlignment w:val="auto"/>
        <w:rPr>
          <w:rFonts w:ascii="仿宋" w:hAnsi="仿宋" w:eastAsia="仿宋" w:cs="仿宋"/>
          <w:b/>
          <w:bCs/>
          <w:color w:val="FF0000"/>
          <w:szCs w:val="21"/>
        </w:rPr>
      </w:pPr>
    </w:p>
    <w:p>
      <w:pPr>
        <w:keepNext w:val="0"/>
        <w:keepLines w:val="0"/>
        <w:pageBreakBefore w:val="0"/>
        <w:framePr w:hSpace="180" w:wrap="around" w:vAnchor="text" w:hAnchor="margin" w:xAlign="center" w:y="-112"/>
        <w:widowControl w:val="0"/>
        <w:numPr>
          <w:ilvl w:val="0"/>
          <w:numId w:val="0"/>
        </w:numPr>
        <w:pBdr>
          <w:top w:val="none" w:color="auto" w:sz="0" w:space="0"/>
          <w:left w:val="none" w:color="auto" w:sz="0" w:space="0"/>
          <w:bottom w:val="none" w:color="auto" w:sz="0" w:space="0"/>
          <w:right w:val="none" w:color="auto" w:sz="0" w:space="0"/>
        </w:pBdr>
        <w:tabs>
          <w:tab w:val="left" w:pos="420"/>
        </w:tabs>
        <w:kinsoku/>
        <w:wordWrap/>
        <w:overflowPunct/>
        <w:topLinePunct w:val="0"/>
        <w:autoSpaceDE/>
        <w:autoSpaceDN/>
        <w:bidi w:val="0"/>
        <w:adjustRightInd/>
        <w:snapToGrid/>
        <w:jc w:val="both"/>
        <w:textAlignment w:val="auto"/>
        <w:rPr>
          <w:rFonts w:ascii="仿宋" w:hAnsi="仿宋" w:eastAsia="仿宋" w:cs="仿宋"/>
          <w:b/>
          <w:bCs/>
          <w:color w:val="FF0000"/>
          <w:szCs w:val="21"/>
        </w:rPr>
      </w:pPr>
    </w:p>
    <w:p>
      <w:pPr>
        <w:keepNext w:val="0"/>
        <w:keepLines w:val="0"/>
        <w:pageBreakBefore w:val="0"/>
        <w:framePr w:hSpace="180" w:wrap="around" w:vAnchor="text" w:hAnchor="margin" w:xAlign="center" w:y="-112"/>
        <w:widowControl w:val="0"/>
        <w:numPr>
          <w:ilvl w:val="0"/>
          <w:numId w:val="0"/>
        </w:numPr>
        <w:pBdr>
          <w:top w:val="none" w:color="auto" w:sz="0" w:space="0"/>
          <w:left w:val="none" w:color="auto" w:sz="0" w:space="0"/>
          <w:bottom w:val="none" w:color="auto" w:sz="0" w:space="0"/>
          <w:right w:val="none" w:color="auto" w:sz="0" w:space="0"/>
        </w:pBdr>
        <w:tabs>
          <w:tab w:val="left" w:pos="420"/>
        </w:tabs>
        <w:kinsoku/>
        <w:wordWrap/>
        <w:overflowPunct/>
        <w:topLinePunct w:val="0"/>
        <w:autoSpaceDE/>
        <w:autoSpaceDN/>
        <w:bidi w:val="0"/>
        <w:adjustRightInd/>
        <w:snapToGrid/>
        <w:jc w:val="both"/>
        <w:textAlignment w:val="auto"/>
        <w:rPr>
          <w:rFonts w:ascii="仿宋" w:hAnsi="仿宋" w:eastAsia="仿宋" w:cs="仿宋"/>
          <w:b/>
          <w:bCs/>
          <w:color w:val="FF0000"/>
          <w:szCs w:val="21"/>
        </w:rPr>
      </w:pPr>
    </w:p>
    <w:p>
      <w:pPr>
        <w:pStyle w:val="10"/>
        <w:jc w:val="both"/>
      </w:pPr>
    </w:p>
    <w:sectPr>
      <w:pgSz w:w="11906" w:h="16838"/>
      <w:pgMar w:top="113" w:right="0" w:bottom="283" w:left="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华文中宋">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multilevel"/>
    <w:tmpl w:val="0000000A"/>
    <w:lvl w:ilvl="0" w:tentative="0">
      <w:start w:val="1"/>
      <w:numFmt w:val="decimal"/>
      <w:lvlText w:val="%1、"/>
      <w:lvlJc w:val="left"/>
      <w:pPr>
        <w:tabs>
          <w:tab w:val="left" w:pos="350"/>
        </w:tabs>
        <w:ind w:left="350" w:hanging="360"/>
      </w:pPr>
      <w:rPr>
        <w:rFonts w:ascii="Times New Roman" w:hAnsi="Times New Roman" w:eastAsia="Times New Roman" w:cs="Times New Roman"/>
      </w:rPr>
    </w:lvl>
    <w:lvl w:ilvl="1" w:tentative="0">
      <w:start w:val="1"/>
      <w:numFmt w:val="lowerLetter"/>
      <w:lvlText w:val="%2)"/>
      <w:lvlJc w:val="left"/>
      <w:pPr>
        <w:tabs>
          <w:tab w:val="left" w:pos="830"/>
        </w:tabs>
        <w:ind w:left="830" w:hanging="420"/>
      </w:pPr>
    </w:lvl>
    <w:lvl w:ilvl="2" w:tentative="0">
      <w:start w:val="1"/>
      <w:numFmt w:val="lowerRoman"/>
      <w:lvlText w:val="%3."/>
      <w:lvlJc w:val="right"/>
      <w:pPr>
        <w:tabs>
          <w:tab w:val="left" w:pos="1250"/>
        </w:tabs>
        <w:ind w:left="1250" w:hanging="420"/>
      </w:pPr>
    </w:lvl>
    <w:lvl w:ilvl="3" w:tentative="0">
      <w:start w:val="1"/>
      <w:numFmt w:val="decimal"/>
      <w:lvlText w:val="%4."/>
      <w:lvlJc w:val="left"/>
      <w:pPr>
        <w:tabs>
          <w:tab w:val="left" w:pos="1670"/>
        </w:tabs>
        <w:ind w:left="1670" w:hanging="420"/>
      </w:pPr>
    </w:lvl>
    <w:lvl w:ilvl="4" w:tentative="0">
      <w:start w:val="1"/>
      <w:numFmt w:val="lowerLetter"/>
      <w:lvlText w:val="%5)"/>
      <w:lvlJc w:val="left"/>
      <w:pPr>
        <w:tabs>
          <w:tab w:val="left" w:pos="2090"/>
        </w:tabs>
        <w:ind w:left="2090" w:hanging="420"/>
      </w:pPr>
    </w:lvl>
    <w:lvl w:ilvl="5" w:tentative="0">
      <w:start w:val="1"/>
      <w:numFmt w:val="lowerRoman"/>
      <w:lvlText w:val="%6."/>
      <w:lvlJc w:val="right"/>
      <w:pPr>
        <w:tabs>
          <w:tab w:val="left" w:pos="2510"/>
        </w:tabs>
        <w:ind w:left="2510" w:hanging="420"/>
      </w:pPr>
    </w:lvl>
    <w:lvl w:ilvl="6" w:tentative="0">
      <w:start w:val="1"/>
      <w:numFmt w:val="decimal"/>
      <w:lvlText w:val="%7."/>
      <w:lvlJc w:val="left"/>
      <w:pPr>
        <w:tabs>
          <w:tab w:val="left" w:pos="2930"/>
        </w:tabs>
        <w:ind w:left="2930" w:hanging="420"/>
      </w:pPr>
    </w:lvl>
    <w:lvl w:ilvl="7" w:tentative="0">
      <w:start w:val="1"/>
      <w:numFmt w:val="lowerLetter"/>
      <w:lvlText w:val="%8)"/>
      <w:lvlJc w:val="left"/>
      <w:pPr>
        <w:tabs>
          <w:tab w:val="left" w:pos="3350"/>
        </w:tabs>
        <w:ind w:left="3350" w:hanging="420"/>
      </w:pPr>
    </w:lvl>
    <w:lvl w:ilvl="8" w:tentative="0">
      <w:start w:val="1"/>
      <w:numFmt w:val="lowerRoman"/>
      <w:lvlText w:val="%9."/>
      <w:lvlJc w:val="right"/>
      <w:pPr>
        <w:tabs>
          <w:tab w:val="left" w:pos="3770"/>
        </w:tabs>
        <w:ind w:left="377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1183A27"/>
    <w:rsid w:val="00046F74"/>
    <w:rsid w:val="000E4639"/>
    <w:rsid w:val="00170D70"/>
    <w:rsid w:val="001C17CA"/>
    <w:rsid w:val="001F0E62"/>
    <w:rsid w:val="002E3A0C"/>
    <w:rsid w:val="00352947"/>
    <w:rsid w:val="00423AD1"/>
    <w:rsid w:val="004C2249"/>
    <w:rsid w:val="00513F8E"/>
    <w:rsid w:val="005B1EAA"/>
    <w:rsid w:val="00666119"/>
    <w:rsid w:val="00747D0F"/>
    <w:rsid w:val="00761902"/>
    <w:rsid w:val="00761F9E"/>
    <w:rsid w:val="00916CC6"/>
    <w:rsid w:val="009E4348"/>
    <w:rsid w:val="009F03FA"/>
    <w:rsid w:val="009F0D79"/>
    <w:rsid w:val="00AE6DBE"/>
    <w:rsid w:val="00C22858"/>
    <w:rsid w:val="00E0558E"/>
    <w:rsid w:val="00EE413E"/>
    <w:rsid w:val="00F11775"/>
    <w:rsid w:val="00F50878"/>
    <w:rsid w:val="02F1695F"/>
    <w:rsid w:val="047249B9"/>
    <w:rsid w:val="05F16473"/>
    <w:rsid w:val="06505759"/>
    <w:rsid w:val="07A55513"/>
    <w:rsid w:val="0A927A7B"/>
    <w:rsid w:val="0B692A45"/>
    <w:rsid w:val="0C79149B"/>
    <w:rsid w:val="0E4A6BAC"/>
    <w:rsid w:val="101D3E32"/>
    <w:rsid w:val="118229E0"/>
    <w:rsid w:val="11A92509"/>
    <w:rsid w:val="13E719FC"/>
    <w:rsid w:val="16873EF2"/>
    <w:rsid w:val="18291C02"/>
    <w:rsid w:val="198630BF"/>
    <w:rsid w:val="1A0A7B79"/>
    <w:rsid w:val="1A2B5495"/>
    <w:rsid w:val="1A310E71"/>
    <w:rsid w:val="1A5E58BD"/>
    <w:rsid w:val="1B4A7A2E"/>
    <w:rsid w:val="1B842F03"/>
    <w:rsid w:val="1D9D3C1B"/>
    <w:rsid w:val="1E3C64AA"/>
    <w:rsid w:val="1F500301"/>
    <w:rsid w:val="1F54201C"/>
    <w:rsid w:val="1F6479EC"/>
    <w:rsid w:val="21FD4D1D"/>
    <w:rsid w:val="22F32A9B"/>
    <w:rsid w:val="24732B6E"/>
    <w:rsid w:val="266A2CDF"/>
    <w:rsid w:val="26A939D8"/>
    <w:rsid w:val="278A4533"/>
    <w:rsid w:val="284F79A0"/>
    <w:rsid w:val="2AAA6967"/>
    <w:rsid w:val="2B3439CE"/>
    <w:rsid w:val="2D352BBD"/>
    <w:rsid w:val="2EC5545F"/>
    <w:rsid w:val="2EF27BD0"/>
    <w:rsid w:val="2F0E08A8"/>
    <w:rsid w:val="2FA93F39"/>
    <w:rsid w:val="311D0AE6"/>
    <w:rsid w:val="31FC1260"/>
    <w:rsid w:val="3412216A"/>
    <w:rsid w:val="342D5CF4"/>
    <w:rsid w:val="34E8342B"/>
    <w:rsid w:val="354D40F7"/>
    <w:rsid w:val="361255F6"/>
    <w:rsid w:val="36AC192F"/>
    <w:rsid w:val="37A748E7"/>
    <w:rsid w:val="37BC4358"/>
    <w:rsid w:val="396A0084"/>
    <w:rsid w:val="397B5E00"/>
    <w:rsid w:val="399E64EE"/>
    <w:rsid w:val="3AE32E3F"/>
    <w:rsid w:val="3B1C4101"/>
    <w:rsid w:val="3BBC0C9A"/>
    <w:rsid w:val="3C502DE3"/>
    <w:rsid w:val="3E4B44B7"/>
    <w:rsid w:val="40BC7BCC"/>
    <w:rsid w:val="424A7CF2"/>
    <w:rsid w:val="430E219D"/>
    <w:rsid w:val="431158E1"/>
    <w:rsid w:val="452B6B8F"/>
    <w:rsid w:val="46D52AAA"/>
    <w:rsid w:val="47381E78"/>
    <w:rsid w:val="47905AA1"/>
    <w:rsid w:val="47D12D55"/>
    <w:rsid w:val="49E22BDA"/>
    <w:rsid w:val="4B0E699D"/>
    <w:rsid w:val="4B253F6C"/>
    <w:rsid w:val="4BC55774"/>
    <w:rsid w:val="4C3E1001"/>
    <w:rsid w:val="4C437C51"/>
    <w:rsid w:val="4DD5310D"/>
    <w:rsid w:val="4FF8492E"/>
    <w:rsid w:val="503A533C"/>
    <w:rsid w:val="514164D3"/>
    <w:rsid w:val="522A6373"/>
    <w:rsid w:val="54844533"/>
    <w:rsid w:val="55BD1C6C"/>
    <w:rsid w:val="563D62A5"/>
    <w:rsid w:val="5686299B"/>
    <w:rsid w:val="56AD68E0"/>
    <w:rsid w:val="578F0133"/>
    <w:rsid w:val="57EE38BA"/>
    <w:rsid w:val="5C5D40D0"/>
    <w:rsid w:val="5E0B4DE6"/>
    <w:rsid w:val="5ED273CD"/>
    <w:rsid w:val="5F216E70"/>
    <w:rsid w:val="5F336811"/>
    <w:rsid w:val="5F39000A"/>
    <w:rsid w:val="5FA07074"/>
    <w:rsid w:val="603E2853"/>
    <w:rsid w:val="60937D48"/>
    <w:rsid w:val="60DC6131"/>
    <w:rsid w:val="61183A27"/>
    <w:rsid w:val="617F0E27"/>
    <w:rsid w:val="645E13D8"/>
    <w:rsid w:val="676135B2"/>
    <w:rsid w:val="68AB4230"/>
    <w:rsid w:val="6B85411C"/>
    <w:rsid w:val="6D6D2F04"/>
    <w:rsid w:val="6ECC60DC"/>
    <w:rsid w:val="6F4C611C"/>
    <w:rsid w:val="705C73D8"/>
    <w:rsid w:val="70BC7831"/>
    <w:rsid w:val="72B95089"/>
    <w:rsid w:val="750E7DBF"/>
    <w:rsid w:val="77826E34"/>
    <w:rsid w:val="781D7F32"/>
    <w:rsid w:val="787D213D"/>
    <w:rsid w:val="78AA1ABD"/>
    <w:rsid w:val="79B104DE"/>
    <w:rsid w:val="7AC229BD"/>
    <w:rsid w:val="7B6144FF"/>
    <w:rsid w:val="7B671884"/>
    <w:rsid w:val="7B7766CF"/>
    <w:rsid w:val="7D227ABE"/>
    <w:rsid w:val="7D5A72E0"/>
    <w:rsid w:val="7EA27AE7"/>
    <w:rsid w:val="7EFE7361"/>
    <w:rsid w:val="7F067F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spacing w:beforeAutospacing="1" w:afterAutospacing="1"/>
      <w:jc w:val="left"/>
    </w:pPr>
    <w:rPr>
      <w:kern w:val="0"/>
      <w:sz w:val="24"/>
    </w:rPr>
  </w:style>
  <w:style w:type="character" w:styleId="8">
    <w:name w:val="Hyperlink"/>
    <w:basedOn w:val="7"/>
    <w:qFormat/>
    <w:uiPriority w:val="0"/>
    <w:rPr>
      <w:color w:val="0000FF"/>
      <w:u w:val="single"/>
    </w:rPr>
  </w:style>
  <w:style w:type="paragraph" w:customStyle="1" w:styleId="9">
    <w:name w:val="列出段落1"/>
    <w:basedOn w:val="1"/>
    <w:unhideWhenUsed/>
    <w:qFormat/>
    <w:uiPriority w:val="99"/>
    <w:pPr>
      <w:ind w:firstLine="420" w:firstLineChars="200"/>
    </w:pPr>
  </w:style>
  <w:style w:type="paragraph" w:customStyle="1" w:styleId="10">
    <w:name w:val="p0"/>
    <w:basedOn w:val="1"/>
    <w:qFormat/>
    <w:uiPriority w:val="0"/>
    <w:pPr>
      <w:widowControl/>
    </w:pPr>
    <w:rPr>
      <w:rFonts w:ascii="Cambria" w:hAnsi="Cambria"/>
      <w:kern w:val="0"/>
      <w:sz w:val="24"/>
      <w:szCs w:val="21"/>
    </w:rPr>
  </w:style>
  <w:style w:type="character" w:customStyle="1" w:styleId="11">
    <w:name w:val="批注框文本 Char"/>
    <w:basedOn w:val="7"/>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ww\AppData\Roaming\kingsoft\office6\templates\download\&#40664;&#35748;\&#31616;&#21333;&#28165;&#26032;&#21807;&#32654;&#26406;&#32999;&#26641;&#21494;&#20449;&#32440;&#27169;&#26495;.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简单清新唯美朦胧树叶信纸模板.docx</Template>
  <Company>CHINA</Company>
  <Pages>1</Pages>
  <Words>682</Words>
  <Characters>3894</Characters>
  <Lines>32</Lines>
  <Paragraphs>9</Paragraphs>
  <TotalTime>6</TotalTime>
  <ScaleCrop>false</ScaleCrop>
  <LinksUpToDate>false</LinksUpToDate>
  <CharactersWithSpaces>4567</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2020-01-15T06:58:00Z</dcterms:created>
  <dc:creator>www</dc:creator>
  <cp:lastModifiedBy>Administrator</cp:lastModifiedBy>
  <cp:lastPrinted>2021-03-24T07:32:00Z</cp:lastPrinted>
  <dcterms:modified xsi:type="dcterms:W3CDTF">2021-03-25T03:56:25Z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