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3840" w:firstLineChars="800"/>
        <w:rPr>
          <w:rFonts w:hint="eastAsia" w:ascii="微软雅黑" w:hAnsi="微软雅黑" w:eastAsia="微软雅黑" w:cs="微软雅黑"/>
          <w:sz w:val="48"/>
          <w:szCs w:val="48"/>
          <w:lang w:val="en-US" w:eastAsia="zh-CN"/>
        </w:rPr>
      </w:pPr>
      <w:r>
        <w:rPr>
          <w:rFonts w:hint="eastAsia" w:ascii="微软雅黑" w:hAnsi="微软雅黑" w:eastAsia="微软雅黑" w:cs="微软雅黑"/>
          <w:sz w:val="48"/>
          <w:szCs w:val="48"/>
          <w:lang w:val="en-US" w:eastAsia="zh-CN"/>
        </w:rPr>
        <w:drawing>
          <wp:anchor distT="0" distB="0" distL="114300" distR="114300" simplePos="0" relativeHeight="251660288" behindDoc="0" locked="0" layoutInCell="1" allowOverlap="1">
            <wp:simplePos x="0" y="0"/>
            <wp:positionH relativeFrom="column">
              <wp:posOffset>-361950</wp:posOffset>
            </wp:positionH>
            <wp:positionV relativeFrom="paragraph">
              <wp:posOffset>-704850</wp:posOffset>
            </wp:positionV>
            <wp:extent cx="7560310" cy="10687050"/>
            <wp:effectExtent l="0" t="0" r="2540" b="0"/>
            <wp:wrapNone/>
            <wp:docPr id="1" name="图片 1" descr="06926dd88f0cfc330838a0bbbbd2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6926dd88f0cfc330838a0bbbbd29bc"/>
                    <pic:cNvPicPr>
                      <a:picLocks noChangeAspect="1"/>
                    </pic:cNvPicPr>
                  </pic:nvPicPr>
                  <pic:blipFill>
                    <a:blip r:embed="rId5"/>
                    <a:stretch>
                      <a:fillRect/>
                    </a:stretch>
                  </pic:blipFill>
                  <pic:spPr>
                    <a:xfrm>
                      <a:off x="0" y="0"/>
                      <a:ext cx="7560310" cy="10687050"/>
                    </a:xfrm>
                    <a:prstGeom prst="rect">
                      <a:avLst/>
                    </a:prstGeom>
                  </pic:spPr>
                </pic:pic>
              </a:graphicData>
            </a:graphic>
          </wp:anchor>
        </w:drawing>
      </w:r>
    </w:p>
    <w:p>
      <w:pPr>
        <w:pStyle w:val="2"/>
        <w:tabs>
          <w:tab w:val="left" w:pos="3816"/>
        </w:tabs>
        <w:ind w:firstLine="3840" w:firstLineChars="800"/>
        <w:rPr>
          <w:rFonts w:hint="eastAsia" w:ascii="微软雅黑" w:hAnsi="微软雅黑" w:eastAsia="微软雅黑" w:cs="微软雅黑"/>
          <w:sz w:val="48"/>
          <w:szCs w:val="48"/>
          <w:lang w:val="en-US" w:eastAsia="zh-CN"/>
        </w:rPr>
      </w:pPr>
      <w:r>
        <w:rPr>
          <w:rFonts w:hint="eastAsia" w:ascii="微软雅黑" w:hAnsi="微软雅黑" w:eastAsia="微软雅黑" w:cs="微软雅黑"/>
          <w:sz w:val="48"/>
          <w:szCs w:val="48"/>
          <w:lang w:val="en-US" w:eastAsia="zh-CN"/>
        </w:rPr>
        <w:tab/>
      </w: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p>
    <w:p>
      <w:pPr>
        <w:pStyle w:val="2"/>
        <w:ind w:firstLine="3840" w:firstLineChars="800"/>
        <w:rPr>
          <w:rFonts w:hint="eastAsia" w:ascii="微软雅黑" w:hAnsi="微软雅黑" w:eastAsia="微软雅黑" w:cs="微软雅黑"/>
          <w:sz w:val="48"/>
          <w:szCs w:val="48"/>
          <w:lang w:val="en-US" w:eastAsia="zh-CN"/>
        </w:rPr>
      </w:pPr>
      <w:r>
        <w:rPr>
          <w:rFonts w:hint="eastAsia" w:ascii="微软雅黑" w:hAnsi="微软雅黑" w:eastAsia="微软雅黑" w:cs="微软雅黑"/>
          <w:sz w:val="48"/>
          <w:szCs w:val="48"/>
          <w:lang w:val="en-US" w:eastAsia="zh-CN"/>
        </w:rPr>
        <w:drawing>
          <wp:anchor distT="0" distB="0" distL="114300" distR="114300" simplePos="0" relativeHeight="251661312" behindDoc="0" locked="0" layoutInCell="1" allowOverlap="1">
            <wp:simplePos x="0" y="0"/>
            <wp:positionH relativeFrom="column">
              <wp:posOffset>-347345</wp:posOffset>
            </wp:positionH>
            <wp:positionV relativeFrom="paragraph">
              <wp:posOffset>-723265</wp:posOffset>
            </wp:positionV>
            <wp:extent cx="7565390" cy="10694035"/>
            <wp:effectExtent l="0" t="0" r="6985" b="2540"/>
            <wp:wrapSquare wrapText="bothSides"/>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6"/>
                    <a:stretch>
                      <a:fillRect/>
                    </a:stretch>
                  </pic:blipFill>
                  <pic:spPr>
                    <a:xfrm>
                      <a:off x="0" y="0"/>
                      <a:ext cx="7565390" cy="10694035"/>
                    </a:xfrm>
                    <a:prstGeom prst="rect">
                      <a:avLst/>
                    </a:prstGeom>
                  </pic:spPr>
                </pic:pic>
              </a:graphicData>
            </a:graphic>
          </wp:anchor>
        </w:drawing>
      </w:r>
    </w:p>
    <w:p>
      <w:pPr>
        <w:pStyle w:val="2"/>
        <w:ind w:firstLine="3840" w:firstLineChars="800"/>
        <w:rPr>
          <w:rFonts w:hint="eastAsia" w:ascii="微软雅黑" w:hAnsi="微软雅黑" w:eastAsia="微软雅黑" w:cs="微软雅黑"/>
          <w:sz w:val="48"/>
          <w:szCs w:val="48"/>
          <w:lang w:val="en-US" w:eastAsia="zh-CN"/>
        </w:rPr>
      </w:pPr>
      <w:r>
        <w:rPr>
          <w:rFonts w:hint="eastAsia" w:ascii="微软雅黑" w:hAnsi="微软雅黑" w:eastAsia="微软雅黑" w:cs="微软雅黑"/>
          <w:sz w:val="48"/>
          <w:szCs w:val="48"/>
          <w:lang w:val="en-US" w:eastAsia="zh-CN"/>
        </w:rPr>
        <w:drawing>
          <wp:anchor distT="0" distB="0" distL="114300" distR="114300" simplePos="0" relativeHeight="251662336" behindDoc="0" locked="0" layoutInCell="1" allowOverlap="1">
            <wp:simplePos x="0" y="0"/>
            <wp:positionH relativeFrom="column">
              <wp:posOffset>-356870</wp:posOffset>
            </wp:positionH>
            <wp:positionV relativeFrom="paragraph">
              <wp:posOffset>-708660</wp:posOffset>
            </wp:positionV>
            <wp:extent cx="7569835" cy="10700385"/>
            <wp:effectExtent l="0" t="0" r="2540" b="5715"/>
            <wp:wrapSquare wrapText="bothSides"/>
            <wp:docPr id="4"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
                    <pic:cNvPicPr>
                      <a:picLocks noChangeAspect="1"/>
                    </pic:cNvPicPr>
                  </pic:nvPicPr>
                  <pic:blipFill>
                    <a:blip r:embed="rId7"/>
                    <a:stretch>
                      <a:fillRect/>
                    </a:stretch>
                  </pic:blipFill>
                  <pic:spPr>
                    <a:xfrm>
                      <a:off x="0" y="0"/>
                      <a:ext cx="7569835" cy="10700385"/>
                    </a:xfrm>
                    <a:prstGeom prst="rect">
                      <a:avLst/>
                    </a:prstGeom>
                  </pic:spPr>
                </pic:pic>
              </a:graphicData>
            </a:graphic>
          </wp:anchor>
        </w:drawing>
      </w:r>
    </w:p>
    <w:p>
      <w:pPr>
        <w:pStyle w:val="2"/>
        <w:ind w:firstLine="3840" w:firstLineChars="800"/>
        <w:rPr>
          <w:rFonts w:hint="eastAsia" w:ascii="微软雅黑" w:hAnsi="微软雅黑" w:eastAsia="微软雅黑" w:cs="微软雅黑"/>
          <w:sz w:val="48"/>
          <w:szCs w:val="48"/>
          <w:lang w:val="en-US" w:eastAsia="zh-CN"/>
        </w:rPr>
      </w:pPr>
      <w:r>
        <w:rPr>
          <w:rFonts w:hint="eastAsia" w:ascii="微软雅黑" w:hAnsi="微软雅黑" w:eastAsia="微软雅黑" w:cs="微软雅黑"/>
          <w:sz w:val="48"/>
          <w:szCs w:val="48"/>
          <w:lang w:val="en-US" w:eastAsia="zh-CN"/>
        </w:rPr>
        <w:drawing>
          <wp:anchor distT="0" distB="0" distL="114300" distR="114300" simplePos="0" relativeHeight="251663360" behindDoc="0" locked="0" layoutInCell="1" allowOverlap="1">
            <wp:simplePos x="0" y="0"/>
            <wp:positionH relativeFrom="column">
              <wp:posOffset>-347980</wp:posOffset>
            </wp:positionH>
            <wp:positionV relativeFrom="paragraph">
              <wp:posOffset>-719455</wp:posOffset>
            </wp:positionV>
            <wp:extent cx="7569835" cy="10700385"/>
            <wp:effectExtent l="0" t="0" r="2540" b="5715"/>
            <wp:wrapSquare wrapText="bothSides"/>
            <wp:docPr id="5" name="图片 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
                    <pic:cNvPicPr>
                      <a:picLocks noChangeAspect="1"/>
                    </pic:cNvPicPr>
                  </pic:nvPicPr>
                  <pic:blipFill>
                    <a:blip r:embed="rId8"/>
                    <a:stretch>
                      <a:fillRect/>
                    </a:stretch>
                  </pic:blipFill>
                  <pic:spPr>
                    <a:xfrm>
                      <a:off x="0" y="0"/>
                      <a:ext cx="7569835" cy="10700385"/>
                    </a:xfrm>
                    <a:prstGeom prst="rect">
                      <a:avLst/>
                    </a:prstGeom>
                  </pic:spPr>
                </pic:pic>
              </a:graphicData>
            </a:graphic>
          </wp:anchor>
        </w:drawing>
      </w:r>
    </w:p>
    <w:p>
      <w:pPr>
        <w:pStyle w:val="2"/>
        <w:ind w:firstLine="3840" w:firstLineChars="800"/>
        <w:rPr>
          <w:rFonts w:hint="eastAsia" w:ascii="微软雅黑" w:hAnsi="微软雅黑" w:eastAsia="微软雅黑" w:cs="微软雅黑"/>
          <w:sz w:val="48"/>
          <w:szCs w:val="48"/>
          <w:lang w:val="en-US" w:eastAsia="zh-CN"/>
        </w:rPr>
      </w:pPr>
      <w:r>
        <w:rPr>
          <w:rFonts w:hint="eastAsia" w:ascii="微软雅黑" w:hAnsi="微软雅黑" w:eastAsia="微软雅黑" w:cs="微软雅黑"/>
          <w:sz w:val="48"/>
          <w:szCs w:val="48"/>
          <w:lang w:val="en-US" w:eastAsia="zh-CN"/>
        </w:rPr>
        <w:drawing>
          <wp:anchor distT="0" distB="0" distL="114300" distR="114300" simplePos="0" relativeHeight="251664384" behindDoc="0" locked="0" layoutInCell="1" allowOverlap="1">
            <wp:simplePos x="0" y="0"/>
            <wp:positionH relativeFrom="column">
              <wp:posOffset>-342900</wp:posOffset>
            </wp:positionH>
            <wp:positionV relativeFrom="paragraph">
              <wp:posOffset>-714375</wp:posOffset>
            </wp:positionV>
            <wp:extent cx="7566025" cy="10695940"/>
            <wp:effectExtent l="0" t="0" r="6350" b="635"/>
            <wp:wrapSquare wrapText="bothSides"/>
            <wp:docPr id="6" name="图片 6"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
                    <pic:cNvPicPr>
                      <a:picLocks noChangeAspect="1"/>
                    </pic:cNvPicPr>
                  </pic:nvPicPr>
                  <pic:blipFill>
                    <a:blip r:embed="rId9"/>
                    <a:stretch>
                      <a:fillRect/>
                    </a:stretch>
                  </pic:blipFill>
                  <pic:spPr>
                    <a:xfrm>
                      <a:off x="0" y="0"/>
                      <a:ext cx="7566025" cy="10695940"/>
                    </a:xfrm>
                    <a:prstGeom prst="rect">
                      <a:avLst/>
                    </a:prstGeom>
                  </pic:spPr>
                </pic:pic>
              </a:graphicData>
            </a:graphic>
          </wp:anchor>
        </w:drawing>
      </w:r>
    </w:p>
    <w:p>
      <w:pPr>
        <w:pStyle w:val="2"/>
        <w:ind w:firstLine="3840" w:firstLineChars="800"/>
        <w:rPr>
          <w:rFonts w:hint="eastAsia" w:ascii="微软雅黑" w:hAnsi="微软雅黑" w:eastAsia="微软雅黑" w:cs="微软雅黑"/>
          <w:sz w:val="48"/>
          <w:szCs w:val="48"/>
          <w:lang w:val="en-US" w:eastAsia="zh-CN"/>
        </w:rPr>
      </w:pPr>
      <w:r>
        <w:rPr>
          <w:rFonts w:hint="eastAsia" w:ascii="微软雅黑" w:hAnsi="微软雅黑" w:eastAsia="微软雅黑" w:cs="微软雅黑"/>
          <w:sz w:val="48"/>
          <w:szCs w:val="48"/>
          <w:lang w:val="en-US" w:eastAsia="zh-CN"/>
        </w:rPr>
        <w:drawing>
          <wp:anchor distT="0" distB="0" distL="114300" distR="114300" simplePos="0" relativeHeight="251665408" behindDoc="0" locked="0" layoutInCell="1" allowOverlap="1">
            <wp:simplePos x="0" y="0"/>
            <wp:positionH relativeFrom="column">
              <wp:posOffset>-342900</wp:posOffset>
            </wp:positionH>
            <wp:positionV relativeFrom="paragraph">
              <wp:posOffset>-699770</wp:posOffset>
            </wp:positionV>
            <wp:extent cx="7571105" cy="10701655"/>
            <wp:effectExtent l="0" t="0" r="1270" b="4445"/>
            <wp:wrapSquare wrapText="bothSides"/>
            <wp:docPr id="7" name="图片 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
                    <pic:cNvPicPr>
                      <a:picLocks noChangeAspect="1"/>
                    </pic:cNvPicPr>
                  </pic:nvPicPr>
                  <pic:blipFill>
                    <a:blip r:embed="rId10"/>
                    <a:stretch>
                      <a:fillRect/>
                    </a:stretch>
                  </pic:blipFill>
                  <pic:spPr>
                    <a:xfrm>
                      <a:off x="0" y="0"/>
                      <a:ext cx="7571105" cy="10701655"/>
                    </a:xfrm>
                    <a:prstGeom prst="rect">
                      <a:avLst/>
                    </a:prstGeom>
                  </pic:spPr>
                </pic:pic>
              </a:graphicData>
            </a:graphic>
          </wp:anchor>
        </w:drawing>
      </w:r>
    </w:p>
    <w:p>
      <w:pPr>
        <w:pStyle w:val="2"/>
        <w:ind w:firstLine="3840" w:firstLineChars="800"/>
        <w:rPr>
          <w:rFonts w:hint="eastAsia" w:ascii="微软雅黑" w:hAnsi="微软雅黑" w:eastAsia="微软雅黑" w:cs="微软雅黑"/>
          <w:sz w:val="48"/>
          <w:szCs w:val="48"/>
          <w:lang w:val="en-US" w:eastAsia="zh-CN"/>
        </w:rPr>
      </w:pPr>
      <w:r>
        <w:rPr>
          <w:rFonts w:hint="eastAsia" w:ascii="微软雅黑" w:hAnsi="微软雅黑" w:eastAsia="微软雅黑" w:cs="微软雅黑"/>
          <w:sz w:val="48"/>
          <w:szCs w:val="48"/>
          <w:lang w:val="en-US" w:eastAsia="zh-CN"/>
        </w:rPr>
        <w:drawing>
          <wp:anchor distT="0" distB="0" distL="114300" distR="114300" simplePos="0" relativeHeight="251666432" behindDoc="0" locked="0" layoutInCell="1" allowOverlap="1">
            <wp:simplePos x="0" y="0"/>
            <wp:positionH relativeFrom="column">
              <wp:posOffset>-333375</wp:posOffset>
            </wp:positionH>
            <wp:positionV relativeFrom="paragraph">
              <wp:posOffset>-704215</wp:posOffset>
            </wp:positionV>
            <wp:extent cx="7578090" cy="10711815"/>
            <wp:effectExtent l="0" t="0" r="3810" b="3810"/>
            <wp:wrapSquare wrapText="bothSides"/>
            <wp:docPr id="8" name="图片 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
                    <pic:cNvPicPr>
                      <a:picLocks noChangeAspect="1"/>
                    </pic:cNvPicPr>
                  </pic:nvPicPr>
                  <pic:blipFill>
                    <a:blip r:embed="rId11"/>
                    <a:stretch>
                      <a:fillRect/>
                    </a:stretch>
                  </pic:blipFill>
                  <pic:spPr>
                    <a:xfrm>
                      <a:off x="0" y="0"/>
                      <a:ext cx="7578090" cy="10711815"/>
                    </a:xfrm>
                    <a:prstGeom prst="rect">
                      <a:avLst/>
                    </a:prstGeom>
                  </pic:spPr>
                </pic:pic>
              </a:graphicData>
            </a:graphic>
          </wp:anchor>
        </w:drawing>
      </w:r>
    </w:p>
    <w:p>
      <w:pPr>
        <w:pStyle w:val="2"/>
        <w:ind w:firstLine="2881" w:firstLineChars="400"/>
        <w:jc w:val="both"/>
        <w:rPr>
          <w:rFonts w:hint="default" w:ascii="微软雅黑" w:hAnsi="微软雅黑" w:eastAsia="微软雅黑" w:cs="微软雅黑"/>
          <w:b/>
          <w:bCs/>
          <w:sz w:val="72"/>
          <w:szCs w:val="72"/>
          <w:lang w:val="en-US" w:eastAsia="zh-CN"/>
        </w:rPr>
      </w:pPr>
      <w:r>
        <w:rPr>
          <w:rFonts w:hint="eastAsia" w:ascii="微软雅黑" w:hAnsi="微软雅黑" w:eastAsia="微软雅黑" w:cs="微软雅黑"/>
          <w:b/>
          <w:bCs/>
          <w:sz w:val="72"/>
          <w:szCs w:val="72"/>
          <w:lang w:val="en-US" w:eastAsia="zh-CN"/>
        </w:rPr>
        <w:t>鼎级喀纳斯2.0版</w:t>
      </w:r>
    </w:p>
    <w:p>
      <w:pPr>
        <w:pStyle w:val="2"/>
        <w:ind w:firstLine="1120" w:firstLineChars="40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喀纳斯二进、禾木、可可托海、五彩滩、天山天池、吐鲁番</w:t>
      </w:r>
      <w:r>
        <w:rPr>
          <w:rFonts w:hint="eastAsia" w:ascii="微软雅黑" w:hAnsi="微软雅黑" w:eastAsia="微软雅黑" w:cs="微软雅黑"/>
          <w:b/>
          <w:bCs/>
          <w:sz w:val="48"/>
          <w:szCs w:val="48"/>
          <w:lang w:val="en-US" w:eastAsia="zh-CN"/>
        </w:rPr>
        <w:t xml:space="preserve">三飞 </w:t>
      </w:r>
      <w:r>
        <w:rPr>
          <w:rFonts w:hint="eastAsia" w:ascii="微软雅黑" w:hAnsi="微软雅黑" w:eastAsia="微软雅黑" w:cs="微软雅黑"/>
          <w:sz w:val="28"/>
          <w:szCs w:val="28"/>
          <w:lang w:val="en-US" w:eastAsia="zh-CN"/>
        </w:rPr>
        <w:t>8日游</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szCs w:val="21"/>
          <w:lang w:eastAsia="zh-CN"/>
        </w:rPr>
      </w:pPr>
      <w:r>
        <w:rPr>
          <w:rFonts w:hint="eastAsia" w:ascii="微软雅黑" w:hAnsi="微软雅黑" w:eastAsia="微软雅黑" w:cs="微软雅黑"/>
          <w:b/>
          <w:szCs w:val="21"/>
          <w:lang w:eastAsia="zh-CN"/>
        </w:rPr>
        <w:t>♆有态度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0" w:firstLine="420" w:firstLineChars="200"/>
        <w:jc w:val="left"/>
        <w:textAlignment w:val="auto"/>
        <w:rPr>
          <w:rFonts w:hint="eastAsia" w:ascii="微软雅黑" w:hAnsi="微软雅黑" w:eastAsia="微软雅黑" w:cs="微软雅黑"/>
          <w:b/>
          <w:bCs/>
          <w:color w:val="548235" w:themeColor="accent6" w:themeShade="BF"/>
          <w:kern w:val="2"/>
          <w:sz w:val="21"/>
          <w:szCs w:val="21"/>
          <w:lang w:val="en-US" w:eastAsia="zh-CN" w:bidi="ar-SA"/>
        </w:rPr>
      </w:pPr>
      <w:r>
        <w:rPr>
          <w:rFonts w:hint="eastAsia" w:ascii="微软雅黑" w:hAnsi="微软雅黑" w:eastAsia="微软雅黑" w:cs="微软雅黑"/>
          <w:kern w:val="2"/>
          <w:sz w:val="21"/>
          <w:szCs w:val="21"/>
          <w:lang w:val="en-US" w:eastAsia="zh-CN" w:bidi="ar-SA"/>
        </w:rPr>
        <w:t>全程1</w:t>
      </w:r>
      <w:r>
        <w:rPr>
          <w:rFonts w:hint="eastAsia" w:ascii="微软雅黑" w:hAnsi="微软雅黑" w:eastAsia="微软雅黑" w:cs="微软雅黑"/>
          <w:b/>
          <w:szCs w:val="21"/>
          <w:lang w:val="en-US" w:eastAsia="zh-CN"/>
        </w:rPr>
        <w:t xml:space="preserve"> </w:t>
      </w:r>
      <w:r>
        <w:rPr>
          <w:rFonts w:hint="eastAsia" w:ascii="微软雅黑" w:hAnsi="微软雅黑" w:eastAsia="微软雅黑" w:cs="微软雅黑"/>
          <w:kern w:val="2"/>
          <w:sz w:val="21"/>
          <w:szCs w:val="21"/>
          <w:lang w:val="en-US" w:eastAsia="zh-CN" w:bidi="ar-SA"/>
        </w:rPr>
        <w:t>家品牌店，0自费；</w:t>
      </w:r>
      <w:r>
        <w:rPr>
          <w:rFonts w:hint="eastAsia" w:ascii="微软雅黑" w:hAnsi="微软雅黑" w:eastAsia="微软雅黑" w:cs="微软雅黑"/>
          <w:b/>
          <w:bCs/>
          <w:color w:val="548235" w:themeColor="accent6" w:themeShade="BF"/>
          <w:kern w:val="2"/>
          <w:sz w:val="21"/>
          <w:szCs w:val="21"/>
          <w:lang w:val="en-US" w:eastAsia="zh-CN" w:bidi="ar-SA"/>
        </w:rPr>
        <w:t>乌鲁木齐直飞喀纳斯，节省750公里10.5小时车程，提升您的旅行体验度；</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szCs w:val="21"/>
          <w:lang w:eastAsia="zh-CN"/>
        </w:rPr>
      </w:pPr>
      <w:r>
        <w:rPr>
          <w:rFonts w:hint="eastAsia" w:ascii="微软雅黑" w:hAnsi="微软雅黑" w:eastAsia="微软雅黑" w:cs="微软雅黑"/>
          <w:b/>
          <w:szCs w:val="21"/>
          <w:lang w:eastAsia="zh-CN"/>
        </w:rPr>
        <w:t>♆有热度</w:t>
      </w:r>
    </w:p>
    <w:p>
      <w:pPr>
        <w:pStyle w:val="2"/>
        <w:keepNext w:val="0"/>
        <w:keepLines w:val="0"/>
        <w:pageBreakBefore w:val="0"/>
        <w:widowControl w:val="0"/>
        <w:kinsoku/>
        <w:wordWrap/>
        <w:overflowPunct/>
        <w:topLinePunct w:val="0"/>
        <w:autoSpaceDE/>
        <w:autoSpaceDN/>
        <w:bidi w:val="0"/>
        <w:adjustRightInd/>
        <w:spacing w:line="400" w:lineRule="exact"/>
        <w:ind w:firstLine="630" w:firstLineChars="3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独家安排可可托海/喀纳斯定点旅拍；</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szCs w:val="21"/>
          <w:lang w:eastAsia="zh-CN"/>
        </w:rPr>
      </w:pPr>
      <w:r>
        <w:rPr>
          <w:rFonts w:hint="eastAsia" w:ascii="微软雅黑" w:hAnsi="微软雅黑" w:eastAsia="微软雅黑" w:cs="微软雅黑"/>
          <w:b/>
          <w:szCs w:val="21"/>
          <w:lang w:eastAsia="zh-CN"/>
        </w:rPr>
        <w:t>♆有温度</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567" w:leftChars="0"/>
        <w:textAlignment w:val="auto"/>
        <w:rPr>
          <w:rFonts w:hint="eastAsia" w:ascii="微软雅黑" w:hAnsi="微软雅黑" w:eastAsia="微软雅黑" w:cs="微软雅黑"/>
          <w:b w:val="0"/>
          <w:bCs w:val="0"/>
          <w:color w:val="auto"/>
          <w:kern w:val="0"/>
          <w:szCs w:val="21"/>
          <w:lang w:val="en-US" w:eastAsia="zh-CN"/>
        </w:rPr>
      </w:pPr>
      <w:r>
        <w:rPr>
          <w:rFonts w:hint="eastAsia" w:ascii="微软雅黑" w:hAnsi="微软雅黑" w:eastAsia="微软雅黑" w:cs="微软雅黑"/>
          <w:szCs w:val="21"/>
          <w:lang w:val="en-US" w:eastAsia="zh-CN"/>
        </w:rPr>
        <w:t>专属定制2+1VIP航空座椅豪华商务旅游大巴，每日多次消毒，</w:t>
      </w:r>
      <w:r>
        <w:rPr>
          <w:rFonts w:hint="eastAsia" w:ascii="微软雅黑" w:hAnsi="微软雅黑" w:eastAsia="微软雅黑" w:cs="微软雅黑"/>
          <w:b w:val="0"/>
          <w:bCs w:val="0"/>
          <w:color w:val="auto"/>
          <w:kern w:val="0"/>
          <w:szCs w:val="21"/>
          <w:lang w:val="en-US" w:eastAsia="zh-CN"/>
        </w:rPr>
        <w:t>车内配备旅行安心包，内置创可贴、湿巾纸、</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567" w:left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b w:val="0"/>
          <w:bCs w:val="0"/>
          <w:color w:val="auto"/>
          <w:kern w:val="0"/>
          <w:szCs w:val="21"/>
          <w:lang w:val="en-US" w:eastAsia="zh-CN"/>
        </w:rPr>
        <w:t>棉棒、口香糖等；</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szCs w:val="21"/>
          <w:lang w:eastAsia="zh-CN"/>
        </w:rPr>
        <w:t>♆有高度</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567" w:left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全程五星酒店安排，</w:t>
      </w:r>
      <w:r>
        <w:rPr>
          <w:rFonts w:hint="eastAsia" w:ascii="微软雅黑" w:hAnsi="微软雅黑" w:eastAsia="微软雅黑" w:cs="微软雅黑"/>
          <w:b/>
          <w:bCs/>
          <w:color w:val="548235" w:themeColor="accent6" w:themeShade="BF"/>
          <w:kern w:val="2"/>
          <w:sz w:val="21"/>
          <w:szCs w:val="21"/>
          <w:lang w:val="en-US" w:eastAsia="zh-CN" w:bidi="ar-SA"/>
        </w:rPr>
        <w:t>升级2晚携程五钻酒店</w:t>
      </w:r>
      <w:r>
        <w:rPr>
          <w:rFonts w:hint="eastAsia" w:ascii="微软雅黑" w:hAnsi="微软雅黑" w:eastAsia="微软雅黑" w:cs="微软雅黑"/>
          <w:szCs w:val="21"/>
          <w:lang w:val="en-US" w:eastAsia="zh-CN"/>
        </w:rPr>
        <w:t>，</w:t>
      </w:r>
      <w:r>
        <w:rPr>
          <w:rFonts w:hint="eastAsia" w:ascii="微软雅黑" w:hAnsi="微软雅黑" w:eastAsia="微软雅黑" w:cs="微软雅黑"/>
          <w:b/>
          <w:bCs/>
          <w:color w:val="548235" w:themeColor="accent6" w:themeShade="BF"/>
          <w:kern w:val="2"/>
          <w:sz w:val="21"/>
          <w:szCs w:val="21"/>
          <w:lang w:val="en-US" w:eastAsia="zh-CN" w:bidi="ar-SA"/>
        </w:rPr>
        <w:t>5晚携程4钻酒店</w:t>
      </w:r>
      <w:r>
        <w:rPr>
          <w:rFonts w:hint="eastAsia" w:ascii="微软雅黑" w:hAnsi="微软雅黑" w:eastAsia="微软雅黑" w:cs="微软雅黑"/>
          <w:szCs w:val="21"/>
          <w:lang w:val="en-US" w:eastAsia="zh-CN"/>
        </w:rPr>
        <w:t xml:space="preserve">，酒店一再甄选为的就是您的旅行保障到位； </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szCs w:val="21"/>
          <w:lang w:eastAsia="zh-CN"/>
        </w:rPr>
      </w:pPr>
      <w:r>
        <w:rPr>
          <w:rFonts w:hint="eastAsia" w:ascii="微软雅黑" w:hAnsi="微软雅黑" w:eastAsia="微软雅黑" w:cs="微软雅黑"/>
          <w:b/>
          <w:szCs w:val="21"/>
          <w:lang w:eastAsia="zh-CN"/>
        </w:rPr>
        <w:t>♆有深度</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420" w:leftChars="200" w:firstLine="0" w:firstLine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【喀纳斯湖】一路秀丽盘山大观，淡蓝的湖水辅开的画卷，山林迎合遥远洁白的雪山冰川，置身天外，飘飘平欲仙，如梦似幻；</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420" w:leftChars="20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【二进喀纳斯】徒步喀纳斯三湾，走进图瓦人家；</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420" w:leftChars="200" w:firstLine="0" w:firstLine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【禾木村落】这里有驴友和摄友梦想中的纯净是他们心目中的天堂。朴素的小木屋，散乱分布在山间的谷地里，当地少数民族同胞在院子里劳作着，显得古朴安静；</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szCs w:val="21"/>
          <w:lang w:val="en-US" w:eastAsia="zh-CN"/>
        </w:rPr>
        <w:t>【可可托海】“可可托海的牧羊人”向各位“心上人”发出邀请，我在可可托海等你；</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【五彩滩】上帝打了翻的调色板是那么贴切。-河隔两岸自有两雷天”，是五彩滩最真实，最贴的写照；</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420" w:leftChars="200" w:firstLine="0" w:firstLine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【天山天池】这里融森林、草原、雪山、人文景观为一体，形成别具一格的风光特色。天池仿佛一面镜子，有了一份“世湖皆醉我独醒”的味道；</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b/>
          <w:szCs w:val="21"/>
          <w:lang w:eastAsia="zh-CN"/>
        </w:rPr>
      </w:pPr>
      <w:r>
        <w:rPr>
          <w:rFonts w:hint="eastAsia" w:ascii="微软雅黑" w:hAnsi="微软雅黑" w:eastAsia="微软雅黑" w:cs="微软雅黑"/>
          <w:szCs w:val="21"/>
          <w:lang w:val="en-US" w:eastAsia="zh-CN"/>
        </w:rPr>
        <w:t>【火洲吐鲁番】绿意葱葱的葡萄庄园、中国古代三大工程之一的坎儿井、西游记中八百里火焰的火焰山；</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szCs w:val="21"/>
          <w:lang w:eastAsia="zh-CN"/>
        </w:rPr>
      </w:pPr>
      <w:r>
        <w:rPr>
          <w:rFonts w:hint="eastAsia" w:ascii="微软雅黑" w:hAnsi="微软雅黑" w:eastAsia="微软雅黑" w:cs="微软雅黑"/>
          <w:b/>
          <w:szCs w:val="21"/>
          <w:lang w:eastAsia="zh-CN"/>
        </w:rPr>
        <w:t>♆有馋度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全程安排10正餐，8人一桌，10菜1汤，餐标每人50元，餐餐是特色；</w:t>
      </w:r>
    </w:p>
    <w:p>
      <w:pPr>
        <w:keepNext w:val="0"/>
        <w:keepLines w:val="0"/>
        <w:pageBreakBefore w:val="0"/>
        <w:widowControl w:val="0"/>
        <w:kinsoku/>
        <w:wordWrap/>
        <w:overflowPunct/>
        <w:topLinePunct w:val="0"/>
        <w:autoSpaceDE/>
        <w:autoSpaceDN/>
        <w:bidi w:val="0"/>
        <w:adjustRightInd/>
        <w:snapToGrid/>
        <w:spacing w:line="400" w:lineRule="exact"/>
        <w:ind w:left="420" w:leftChars="200" w:firstLine="0" w:firstLineChars="0"/>
        <w:textAlignment w:val="auto"/>
        <w:rPr>
          <w:rFonts w:hint="eastAsia" w:ascii="微软雅黑" w:hAnsi="微软雅黑" w:eastAsia="微软雅黑" w:cs="微软雅黑"/>
          <w:b/>
          <w:bCs/>
          <w:szCs w:val="21"/>
          <w:lang w:val="en-US" w:eastAsia="zh-CN"/>
        </w:rPr>
      </w:pPr>
      <w:r>
        <w:rPr>
          <w:rFonts w:hint="eastAsia" w:ascii="微软雅黑" w:hAnsi="微软雅黑" w:eastAsia="微软雅黑" w:cs="微软雅黑"/>
          <w:kern w:val="2"/>
          <w:sz w:val="21"/>
          <w:szCs w:val="21"/>
          <w:lang w:val="en-US" w:eastAsia="zh-CN" w:bidi="ar-SA"/>
        </w:rPr>
        <w:t>让您品味原汁原味的新疆美食，魔鬼营养手抓饭、额尔齐斯河冷水鱼宴、新疆特色大盘鸡、新疆拌面+烤肉、野蘑菇汤饭+香酥油塔子、哈萨克美食包尔萨克、烧烤海陆空、纯正的新疆酸奶、清香四溢的椒麻鸡、“nsnm”的新疆红乌苏、新疆营养馕、新疆特色丸子汤、九碗三行子......</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szCs w:val="21"/>
          <w:lang w:val="en-US" w:eastAsia="zh-CN"/>
        </w:rPr>
      </w:pPr>
      <w:r>
        <w:rPr>
          <w:rFonts w:hint="eastAsia" w:ascii="微软雅黑" w:hAnsi="微软雅黑" w:eastAsia="微软雅黑" w:cs="微软雅黑"/>
          <w:b/>
          <w:szCs w:val="21"/>
          <w:lang w:eastAsia="zh-CN"/>
        </w:rPr>
        <w:t>♆有质度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导游服务--明星导游，不负所托；十年十佳专职导游，才华横溢、体贴入微、亲和幽默；</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私人管家--8*24小时私人专属旅行社管家跟踪式服务，时刻紧跟您的步伐，做您的生活贴心管家；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无缝服务--抵达或离开前一天23：00之前，专职接送机小组跟您短信联系，核对航班，告知相关注意;</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szCs w:val="21"/>
          <w:lang w:eastAsia="zh-CN"/>
        </w:rPr>
      </w:pPr>
      <w:r>
        <w:rPr>
          <w:rFonts w:hint="eastAsia" w:ascii="微软雅黑" w:hAnsi="微软雅黑" w:eastAsia="微软雅黑" w:cs="微软雅黑"/>
          <w:b/>
          <w:szCs w:val="21"/>
          <w:lang w:eastAsia="zh-CN"/>
        </w:rPr>
        <w:t>♆有豪度</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b w:val="0"/>
          <w:bCs w:val="0"/>
          <w:color w:val="auto"/>
          <w:kern w:val="0"/>
          <w:szCs w:val="21"/>
          <w:lang w:val="en-US" w:eastAsia="zh-CN"/>
        </w:rPr>
      </w:pPr>
      <w:r>
        <w:rPr>
          <w:rFonts w:hint="eastAsia" w:ascii="微软雅黑" w:hAnsi="微软雅黑" w:eastAsia="微软雅黑" w:cs="微软雅黑"/>
          <w:b w:val="0"/>
          <w:bCs w:val="0"/>
          <w:color w:val="auto"/>
          <w:kern w:val="0"/>
          <w:szCs w:val="21"/>
          <w:lang w:val="en-US" w:eastAsia="zh-CN"/>
        </w:rPr>
        <w:t>赠送价值168元昆仑雪菊小罐茶(每人两罐)，来一杯雪菊茶，为您舒缓疲惫；</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b w:val="0"/>
          <w:bCs w:val="0"/>
          <w:color w:val="auto"/>
          <w:kern w:val="0"/>
          <w:szCs w:val="21"/>
          <w:lang w:val="en-US" w:eastAsia="zh-CN"/>
        </w:rPr>
      </w:pPr>
      <w:r>
        <w:rPr>
          <w:rFonts w:hint="eastAsia" w:ascii="微软雅黑" w:hAnsi="微软雅黑" w:eastAsia="微软雅黑" w:cs="微软雅黑"/>
          <w:b w:val="0"/>
          <w:bCs w:val="0"/>
          <w:color w:val="auto"/>
          <w:kern w:val="0"/>
          <w:szCs w:val="21"/>
          <w:lang w:val="en-US" w:eastAsia="zh-CN"/>
        </w:rPr>
        <w:t>赠价值99元星巴克咖啡杯礼盒 每人一盒；</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b w:val="0"/>
          <w:bCs w:val="0"/>
          <w:color w:val="auto"/>
          <w:kern w:val="0"/>
          <w:szCs w:val="21"/>
          <w:lang w:val="en-US" w:eastAsia="zh-CN"/>
        </w:rPr>
      </w:pPr>
      <w:r>
        <w:rPr>
          <w:rFonts w:hint="eastAsia" w:ascii="微软雅黑" w:hAnsi="微软雅黑" w:eastAsia="微软雅黑" w:cs="微软雅黑"/>
          <w:b w:val="0"/>
          <w:bCs w:val="0"/>
          <w:color w:val="auto"/>
          <w:kern w:val="0"/>
          <w:szCs w:val="21"/>
          <w:lang w:val="en-US" w:eastAsia="zh-CN"/>
        </w:rPr>
        <w:t>赠价值68元每人一支保湿喷雾器；</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b w:val="0"/>
          <w:bCs w:val="0"/>
          <w:color w:val="auto"/>
          <w:kern w:val="0"/>
          <w:szCs w:val="21"/>
          <w:lang w:val="en-US" w:eastAsia="zh-CN"/>
        </w:rPr>
      </w:pPr>
      <w:r>
        <w:rPr>
          <w:rFonts w:hint="eastAsia" w:ascii="微软雅黑" w:hAnsi="微软雅黑" w:eastAsia="微软雅黑" w:cs="微软雅黑"/>
          <w:b w:val="0"/>
          <w:bCs w:val="0"/>
          <w:color w:val="auto"/>
          <w:kern w:val="0"/>
          <w:szCs w:val="21"/>
          <w:lang w:val="en-US" w:eastAsia="zh-CN"/>
        </w:rPr>
        <w:t>赠送每人每天一瓶矿泉水；</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b w:val="0"/>
          <w:bCs w:val="0"/>
          <w:color w:val="auto"/>
          <w:kern w:val="0"/>
          <w:szCs w:val="21"/>
          <w:lang w:val="en-US" w:eastAsia="zh-CN"/>
        </w:rPr>
      </w:pPr>
      <w:r>
        <w:rPr>
          <w:rFonts w:hint="eastAsia" w:ascii="微软雅黑" w:hAnsi="微软雅黑" w:eastAsia="微软雅黑" w:cs="微软雅黑"/>
          <w:b w:val="0"/>
          <w:bCs w:val="0"/>
          <w:color w:val="auto"/>
          <w:kern w:val="0"/>
          <w:szCs w:val="21"/>
          <w:lang w:val="en-US" w:eastAsia="zh-CN"/>
        </w:rPr>
        <w:t>赠送专属生日蛋糕（以身份证为准）；</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b w:val="0"/>
          <w:bCs w:val="0"/>
          <w:color w:val="auto"/>
          <w:kern w:val="0"/>
          <w:szCs w:val="21"/>
          <w:lang w:val="en-US" w:eastAsia="zh-CN"/>
        </w:rPr>
      </w:pPr>
      <w:r>
        <w:rPr>
          <w:rFonts w:hint="eastAsia" w:ascii="微软雅黑" w:hAnsi="微软雅黑" w:eastAsia="微软雅黑" w:cs="微软雅黑"/>
          <w:b w:val="0"/>
          <w:bCs w:val="0"/>
          <w:color w:val="auto"/>
          <w:kern w:val="0"/>
          <w:szCs w:val="21"/>
          <w:lang w:val="en-US" w:eastAsia="zh-CN"/>
        </w:rPr>
        <w:t>赠送女士艾德莱斯丝巾+男士维吾尔放小花帽；</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20" w:firstLineChars="200"/>
        <w:textAlignment w:val="auto"/>
        <w:rPr>
          <w:rFonts w:hint="eastAsia" w:ascii="微软雅黑" w:hAnsi="微软雅黑" w:eastAsia="微软雅黑" w:cs="微软雅黑"/>
          <w:b w:val="0"/>
          <w:bCs w:val="0"/>
          <w:color w:val="auto"/>
          <w:kern w:val="0"/>
          <w:szCs w:val="21"/>
          <w:lang w:val="en-US" w:eastAsia="zh-CN"/>
        </w:rPr>
      </w:pPr>
      <w:r>
        <w:rPr>
          <w:rFonts w:hint="eastAsia" w:ascii="微软雅黑" w:hAnsi="微软雅黑" w:eastAsia="微软雅黑" w:cs="微软雅黑"/>
          <w:b w:val="0"/>
          <w:bCs w:val="0"/>
          <w:color w:val="auto"/>
          <w:kern w:val="0"/>
          <w:szCs w:val="21"/>
          <w:lang w:val="en-US" w:eastAsia="zh-CN"/>
        </w:rPr>
        <w:t>赠送24 小时接送机/站服务；</w:t>
      </w:r>
    </w:p>
    <w:p>
      <w:pPr>
        <w:pStyle w:val="2"/>
        <w:ind w:left="0" w:leftChars="0" w:firstLine="0" w:firstLineChars="0"/>
        <w:rPr>
          <w:rFonts w:hint="eastAsia" w:ascii="微软雅黑" w:hAnsi="微软雅黑" w:eastAsia="微软雅黑" w:cs="微软雅黑"/>
          <w:lang w:val="en-US" w:eastAsia="zh-CN"/>
        </w:rPr>
      </w:pPr>
    </w:p>
    <w:tbl>
      <w:tblPr>
        <w:tblStyle w:val="10"/>
        <w:tblW w:w="1135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5674"/>
        <w:gridCol w:w="806"/>
        <w:gridCol w:w="749"/>
        <w:gridCol w:w="817"/>
        <w:gridCol w:w="1011"/>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color w:val="auto"/>
                <w:sz w:val="24"/>
                <w:szCs w:val="24"/>
                <w:highlight w:val="none"/>
                <w:lang w:val="en-US" w:eastAsia="zh-CN"/>
              </w:rPr>
              <w:t>行程速览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天数</w:t>
            </w:r>
          </w:p>
        </w:tc>
        <w:tc>
          <w:tcPr>
            <w:tcW w:w="5674" w:type="dxa"/>
            <w:vAlign w:val="top"/>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参考行程</w:t>
            </w:r>
          </w:p>
        </w:tc>
        <w:tc>
          <w:tcPr>
            <w:tcW w:w="806"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用车</w:t>
            </w:r>
          </w:p>
        </w:tc>
        <w:tc>
          <w:tcPr>
            <w:tcW w:w="749"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早餐</w:t>
            </w:r>
          </w:p>
        </w:tc>
        <w:tc>
          <w:tcPr>
            <w:tcW w:w="817"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午餐</w:t>
            </w:r>
          </w:p>
        </w:tc>
        <w:tc>
          <w:tcPr>
            <w:tcW w:w="101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晚餐</w:t>
            </w:r>
          </w:p>
        </w:tc>
        <w:tc>
          <w:tcPr>
            <w:tcW w:w="1697"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D1</w:t>
            </w:r>
          </w:p>
        </w:tc>
        <w:tc>
          <w:tcPr>
            <w:tcW w:w="56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各地</w:t>
            </w:r>
            <w:r>
              <w:rPr>
                <w:rFonts w:hint="eastAsia" w:ascii="微软雅黑" w:hAnsi="微软雅黑" w:eastAsia="微软雅黑" w:cs="微软雅黑"/>
                <w:kern w:val="0"/>
                <w:sz w:val="21"/>
                <w:szCs w:val="21"/>
                <w:shd w:val="clear" w:fill="FFFFFF"/>
                <w:lang w:val="en-US" w:eastAsia="zh-CN" w:bidi="ar"/>
              </w:rPr>
              <w:sym w:font="Wingdings" w:char="F051"/>
            </w:r>
            <w:r>
              <w:rPr>
                <w:rFonts w:hint="eastAsia" w:ascii="微软雅黑" w:hAnsi="微软雅黑" w:eastAsia="微软雅黑" w:cs="微软雅黑"/>
                <w:kern w:val="0"/>
                <w:sz w:val="21"/>
                <w:szCs w:val="21"/>
                <w:shd w:val="clear" w:fill="FFFFFF"/>
                <w:lang w:val="en-US" w:eastAsia="zh-CN" w:bidi="ar"/>
              </w:rPr>
              <w:t>乌鲁木齐：接机入住酒店</w:t>
            </w:r>
          </w:p>
        </w:tc>
        <w:tc>
          <w:tcPr>
            <w:tcW w:w="80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r>
              <w:rPr>
                <w:rFonts w:hint="eastAsia" w:ascii="微软雅黑" w:hAnsi="微软雅黑" w:eastAsia="微软雅黑" w:cs="微软雅黑"/>
                <w:kern w:val="0"/>
                <w:sz w:val="18"/>
                <w:szCs w:val="18"/>
                <w:shd w:val="clear" w:fill="FFFFFF"/>
                <w:lang w:val="en-US" w:eastAsia="zh-CN" w:bidi="ar"/>
              </w:rPr>
              <w:t>接机车</w:t>
            </w: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0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6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乌鲁木齐/昌吉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D2</w:t>
            </w:r>
          </w:p>
        </w:tc>
        <w:tc>
          <w:tcPr>
            <w:tcW w:w="56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w:t>
            </w:r>
            <w:r>
              <w:rPr>
                <w:rFonts w:hint="eastAsia" w:ascii="微软雅黑" w:hAnsi="微软雅黑" w:eastAsia="微软雅黑" w:cs="微软雅黑"/>
                <w:kern w:val="0"/>
                <w:sz w:val="21"/>
                <w:szCs w:val="21"/>
                <w:shd w:val="clear" w:fill="FFFFFF"/>
                <w:lang w:val="en-US" w:eastAsia="zh-CN" w:bidi="ar"/>
              </w:rPr>
              <w:sym w:font="Wingdings" w:char="F051"/>
            </w:r>
            <w:r>
              <w:rPr>
                <w:rFonts w:hint="eastAsia" w:ascii="微软雅黑" w:hAnsi="微软雅黑" w:eastAsia="微软雅黑" w:cs="微软雅黑"/>
                <w:kern w:val="0"/>
                <w:sz w:val="21"/>
                <w:szCs w:val="21"/>
                <w:shd w:val="clear" w:fill="FFFFFF"/>
                <w:lang w:val="en-US" w:eastAsia="zh-CN" w:bidi="ar"/>
              </w:rPr>
              <w:t>喀纳斯黑流滩机场（参考航班时刻07:50-08:50）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世外桃源禾木-喀纳斯-图瓦人家-贾登峪（约60KM/约1H）</w:t>
            </w:r>
          </w:p>
        </w:tc>
        <w:tc>
          <w:tcPr>
            <w:tcW w:w="8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r>
              <w:rPr>
                <w:rFonts w:hint="eastAsia" w:ascii="微软雅黑" w:hAnsi="微软雅黑" w:eastAsia="微软雅黑" w:cs="微软雅黑"/>
                <w:kern w:val="0"/>
                <w:sz w:val="18"/>
                <w:szCs w:val="18"/>
                <w:shd w:val="clear" w:fill="FFFFFF"/>
                <w:lang w:val="en-US" w:eastAsia="zh-CN" w:bidi="ar"/>
              </w:rPr>
              <w:t>2+1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r>
              <w:rPr>
                <w:rFonts w:hint="eastAsia" w:ascii="微软雅黑" w:hAnsi="微软雅黑" w:eastAsia="微软雅黑" w:cs="微软雅黑"/>
                <w:kern w:val="0"/>
                <w:sz w:val="18"/>
                <w:szCs w:val="18"/>
                <w:shd w:val="clear" w:fill="FFFFFF"/>
                <w:lang w:val="en-US" w:eastAsia="zh-CN" w:bidi="ar"/>
              </w:rPr>
              <w:t>豪华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r>
              <w:rPr>
                <w:rFonts w:hint="eastAsia" w:ascii="微软雅黑" w:hAnsi="微软雅黑" w:eastAsia="微软雅黑" w:cs="微软雅黑"/>
                <w:kern w:val="0"/>
                <w:sz w:val="18"/>
                <w:szCs w:val="18"/>
                <w:shd w:val="clear" w:fill="FFFFFF"/>
                <w:lang w:val="en-US" w:eastAsia="zh-CN" w:bidi="ar"/>
              </w:rPr>
              <w:t>旅游车</w:t>
            </w: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0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15"/>
                <w:szCs w:val="15"/>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6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贾登峪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D3</w:t>
            </w:r>
          </w:p>
        </w:tc>
        <w:tc>
          <w:tcPr>
            <w:tcW w:w="56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贾登峪-二进喀纳斯-喀纳斯湖-喀纳斯三湾-布尔津 （约120KM/约2.5H）</w:t>
            </w:r>
          </w:p>
        </w:tc>
        <w:tc>
          <w:tcPr>
            <w:tcW w:w="8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0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6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布尔津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D4</w:t>
            </w:r>
          </w:p>
        </w:tc>
        <w:tc>
          <w:tcPr>
            <w:tcW w:w="56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布尔津-五彩滩-可可托海-富蕴（约300KM/约5H）</w:t>
            </w:r>
          </w:p>
        </w:tc>
        <w:tc>
          <w:tcPr>
            <w:tcW w:w="8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0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6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富蕴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D5</w:t>
            </w:r>
          </w:p>
        </w:tc>
        <w:tc>
          <w:tcPr>
            <w:tcW w:w="56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富蕴-乌鲁木齐/昌吉-普氏野马-乌鲁木齐/昌吉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（约500KM/约6H）</w:t>
            </w:r>
          </w:p>
        </w:tc>
        <w:tc>
          <w:tcPr>
            <w:tcW w:w="8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0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6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乌鲁木齐/昌吉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D6</w:t>
            </w:r>
          </w:p>
        </w:tc>
        <w:tc>
          <w:tcPr>
            <w:tcW w:w="56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乌鲁木齐-品牌玉器店-吐鲁番-乌鲁木齐/昌吉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（往返约400KM/约6H）</w:t>
            </w:r>
          </w:p>
        </w:tc>
        <w:tc>
          <w:tcPr>
            <w:tcW w:w="8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0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6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乌鲁木齐/昌吉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D7</w:t>
            </w:r>
          </w:p>
        </w:tc>
        <w:tc>
          <w:tcPr>
            <w:tcW w:w="56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乌鲁木齐-天山天池-野马国际生态园--乌鲁木齐/昌吉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（往返约200KM/约3H）</w:t>
            </w:r>
          </w:p>
        </w:tc>
        <w:tc>
          <w:tcPr>
            <w:tcW w:w="8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0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6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乌鲁木齐/昌吉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Align w:val="center"/>
          </w:tcPr>
          <w:p>
            <w:pPr>
              <w:keepNext w:val="0"/>
              <w:keepLines w:val="0"/>
              <w:pageBreakBefore w:val="0"/>
              <w:kinsoku/>
              <w:wordWrap/>
              <w:overflowPunct/>
              <w:topLinePunct w:val="0"/>
              <w:autoSpaceDE/>
              <w:autoSpaceDN/>
              <w:bidi w:val="0"/>
              <w:adjustRightInd/>
              <w:snapToGrid/>
              <w:spacing w:afterAutospacing="0" w:line="320" w:lineRule="exact"/>
              <w:jc w:val="center"/>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D8</w:t>
            </w:r>
          </w:p>
        </w:tc>
        <w:tc>
          <w:tcPr>
            <w:tcW w:w="56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w:t>
            </w:r>
            <w:r>
              <w:rPr>
                <w:rFonts w:hint="eastAsia" w:ascii="微软雅黑" w:hAnsi="微软雅黑" w:eastAsia="微软雅黑" w:cs="微软雅黑"/>
                <w:kern w:val="0"/>
                <w:sz w:val="21"/>
                <w:szCs w:val="21"/>
                <w:shd w:val="clear" w:fill="FFFFFF"/>
                <w:lang w:val="en-US" w:eastAsia="zh-CN" w:bidi="ar"/>
              </w:rPr>
              <w:sym w:font="Wingdings" w:char="F051"/>
            </w:r>
            <w:r>
              <w:rPr>
                <w:rFonts w:hint="eastAsia" w:ascii="微软雅黑" w:hAnsi="微软雅黑" w:eastAsia="微软雅黑" w:cs="微软雅黑"/>
                <w:kern w:val="0"/>
                <w:sz w:val="21"/>
                <w:szCs w:val="21"/>
                <w:shd w:val="clear" w:fill="FFFFFF"/>
                <w:lang w:val="en-US" w:eastAsia="zh-CN" w:bidi="ar"/>
              </w:rPr>
              <w:t>各地</w:t>
            </w:r>
          </w:p>
        </w:tc>
        <w:tc>
          <w:tcPr>
            <w:tcW w:w="80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18"/>
                <w:szCs w:val="18"/>
                <w:shd w:val="clear" w:fill="FFFFFF"/>
                <w:lang w:val="en-US" w:eastAsia="zh-CN" w:bidi="ar"/>
              </w:rPr>
            </w:pPr>
            <w:r>
              <w:rPr>
                <w:rFonts w:hint="eastAsia" w:ascii="微软雅黑" w:hAnsi="微软雅黑" w:eastAsia="微软雅黑" w:cs="微软雅黑"/>
                <w:kern w:val="0"/>
                <w:sz w:val="18"/>
                <w:szCs w:val="18"/>
                <w:shd w:val="clear" w:fill="FFFFFF"/>
                <w:lang w:val="en-US" w:eastAsia="zh-CN" w:bidi="ar"/>
              </w:rPr>
              <w:t>送机车</w:t>
            </w:r>
          </w:p>
        </w:tc>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8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0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distribute"/>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w:t>
            </w:r>
          </w:p>
        </w:tc>
        <w:tc>
          <w:tcPr>
            <w:tcW w:w="16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微软雅黑" w:hAnsi="微软雅黑" w:eastAsia="微软雅黑" w:cs="微软雅黑"/>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天数</w:t>
            </w:r>
          </w:p>
        </w:tc>
        <w:tc>
          <w:tcPr>
            <w:tcW w:w="10754" w:type="dxa"/>
            <w:gridSpan w:val="6"/>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 xml:space="preserve">参考行程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 w:type="dxa"/>
            <w:vMerge w:val="restart"/>
            <w:vAlign w:val="center"/>
          </w:tcPr>
          <w:p>
            <w:pPr>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D1</w:t>
            </w:r>
          </w:p>
        </w:tc>
        <w:tc>
          <w:tcPr>
            <w:tcW w:w="10754" w:type="dxa"/>
            <w:gridSpan w:val="6"/>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各地</w:t>
            </w:r>
            <w:r>
              <w:rPr>
                <w:rFonts w:hint="eastAsia" w:ascii="微软雅黑" w:hAnsi="微软雅黑" w:eastAsia="微软雅黑" w:cs="微软雅黑"/>
                <w:b/>
                <w:bCs/>
                <w:color w:val="auto"/>
                <w:sz w:val="24"/>
                <w:szCs w:val="24"/>
                <w:highlight w:val="none"/>
                <w:lang w:val="en-US" w:eastAsia="zh-CN"/>
              </w:rPr>
              <w:sym w:font="Wingdings" w:char="0051"/>
            </w:r>
            <w:r>
              <w:rPr>
                <w:rFonts w:hint="eastAsia" w:ascii="微软雅黑" w:hAnsi="微软雅黑" w:eastAsia="微软雅黑" w:cs="微软雅黑"/>
                <w:b/>
                <w:bCs/>
                <w:color w:val="auto"/>
                <w:sz w:val="24"/>
                <w:szCs w:val="24"/>
                <w:highlight w:val="none"/>
                <w:lang w:val="en-US" w:eastAsia="zh-CN"/>
              </w:rPr>
              <w:t>乌鲁木齐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乘机前往乌鲁木齐，是世界上离海洋最远的城市，是亚洲的地理中心，也是举世闻名的古“丝绸之路”新北道的必经之路。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我社安排专职人员机场（火车站）接机（火车）送指定酒店入住！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温馨提示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1、出发前请携带有效身份证件原件（以备住宿验票所需）、旅行社提供的出团通知及游览行程；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2、请务必提供准确的联系方式，并保持手机开机状态，以便旅行社与您取得联系；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3、因不可抗力因素（如飞机、火车晚点或航班取消等原因）造成的所有损失以及参观景点时间压缩，旅行社不承担相应连带责任，敬请谅解；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4、入住酒店需自行缴纳住房押金，请提前准备好，敬请谅解；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b w:val="0"/>
                <w:bCs w:val="0"/>
                <w:color w:val="auto"/>
                <w:sz w:val="18"/>
                <w:szCs w:val="18"/>
                <w:highlight w:val="none"/>
                <w:lang w:val="en-US" w:eastAsia="zh-CN"/>
              </w:rPr>
            </w:pPr>
            <w:r>
              <w:rPr>
                <w:rFonts w:hint="eastAsia" w:ascii="微软雅黑" w:hAnsi="微软雅黑" w:eastAsia="微软雅黑" w:cs="微软雅黑"/>
                <w:kern w:val="0"/>
                <w:sz w:val="21"/>
                <w:szCs w:val="21"/>
                <w:shd w:val="clear" w:fill="FFFFFF"/>
                <w:lang w:val="en-US" w:eastAsia="zh-CN" w:bidi="ar"/>
              </w:rPr>
              <w:t>5、接机服务仅为车辆和司机服务，无导游；给您造成的不便，敬请谅解。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01" w:type="dxa"/>
            <w:vMerge w:val="continue"/>
            <w:vAlign w:val="center"/>
          </w:tcPr>
          <w:p>
            <w:pPr>
              <w:jc w:val="center"/>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乌鲁木齐/昌吉参考酒店：乌鲁木齐米东国际、昌吉绿源容景、昌吉凯森、昌吉昊泰等同级酒店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01" w:type="dxa"/>
            <w:vMerge w:val="continue"/>
            <w:vAlign w:val="center"/>
          </w:tcPr>
          <w:p>
            <w:pPr>
              <w:jc w:val="center"/>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早餐：无                         午餐：无                           晚餐：无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restart"/>
            <w:vAlign w:val="center"/>
          </w:tcPr>
          <w:p>
            <w:pPr>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D2</w:t>
            </w:r>
          </w:p>
        </w:tc>
        <w:tc>
          <w:tcPr>
            <w:tcW w:w="10754" w:type="dxa"/>
            <w:gridSpan w:val="6"/>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乌鲁木齐</w:t>
            </w:r>
            <w:r>
              <w:rPr>
                <w:rFonts w:hint="eastAsia" w:ascii="微软雅黑" w:hAnsi="微软雅黑" w:eastAsia="微软雅黑" w:cs="微软雅黑"/>
                <w:b/>
                <w:bCs/>
                <w:color w:val="auto"/>
                <w:sz w:val="24"/>
                <w:szCs w:val="24"/>
                <w:highlight w:val="none"/>
                <w:lang w:val="en-US" w:eastAsia="zh-CN"/>
              </w:rPr>
              <w:sym w:font="Wingdings" w:char="F051"/>
            </w:r>
            <w:r>
              <w:rPr>
                <w:rFonts w:hint="eastAsia" w:ascii="微软雅黑" w:hAnsi="微软雅黑" w:eastAsia="微软雅黑" w:cs="微软雅黑"/>
                <w:b/>
                <w:bCs/>
                <w:color w:val="auto"/>
                <w:sz w:val="24"/>
                <w:szCs w:val="24"/>
                <w:highlight w:val="none"/>
                <w:lang w:val="en-US" w:eastAsia="zh-CN"/>
              </w:rPr>
              <w:t>喀纳斯黑流滩机场（参考航班时刻07:50-08:50）</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禾木-喀纳斯-图瓦人家-贾登峪（约60KM/约1H）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早餐后乘机前往东方瑞士</w:t>
            </w:r>
            <w:r>
              <w:rPr>
                <w:rFonts w:hint="eastAsia" w:ascii="微软雅黑" w:hAnsi="微软雅黑" w:eastAsia="微软雅黑" w:cs="微软雅黑"/>
                <w:b/>
                <w:bCs/>
                <w:color w:val="548235" w:themeColor="accent6" w:themeShade="BF"/>
                <w:kern w:val="0"/>
                <w:sz w:val="21"/>
                <w:szCs w:val="21"/>
                <w:shd w:val="clear" w:fill="FFFFFF"/>
                <w:lang w:val="en-US" w:eastAsia="zh-CN" w:bidi="ar"/>
              </w:rPr>
              <w:t>【喀纳斯黑流滩机场】</w:t>
            </w:r>
            <w:r>
              <w:rPr>
                <w:rFonts w:hint="eastAsia" w:ascii="微软雅黑" w:hAnsi="微软雅黑" w:eastAsia="微软雅黑" w:cs="微软雅黑"/>
                <w:kern w:val="0"/>
                <w:sz w:val="21"/>
                <w:szCs w:val="21"/>
                <w:shd w:val="clear" w:fill="FFFFFF"/>
                <w:lang w:val="en-US" w:eastAsia="zh-CN" w:bidi="ar"/>
              </w:rPr>
              <w:t>，下机后乘车前往原始落村与大草原和谐自然的融为一体的</w:t>
            </w:r>
            <w:r>
              <w:rPr>
                <w:rFonts w:hint="eastAsia" w:ascii="微软雅黑" w:hAnsi="微软雅黑" w:eastAsia="微软雅黑" w:cs="微软雅黑"/>
                <w:b/>
                <w:bCs/>
                <w:color w:val="548235" w:themeColor="accent6" w:themeShade="BF"/>
                <w:kern w:val="0"/>
                <w:sz w:val="21"/>
                <w:szCs w:val="21"/>
                <w:shd w:val="clear" w:fill="FFFFFF"/>
                <w:lang w:val="en-US" w:eastAsia="zh-CN" w:bidi="ar"/>
              </w:rPr>
              <w:t>【原始村落禾木景区】（含门票+区间车）漫步于古朴的村落中，置身其中，做一次童话故事里的主人翁，很原始，很自然，哈萨克毡房错落有致的散在这静谧的世外桃源中，宛如一幅油画画卷。</w:t>
            </w:r>
            <w:r>
              <w:rPr>
                <w:rFonts w:hint="eastAsia" w:ascii="微软雅黑" w:hAnsi="微软雅黑" w:eastAsia="微软雅黑" w:cs="微软雅黑"/>
                <w:kern w:val="0"/>
                <w:sz w:val="21"/>
                <w:szCs w:val="21"/>
                <w:shd w:val="clear" w:fill="FFFFFF"/>
                <w:lang w:val="en-US" w:eastAsia="zh-CN" w:bidi="ar"/>
              </w:rPr>
              <w:t>禾木乡位于山间盆地，四周被森林环绕。乡里的居民以图瓦人为主，世代以放牧和打猎为生，常年居住在木质的房子里。当第一缕阳光慢慢笼罩了村子，村子就开始苏醒起来了。欣赏禾木自然、原始的山野风光。禾木如世外桃源，风景独特优美，眼前的一切，像梦境但比梦境真实，似万卷书廊但实属自然造化。</w:t>
            </w:r>
            <w:bookmarkStart w:id="0" w:name="_GoBack"/>
            <w:bookmarkEnd w:id="0"/>
            <w:r>
              <w:rPr>
                <w:rFonts w:hint="eastAsia" w:ascii="微软雅黑" w:hAnsi="微软雅黑" w:eastAsia="微软雅黑" w:cs="微软雅黑"/>
                <w:kern w:val="0"/>
                <w:sz w:val="21"/>
                <w:szCs w:val="21"/>
                <w:shd w:val="clear" w:fill="FFFFFF"/>
                <w:lang w:val="en-US" w:eastAsia="zh-CN" w:bidi="ar"/>
              </w:rPr>
              <w:t>后乘车前往东方瑞士</w:t>
            </w:r>
            <w:r>
              <w:rPr>
                <w:rFonts w:hint="eastAsia" w:ascii="微软雅黑" w:hAnsi="微软雅黑" w:eastAsia="微软雅黑" w:cs="微软雅黑"/>
                <w:b/>
                <w:bCs/>
                <w:color w:val="548235" w:themeColor="accent6" w:themeShade="BF"/>
                <w:kern w:val="0"/>
                <w:sz w:val="21"/>
                <w:szCs w:val="21"/>
                <w:shd w:val="clear" w:fill="FFFFFF"/>
                <w:lang w:val="en-US" w:eastAsia="zh-CN" w:bidi="ar"/>
              </w:rPr>
              <w:t>【喀纳斯景区】（含门票+区间车）</w:t>
            </w:r>
            <w:r>
              <w:rPr>
                <w:rFonts w:hint="eastAsia" w:ascii="微软雅黑" w:hAnsi="微软雅黑" w:eastAsia="微软雅黑" w:cs="微软雅黑"/>
                <w:kern w:val="0"/>
                <w:sz w:val="21"/>
                <w:szCs w:val="21"/>
                <w:shd w:val="clear" w:fill="FFFFFF"/>
                <w:lang w:val="en-US" w:eastAsia="zh-CN" w:bidi="ar"/>
              </w:rPr>
              <w:t>，沿途观赏白桦林，找寻喀纳斯湖怪，徒步喀纳斯三湾，卧龙湾、月亮湾、神仙湾一林三湾绚美景色。错落有致的图瓦人村落坐落其间。后来到梦寐以求的喀纳斯湖畔，翡翠一般的喀纳斯湖四周雪峰耸峙、峻岭环绕、绿坡墨林、奇景异趣浑然一体美不胜收，后在这“人间仙境”漫步于湖边，亲密的接触喀纳斯湖；</w:t>
            </w:r>
            <w:r>
              <w:rPr>
                <w:rFonts w:hint="eastAsia" w:ascii="微软雅黑" w:hAnsi="微软雅黑" w:eastAsia="微软雅黑" w:cs="微软雅黑"/>
                <w:b/>
                <w:bCs/>
                <w:color w:val="548235" w:themeColor="accent6" w:themeShade="BF"/>
                <w:kern w:val="0"/>
                <w:sz w:val="21"/>
                <w:szCs w:val="21"/>
                <w:shd w:val="clear" w:fill="FFFFFF"/>
                <w:lang w:val="en-US" w:eastAsia="zh-CN" w:bidi="ar"/>
              </w:rPr>
              <w:t>【图瓦人家访】（含门票）</w:t>
            </w:r>
            <w:r>
              <w:rPr>
                <w:rFonts w:hint="eastAsia" w:ascii="微软雅黑" w:hAnsi="微软雅黑" w:eastAsia="微软雅黑" w:cs="微软雅黑"/>
                <w:kern w:val="0"/>
                <w:sz w:val="21"/>
                <w:szCs w:val="21"/>
                <w:shd w:val="clear" w:fill="FFFFFF"/>
                <w:lang w:val="en-US" w:eastAsia="zh-CN" w:bidi="ar"/>
              </w:rPr>
              <w:t>一边喝着图瓦人农家的奶茶，品尝着特色小吃，一边倾听图瓦人的历史变迁与文化民俗，欣赏图瓦人的舞蹈文化。晚住布尔津，可以漫步布尔津的美食街，品尝当地特色美食。后抵达贾登峪休息。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【温馨提示】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沿途用餐点稀少，请准备充足的水和零食，山区紫外线强烈，注意防晒 ，进入山区地区早晚温差大请携带件厚外套！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贾登峪参考酒店：白桦林、鸿福生态、友谊峰等同级酒店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早餐：酒店内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午餐：一人一份镫镫炒面、新疆酸奶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晚餐：禾木木屋特色餐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辣子鸡块、芹菜炒肉、葫芦瓜炒肉、西红柿炒蛋、炝莲白、醋溜白菜、素炒油麦菜、酸辣土豆丝、包包菜炒馕丁、清炒时蔬           汤：时蔬汤     主食：米饭自助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restart"/>
            <w:vAlign w:val="center"/>
          </w:tcPr>
          <w:p>
            <w:pPr>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D3</w:t>
            </w:r>
          </w:p>
        </w:tc>
        <w:tc>
          <w:tcPr>
            <w:tcW w:w="10754" w:type="dxa"/>
            <w:gridSpan w:val="6"/>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贾登峪-二进喀纳斯-喀纳斯湖-喀纳斯三湾-布尔津 （约120KM/约2.5H）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早餐后乘车人间仙境</w:t>
            </w:r>
            <w:r>
              <w:rPr>
                <w:rFonts w:hint="eastAsia" w:ascii="微软雅黑" w:hAnsi="微软雅黑" w:eastAsia="微软雅黑" w:cs="微软雅黑"/>
                <w:b/>
                <w:bCs/>
                <w:color w:val="548235" w:themeColor="accent6" w:themeShade="BF"/>
                <w:kern w:val="0"/>
                <w:sz w:val="21"/>
                <w:szCs w:val="21"/>
                <w:shd w:val="clear" w:fill="FFFFFF"/>
                <w:lang w:val="en-US" w:eastAsia="zh-CN" w:bidi="ar"/>
              </w:rPr>
              <w:t>【二进喀纳斯】（含二进门票+区间车）</w:t>
            </w:r>
            <w:r>
              <w:rPr>
                <w:rFonts w:hint="eastAsia" w:ascii="微软雅黑" w:hAnsi="微软雅黑" w:eastAsia="微软雅黑" w:cs="微软雅黑"/>
                <w:kern w:val="0"/>
                <w:sz w:val="21"/>
                <w:szCs w:val="21"/>
                <w:shd w:val="clear" w:fill="FFFFFF"/>
                <w:lang w:val="en-US" w:eastAsia="zh-CN" w:bidi="ar"/>
              </w:rPr>
              <w:t>沿喀纳斯河行驶，徒步</w:t>
            </w:r>
            <w:r>
              <w:rPr>
                <w:rFonts w:hint="eastAsia" w:ascii="微软雅黑" w:hAnsi="微软雅黑" w:eastAsia="微软雅黑" w:cs="微软雅黑"/>
                <w:b/>
                <w:bCs/>
                <w:color w:val="548235" w:themeColor="accent6" w:themeShade="BF"/>
                <w:kern w:val="0"/>
                <w:sz w:val="21"/>
                <w:szCs w:val="21"/>
                <w:shd w:val="clear" w:fill="FFFFFF"/>
                <w:lang w:val="en-US" w:eastAsia="zh-CN" w:bidi="ar"/>
              </w:rPr>
              <w:t>【喀纳斯湖】</w:t>
            </w:r>
            <w:r>
              <w:rPr>
                <w:rFonts w:hint="eastAsia" w:ascii="微软雅黑" w:hAnsi="微软雅黑" w:eastAsia="微软雅黑" w:cs="微软雅黑"/>
                <w:kern w:val="0"/>
                <w:sz w:val="21"/>
                <w:szCs w:val="21"/>
                <w:shd w:val="clear" w:fill="FFFFFF"/>
                <w:lang w:val="en-US" w:eastAsia="zh-CN" w:bidi="ar"/>
              </w:rPr>
              <w:t>，喀纳斯湖雪峰耸峙绿坡墨林，湖光山色美不胜收，被誉为“人间仙境、神的花园”。有人说，它是一个永恒、和平、宁静之地，神圣的雪山，幽深的峡谷，冰冻的湖泊，净如明镜的天空，古色古香的村庄，这里有着让人窒息的美丽，这就是传说中的“人间净土”喀纳斯。徒步</w:t>
            </w:r>
            <w:r>
              <w:rPr>
                <w:rFonts w:hint="eastAsia" w:ascii="微软雅黑" w:hAnsi="微软雅黑" w:eastAsia="微软雅黑" w:cs="微软雅黑"/>
                <w:b/>
                <w:bCs/>
                <w:color w:val="548235" w:themeColor="accent6" w:themeShade="BF"/>
                <w:kern w:val="0"/>
                <w:sz w:val="21"/>
                <w:szCs w:val="21"/>
                <w:shd w:val="clear" w:fill="FFFFFF"/>
                <w:lang w:val="en-US" w:eastAsia="zh-CN" w:bidi="ar"/>
              </w:rPr>
              <w:t>喀纳斯三湾【卧龙湾】、【神仙湾】和【月亮湾】风光</w:t>
            </w:r>
            <w:r>
              <w:rPr>
                <w:rFonts w:hint="eastAsia" w:ascii="微软雅黑" w:hAnsi="微软雅黑" w:eastAsia="微软雅黑" w:cs="微软雅黑"/>
                <w:kern w:val="0"/>
                <w:sz w:val="21"/>
                <w:szCs w:val="21"/>
                <w:shd w:val="clear" w:fill="FFFFFF"/>
                <w:lang w:val="en-US" w:eastAsia="zh-CN" w:bidi="ar"/>
              </w:rPr>
              <w:t>，</w:t>
            </w:r>
            <w:r>
              <w:rPr>
                <w:rFonts w:hint="eastAsia" w:ascii="微软雅黑" w:hAnsi="微软雅黑" w:eastAsia="微软雅黑" w:cs="微软雅黑"/>
                <w:kern w:val="0"/>
                <w:sz w:val="21"/>
                <w:szCs w:val="21"/>
                <w:shd w:val="clear" w:fill="FFFFFF"/>
                <w:lang w:val="en-US" w:eastAsia="zh-CN" w:bidi="ar"/>
              </w:rPr>
              <w:fldChar w:fldCharType="begin"/>
            </w:r>
            <w:r>
              <w:rPr>
                <w:rFonts w:hint="eastAsia" w:ascii="微软雅黑" w:hAnsi="微软雅黑" w:eastAsia="微软雅黑" w:cs="微软雅黑"/>
                <w:kern w:val="0"/>
                <w:sz w:val="21"/>
                <w:szCs w:val="21"/>
                <w:shd w:val="clear" w:fill="FFFFFF"/>
                <w:lang w:val="en-US" w:eastAsia="zh-CN" w:bidi="ar"/>
              </w:rPr>
              <w:instrText xml:space="preserve"> HYPERLINK "http://www.mafengwo.cn/travel-scenic-spot/mafengwo/21536.html" </w:instrText>
            </w:r>
            <w:r>
              <w:rPr>
                <w:rFonts w:hint="eastAsia" w:ascii="微软雅黑" w:hAnsi="微软雅黑" w:eastAsia="微软雅黑" w:cs="微软雅黑"/>
                <w:kern w:val="0"/>
                <w:sz w:val="21"/>
                <w:szCs w:val="21"/>
                <w:shd w:val="clear" w:fill="FFFFFF"/>
                <w:lang w:val="en-US" w:eastAsia="zh-CN" w:bidi="ar"/>
              </w:rPr>
              <w:fldChar w:fldCharType="separate"/>
            </w:r>
            <w:r>
              <w:rPr>
                <w:rFonts w:hint="eastAsia" w:ascii="微软雅黑" w:hAnsi="微软雅黑" w:eastAsia="微软雅黑" w:cs="微软雅黑"/>
                <w:kern w:val="0"/>
                <w:sz w:val="21"/>
                <w:szCs w:val="21"/>
                <w:shd w:val="clear" w:fill="FFFFFF"/>
                <w:lang w:val="en-US" w:eastAsia="zh-CN" w:bidi="ar"/>
              </w:rPr>
              <w:t>中国</w:t>
            </w:r>
            <w:r>
              <w:rPr>
                <w:rFonts w:hint="eastAsia" w:ascii="微软雅黑" w:hAnsi="微软雅黑" w:eastAsia="微软雅黑" w:cs="微软雅黑"/>
                <w:kern w:val="0"/>
                <w:sz w:val="21"/>
                <w:szCs w:val="21"/>
                <w:shd w:val="clear" w:fill="FFFFFF"/>
                <w:lang w:val="en-US" w:eastAsia="zh-CN" w:bidi="ar"/>
              </w:rPr>
              <w:fldChar w:fldCharType="end"/>
            </w:r>
            <w:r>
              <w:rPr>
                <w:rFonts w:hint="eastAsia" w:ascii="微软雅黑" w:hAnsi="微软雅黑" w:eastAsia="微软雅黑" w:cs="微软雅黑"/>
                <w:kern w:val="0"/>
                <w:sz w:val="21"/>
                <w:szCs w:val="21"/>
                <w:shd w:val="clear" w:fill="FFFFFF"/>
                <w:lang w:val="en-US" w:eastAsia="zh-CN" w:bidi="ar"/>
              </w:rPr>
              <w:t>有那么一个地方,不需要修图就可以当屏保,那么,这个地方一定是</w:t>
            </w:r>
            <w:r>
              <w:rPr>
                <w:rFonts w:hint="eastAsia" w:ascii="微软雅黑" w:hAnsi="微软雅黑" w:eastAsia="微软雅黑" w:cs="微软雅黑"/>
                <w:kern w:val="0"/>
                <w:sz w:val="21"/>
                <w:szCs w:val="21"/>
                <w:shd w:val="clear" w:fill="FFFFFF"/>
                <w:lang w:val="en-US" w:eastAsia="zh-CN" w:bidi="ar"/>
              </w:rPr>
              <w:fldChar w:fldCharType="begin"/>
            </w:r>
            <w:r>
              <w:rPr>
                <w:rFonts w:hint="eastAsia" w:ascii="微软雅黑" w:hAnsi="微软雅黑" w:eastAsia="微软雅黑" w:cs="微软雅黑"/>
                <w:kern w:val="0"/>
                <w:sz w:val="21"/>
                <w:szCs w:val="21"/>
                <w:shd w:val="clear" w:fill="FFFFFF"/>
                <w:lang w:val="en-US" w:eastAsia="zh-CN" w:bidi="ar"/>
              </w:rPr>
              <w:instrText xml:space="preserve"> HYPERLINK "http://www.mafengwo.cn/travel-scenic-spot/mafengwo/13061.html" </w:instrText>
            </w:r>
            <w:r>
              <w:rPr>
                <w:rFonts w:hint="eastAsia" w:ascii="微软雅黑" w:hAnsi="微软雅黑" w:eastAsia="微软雅黑" w:cs="微软雅黑"/>
                <w:kern w:val="0"/>
                <w:sz w:val="21"/>
                <w:szCs w:val="21"/>
                <w:shd w:val="clear" w:fill="FFFFFF"/>
                <w:lang w:val="en-US" w:eastAsia="zh-CN" w:bidi="ar"/>
              </w:rPr>
              <w:fldChar w:fldCharType="separate"/>
            </w:r>
            <w:r>
              <w:rPr>
                <w:rFonts w:hint="eastAsia" w:ascii="微软雅黑" w:hAnsi="微软雅黑" w:eastAsia="微软雅黑" w:cs="微软雅黑"/>
                <w:kern w:val="0"/>
                <w:sz w:val="21"/>
                <w:szCs w:val="21"/>
                <w:shd w:val="clear" w:fill="FFFFFF"/>
                <w:lang w:val="en-US" w:eastAsia="zh-CN" w:bidi="ar"/>
              </w:rPr>
              <w:t>新疆</w:t>
            </w:r>
            <w:r>
              <w:rPr>
                <w:rFonts w:hint="eastAsia" w:ascii="微软雅黑" w:hAnsi="微软雅黑" w:eastAsia="微软雅黑" w:cs="微软雅黑"/>
                <w:kern w:val="0"/>
                <w:sz w:val="21"/>
                <w:szCs w:val="21"/>
                <w:shd w:val="clear" w:fill="FFFFFF"/>
                <w:lang w:val="en-US" w:eastAsia="zh-CN" w:bidi="ar"/>
              </w:rPr>
              <w:fldChar w:fldCharType="end"/>
            </w:r>
            <w:r>
              <w:rPr>
                <w:rFonts w:hint="eastAsia" w:ascii="微软雅黑" w:hAnsi="微软雅黑" w:eastAsia="微软雅黑" w:cs="微软雅黑"/>
                <w:kern w:val="0"/>
                <w:sz w:val="21"/>
                <w:szCs w:val="21"/>
                <w:shd w:val="clear" w:fill="FFFFFF"/>
                <w:lang w:val="en-US" w:eastAsia="zh-CN" w:bidi="ar"/>
              </w:rPr>
              <w:t>的</w:t>
            </w:r>
            <w:r>
              <w:rPr>
                <w:rFonts w:hint="eastAsia" w:ascii="微软雅黑" w:hAnsi="微软雅黑" w:eastAsia="微软雅黑" w:cs="微软雅黑"/>
                <w:kern w:val="0"/>
                <w:sz w:val="21"/>
                <w:szCs w:val="21"/>
                <w:shd w:val="clear" w:fill="FFFFFF"/>
                <w:lang w:val="en-US" w:eastAsia="zh-CN" w:bidi="ar"/>
              </w:rPr>
              <w:fldChar w:fldCharType="begin"/>
            </w:r>
            <w:r>
              <w:rPr>
                <w:rFonts w:hint="eastAsia" w:ascii="微软雅黑" w:hAnsi="微软雅黑" w:eastAsia="微软雅黑" w:cs="微软雅黑"/>
                <w:kern w:val="0"/>
                <w:sz w:val="21"/>
                <w:szCs w:val="21"/>
                <w:shd w:val="clear" w:fill="FFFFFF"/>
                <w:lang w:val="en-US" w:eastAsia="zh-CN" w:bidi="ar"/>
              </w:rPr>
              <w:instrText xml:space="preserve"> HYPERLINK "http://www.mafengwo.cn/travel-scenic-spot/mafengwo/10732.html" </w:instrText>
            </w:r>
            <w:r>
              <w:rPr>
                <w:rFonts w:hint="eastAsia" w:ascii="微软雅黑" w:hAnsi="微软雅黑" w:eastAsia="微软雅黑" w:cs="微软雅黑"/>
                <w:kern w:val="0"/>
                <w:sz w:val="21"/>
                <w:szCs w:val="21"/>
                <w:shd w:val="clear" w:fill="FFFFFF"/>
                <w:lang w:val="en-US" w:eastAsia="zh-CN" w:bidi="ar"/>
              </w:rPr>
              <w:fldChar w:fldCharType="separate"/>
            </w:r>
            <w:r>
              <w:rPr>
                <w:rFonts w:hint="eastAsia" w:ascii="微软雅黑" w:hAnsi="微软雅黑" w:eastAsia="微软雅黑" w:cs="微软雅黑"/>
                <w:kern w:val="0"/>
                <w:sz w:val="21"/>
                <w:szCs w:val="21"/>
                <w:shd w:val="clear" w:fill="FFFFFF"/>
                <w:lang w:val="en-US" w:eastAsia="zh-CN" w:bidi="ar"/>
              </w:rPr>
              <w:t>喀纳斯</w:t>
            </w:r>
            <w:r>
              <w:rPr>
                <w:rFonts w:hint="eastAsia" w:ascii="微软雅黑" w:hAnsi="微软雅黑" w:eastAsia="微软雅黑" w:cs="微软雅黑"/>
                <w:kern w:val="0"/>
                <w:sz w:val="21"/>
                <w:szCs w:val="21"/>
                <w:shd w:val="clear" w:fill="FFFFFF"/>
                <w:lang w:val="en-US" w:eastAsia="zh-CN" w:bidi="ar"/>
              </w:rPr>
              <w:fldChar w:fldCharType="end"/>
            </w:r>
            <w:r>
              <w:rPr>
                <w:rFonts w:hint="eastAsia" w:ascii="微软雅黑" w:hAnsi="微软雅黑" w:eastAsia="微软雅黑" w:cs="微软雅黑"/>
                <w:kern w:val="0"/>
                <w:sz w:val="21"/>
                <w:szCs w:val="21"/>
                <w:shd w:val="clear" w:fill="FFFFFF"/>
                <w:lang w:val="en-US" w:eastAsia="zh-CN" w:bidi="ar"/>
              </w:rPr>
              <w:t>。喀纳斯湖面呈绸缎般光滑平静，宛如一块色彩斑驳的翡翠镶嵌在山谷之间，并向下游河谷蜿蜒流淌，波光闪耀，飘散着童话般的色彩。顺河水之势望去依稀可见神仙湾、卧龙湾等河曲，草色木色水色在逆光下不断变幻，充满了鲜活的灵性，体现出细腻、幽雅的南国秀色般的美丽；其二可观览湖周层峦叠嶂、翠峰倒影、云起波涛的秀丽山色；其三举目北望，从南向北蜿蜒而上的喀纳斯湖水被群山阻挡，山峦之中可清楚地看到阿尔泰山的最高峰——友谊峰（4374米），山顶雄伟壮丽的冰雪世界，犹如一块光洁晶莹的白玉，耸立于群峰之巅。后前往布尔津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布尔津参考酒店：布尔津上士、中苏大酒店、格林城等同级酒店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早餐：酒店内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午餐：特色拌面：辣子肉、毛芹炒肉、蘑菇炒肉、小白菜炒肉、配上劲道的拉条子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晚餐：冷水鱼宴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清蒸黑鱼、烤河鲫鱼、红烧鲤鱼、豆腐鱼块、西辣蛋、炝莲白、醋溜葫芦瓜、绿叶菜、新疆营养馕、疆风滋味鱼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汤：紫菜蛋花汤     主食：米饭、花卷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restart"/>
            <w:vAlign w:val="center"/>
          </w:tcPr>
          <w:p>
            <w:pPr>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D4</w:t>
            </w:r>
          </w:p>
        </w:tc>
        <w:tc>
          <w:tcPr>
            <w:tcW w:w="10754" w:type="dxa"/>
            <w:gridSpan w:val="6"/>
            <w:vAlign w:val="top"/>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布尔津-五彩滩-可可托海-富蕴（约300KM/约5H）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早餐后前往著名的“最美临水雅丹”</w:t>
            </w:r>
            <w:r>
              <w:rPr>
                <w:rFonts w:hint="eastAsia" w:ascii="微软雅黑" w:hAnsi="微软雅黑" w:eastAsia="微软雅黑" w:cs="微软雅黑"/>
                <w:b/>
                <w:bCs/>
                <w:color w:val="548235" w:themeColor="accent6" w:themeShade="BF"/>
                <w:kern w:val="0"/>
                <w:sz w:val="21"/>
                <w:szCs w:val="21"/>
                <w:shd w:val="clear" w:fill="FFFFFF"/>
                <w:lang w:val="en-US" w:eastAsia="zh-CN" w:bidi="ar"/>
              </w:rPr>
              <w:t>【五彩滩】（含门票）</w:t>
            </w:r>
            <w:r>
              <w:rPr>
                <w:rFonts w:hint="eastAsia" w:ascii="微软雅黑" w:hAnsi="微软雅黑" w:eastAsia="微软雅黑" w:cs="微软雅黑"/>
                <w:kern w:val="0"/>
                <w:sz w:val="21"/>
                <w:szCs w:val="21"/>
                <w:shd w:val="clear" w:fill="FFFFFF"/>
                <w:lang w:val="en-US" w:eastAsia="zh-CN" w:bidi="ar"/>
              </w:rPr>
              <w:t>，激猛的河流冲击和狂风侵蚀，河岸幻化出多种色彩，形成了独特的悬崖式雅丹地貌，故名“五彩滩”。后乘车前往我国功勋景区</w:t>
            </w:r>
            <w:r>
              <w:rPr>
                <w:rFonts w:hint="eastAsia" w:ascii="微软雅黑" w:hAnsi="微软雅黑" w:eastAsia="微软雅黑" w:cs="微软雅黑"/>
                <w:b/>
                <w:bCs/>
                <w:color w:val="548235" w:themeColor="accent6" w:themeShade="BF"/>
                <w:kern w:val="0"/>
                <w:sz w:val="21"/>
                <w:szCs w:val="21"/>
                <w:shd w:val="clear" w:fill="FFFFFF"/>
                <w:lang w:val="en-US" w:eastAsia="zh-CN" w:bidi="ar"/>
              </w:rPr>
              <w:t>【可可托海国家地质公园】（含门票+区间车）</w:t>
            </w:r>
            <w:r>
              <w:rPr>
                <w:rFonts w:hint="eastAsia" w:ascii="微软雅黑" w:hAnsi="微软雅黑" w:eastAsia="微软雅黑" w:cs="微软雅黑"/>
                <w:kern w:val="0"/>
                <w:sz w:val="21"/>
                <w:szCs w:val="21"/>
                <w:shd w:val="clear" w:fill="FFFFFF"/>
                <w:lang w:val="en-US" w:eastAsia="zh-CN" w:bidi="ar"/>
              </w:rPr>
              <w:t>一首可可托海牧羊人，让这里成为了游客心中的美好向往，沿途欣赏富龟石、白桦林、夫妻树、石门等景点，山环水绕、奇石怪岩，尤其是笔直耸立在额尔齐斯河畔的一座酷似一口大石钟的石山，更是大自然的神奇造化，让人感慨万分，无比神往。这里不仅是新疆的“冷极”，也是全国少有的“宝石之乡”，还是世界罕见的“天然矿物陈列馆”。后沿着216国道前往昌吉。沿途欣赏卡拉麦里动物保护区以及新疆戈壁风光。这里虽然是戈壁但是它附有温暖的情怀。后抵达富蕴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富蕴参考酒店：鑫海鑫、诚瑞等同级酒店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早餐：酒店内                  午餐：请自理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晚餐：酱香鸡、五道黑、风味袈裟、毛芹炒肉、西辣蛋、清炒时蔬、炝莲白、葱炒木耳、青椒肉丝、酸辣土豆丝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汤：时蔬蛋花汤    主食：米饭、花卷         每桌2瓶乌苏、一瓶饮料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restart"/>
            <w:vAlign w:val="center"/>
          </w:tcPr>
          <w:p>
            <w:pPr>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D5</w:t>
            </w: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富蕴-乌鲁木齐/昌吉-红山公园-乌鲁木齐/昌吉（约500KM/约6H）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早餐后乘车前往乌鲁木齐/昌吉，沿途车窗外的美景让你目不转睛。后乘车前往</w:t>
            </w:r>
            <w:r>
              <w:rPr>
                <w:rFonts w:hint="eastAsia" w:ascii="微软雅黑" w:hAnsi="微软雅黑" w:eastAsia="微软雅黑" w:cs="微软雅黑"/>
                <w:b/>
                <w:bCs/>
                <w:color w:val="548235" w:themeColor="accent6" w:themeShade="BF"/>
                <w:kern w:val="0"/>
                <w:sz w:val="21"/>
                <w:szCs w:val="21"/>
                <w:shd w:val="clear" w:fill="FFFFFF"/>
                <w:lang w:val="en-US" w:eastAsia="zh-CN" w:bidi="ar"/>
              </w:rPr>
              <w:t>【红山公园】</w:t>
            </w:r>
            <w:r>
              <w:rPr>
                <w:rFonts w:hint="eastAsia" w:ascii="微软雅黑" w:hAnsi="微软雅黑" w:eastAsia="微软雅黑" w:cs="微软雅黑"/>
                <w:kern w:val="0"/>
                <w:sz w:val="21"/>
                <w:szCs w:val="21"/>
                <w:shd w:val="clear" w:fill="FFFFFF"/>
                <w:lang w:val="en-US" w:eastAsia="zh-CN" w:bidi="ar"/>
              </w:rPr>
              <w:t>红山形似一只蹿入城市的斑斓猛虎，虎头红岩峥嵘，特有虎威，在赭红断崖上矗立着一座青灰色砖构九级镇龙塔，夕阳映壁，另有一番景色，现在红山已成为乌鲁木齐市的标志和象征。首先红山公园的驰名得益于红山的独特，建立于红山之上的红山公园，是在我国不可多得的综合性自然山体公园。红山公园以独特的风姿、优美的环境，浓郁的文化氛围，仿古建筑和现代文明相结合的各种景观，成为著名的</w:t>
            </w:r>
            <w:r>
              <w:rPr>
                <w:rFonts w:hint="eastAsia" w:ascii="微软雅黑" w:hAnsi="微软雅黑" w:eastAsia="微软雅黑" w:cs="微软雅黑"/>
                <w:kern w:val="0"/>
                <w:sz w:val="21"/>
                <w:szCs w:val="21"/>
                <w:shd w:val="clear" w:fill="FFFFFF"/>
                <w:lang w:val="en-US" w:eastAsia="zh-CN" w:bidi="ar"/>
              </w:rPr>
              <w:fldChar w:fldCharType="begin"/>
            </w:r>
            <w:r>
              <w:rPr>
                <w:rFonts w:hint="eastAsia" w:ascii="微软雅黑" w:hAnsi="微软雅黑" w:eastAsia="微软雅黑" w:cs="微软雅黑"/>
                <w:kern w:val="0"/>
                <w:sz w:val="21"/>
                <w:szCs w:val="21"/>
                <w:shd w:val="clear" w:fill="FFFFFF"/>
                <w:lang w:val="en-US" w:eastAsia="zh-CN" w:bidi="ar"/>
              </w:rPr>
              <w:instrText xml:space="preserve"> HYPERLINK "http://www.tsfqw.com/article/list.aspx?hname=xjlyjq&amp;page=3" \t "http://www.tsfqw.com/articlexq/_blank" </w:instrText>
            </w:r>
            <w:r>
              <w:rPr>
                <w:rFonts w:hint="eastAsia" w:ascii="微软雅黑" w:hAnsi="微软雅黑" w:eastAsia="微软雅黑" w:cs="微软雅黑"/>
                <w:kern w:val="0"/>
                <w:sz w:val="21"/>
                <w:szCs w:val="21"/>
                <w:shd w:val="clear" w:fill="FFFFFF"/>
                <w:lang w:val="en-US" w:eastAsia="zh-CN" w:bidi="ar"/>
              </w:rPr>
              <w:fldChar w:fldCharType="separate"/>
            </w:r>
            <w:r>
              <w:rPr>
                <w:rFonts w:hint="eastAsia" w:ascii="微软雅黑" w:hAnsi="微软雅黑" w:eastAsia="微软雅黑" w:cs="微软雅黑"/>
                <w:kern w:val="0"/>
                <w:sz w:val="21"/>
                <w:szCs w:val="21"/>
                <w:shd w:val="clear" w:fill="FFFFFF"/>
                <w:lang w:val="en-US" w:eastAsia="zh-CN" w:bidi="ar"/>
              </w:rPr>
              <w:t>新疆旅游景区</w:t>
            </w:r>
            <w:r>
              <w:rPr>
                <w:rFonts w:hint="eastAsia" w:ascii="微软雅黑" w:hAnsi="微软雅黑" w:eastAsia="微软雅黑" w:cs="微软雅黑"/>
                <w:kern w:val="0"/>
                <w:sz w:val="21"/>
                <w:szCs w:val="21"/>
                <w:shd w:val="clear" w:fill="FFFFFF"/>
                <w:lang w:val="en-US" w:eastAsia="zh-CN" w:bidi="ar"/>
              </w:rPr>
              <w:fldChar w:fldCharType="end"/>
            </w:r>
            <w:r>
              <w:rPr>
                <w:rFonts w:hint="eastAsia" w:ascii="微软雅黑" w:hAnsi="微软雅黑" w:eastAsia="微软雅黑" w:cs="微软雅黑"/>
                <w:kern w:val="0"/>
                <w:sz w:val="21"/>
                <w:szCs w:val="21"/>
                <w:shd w:val="clear" w:fill="FFFFFF"/>
                <w:lang w:val="en-US" w:eastAsia="zh-CN" w:bidi="ar"/>
              </w:rPr>
              <w:t>之一。后入住乌鲁木齐/昌吉酒店休息。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乌鲁木齐参考酒店：温德姆/桦林国际大酒店、OBOR等同级酒店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早餐：酒店内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午餐：每人一份羊拐抓饭   一桌四份凉菜：蒜泥黄瓜、皮辣红、凉拌时蔬、雪山西红柿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汤：羊肉汤一碗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晚餐：大盘烧烤海陆空【烤鱼、烤鸡、烤牛、羊肉】四份配菜、菠菜面筋、待客第一道、野蘑菇汤饭+香酥油塔子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restart"/>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D6</w:t>
            </w: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乌鲁木齐-进店-吐鲁番-乌鲁木齐/昌吉（约200KM/约3H）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早餐后前往参观新疆特产</w:t>
            </w:r>
            <w:r>
              <w:rPr>
                <w:rFonts w:hint="eastAsia" w:ascii="微软雅黑" w:hAnsi="微软雅黑" w:eastAsia="微软雅黑" w:cs="微软雅黑"/>
                <w:b/>
                <w:bCs/>
                <w:color w:val="548235" w:themeColor="accent6" w:themeShade="BF"/>
                <w:kern w:val="0"/>
                <w:sz w:val="21"/>
                <w:szCs w:val="21"/>
                <w:shd w:val="clear" w:fill="FFFFFF"/>
                <w:lang w:val="en-US" w:eastAsia="zh-CN" w:bidi="ar"/>
              </w:rPr>
              <w:t>【品牌玉器店】</w:t>
            </w:r>
            <w:r>
              <w:rPr>
                <w:rFonts w:hint="eastAsia" w:ascii="微软雅黑" w:hAnsi="微软雅黑" w:eastAsia="微软雅黑" w:cs="微软雅黑"/>
                <w:kern w:val="0"/>
                <w:sz w:val="21"/>
                <w:szCs w:val="21"/>
                <w:shd w:val="clear" w:fill="FFFFFF"/>
                <w:lang w:val="en-US" w:eastAsia="zh-CN" w:bidi="ar"/>
              </w:rPr>
              <w:t>参观考察约120分钟，新疆的和田玉是中国最著名的玉石。古代上至帝王将相，下至黎民百姓都热烈追捧。几千年来，人们崇玉、爱玉、赏玉、玩玉、藏玉，人们对玉怀着一种特殊的情感，无论放在哪里，都会散发出巨大的魅力。后乘车前往吐鲁番，抵达后前往</w:t>
            </w:r>
            <w:r>
              <w:rPr>
                <w:rFonts w:hint="eastAsia" w:ascii="微软雅黑" w:hAnsi="微软雅黑" w:eastAsia="微软雅黑" w:cs="微软雅黑"/>
                <w:b/>
                <w:bCs/>
                <w:color w:val="548235" w:themeColor="accent6" w:themeShade="BF"/>
                <w:kern w:val="0"/>
                <w:sz w:val="21"/>
                <w:szCs w:val="21"/>
                <w:shd w:val="clear" w:fill="FFFFFF"/>
                <w:lang w:val="en-US" w:eastAsia="zh-CN" w:bidi="ar"/>
              </w:rPr>
              <w:t>【坎儿井】（含门票）</w:t>
            </w:r>
            <w:r>
              <w:rPr>
                <w:rFonts w:hint="eastAsia" w:ascii="微软雅黑" w:hAnsi="微软雅黑" w:eastAsia="微软雅黑" w:cs="微软雅黑"/>
                <w:kern w:val="0"/>
                <w:sz w:val="21"/>
                <w:szCs w:val="21"/>
                <w:shd w:val="clear" w:fill="FFFFFF"/>
                <w:lang w:val="en-US" w:eastAsia="zh-CN" w:bidi="ar"/>
              </w:rPr>
              <w:t>，中国有一个世界最大也最复杂的地下水利工程，它全长5000多公里，总数量1700多条，密布有上万多个竖井，最深可达90多米，它是新疆干旱地区一种特殊的地下渠灌溉系统，主要分布在新疆东部博格达山南麓的吐鲁番和哈密两个地区，至今已有两千多年的历史。其知名度远远不如长城和京杭大运河，甚至也比不上都江堰出名，很多中国人甚至都没有听说过，这不得不说是一种遗憾！赠送</w:t>
            </w:r>
            <w:r>
              <w:rPr>
                <w:rFonts w:hint="eastAsia" w:ascii="微软雅黑" w:hAnsi="微软雅黑" w:eastAsia="微软雅黑" w:cs="微软雅黑"/>
                <w:b/>
                <w:bCs/>
                <w:color w:val="548235" w:themeColor="accent6" w:themeShade="BF"/>
                <w:kern w:val="0"/>
                <w:sz w:val="21"/>
                <w:szCs w:val="21"/>
                <w:shd w:val="clear" w:fill="FFFFFF"/>
                <w:lang w:val="en-US" w:eastAsia="zh-CN" w:bidi="ar"/>
              </w:rPr>
              <w:t>【维吾尔族人家访】（游览约50分钟）</w:t>
            </w:r>
            <w:r>
              <w:rPr>
                <w:rFonts w:hint="eastAsia" w:ascii="微软雅黑" w:hAnsi="微软雅黑" w:eastAsia="微软雅黑" w:cs="微软雅黑"/>
                <w:kern w:val="0"/>
                <w:sz w:val="21"/>
                <w:szCs w:val="21"/>
                <w:shd w:val="clear" w:fill="FFFFFF"/>
                <w:lang w:val="en-US" w:eastAsia="zh-CN" w:bidi="ar"/>
              </w:rPr>
              <w:t>学习迷人的西域风情舞蹈，品尝特色水果、感受维吾尔族人民葡萄架下的惬意生活；来到这里，走在葡萄长廊下，呼吸着新鲜的空气，感受着火洲里‘葡萄园’的风景幽寂，这里栽种着 20 多万株葡萄树的葡萄长廊如今已成为一道独具特色的风景，吸引着中外游客前来观光。后参观游览</w:t>
            </w:r>
            <w:r>
              <w:rPr>
                <w:rFonts w:hint="eastAsia" w:ascii="微软雅黑" w:hAnsi="微软雅黑" w:eastAsia="微软雅黑" w:cs="微软雅黑"/>
                <w:b/>
                <w:bCs/>
                <w:color w:val="548235" w:themeColor="accent6" w:themeShade="BF"/>
                <w:kern w:val="0"/>
                <w:sz w:val="21"/>
                <w:szCs w:val="21"/>
                <w:shd w:val="clear" w:fill="FFFFFF"/>
                <w:lang w:val="en-US" w:eastAsia="zh-CN" w:bidi="ar"/>
              </w:rPr>
              <w:t>【火焰山】（含门票，参观游览约40分钟）</w:t>
            </w:r>
            <w:r>
              <w:rPr>
                <w:rFonts w:hint="eastAsia" w:ascii="微软雅黑" w:hAnsi="微软雅黑" w:eastAsia="微软雅黑" w:cs="微软雅黑"/>
                <w:kern w:val="0"/>
                <w:sz w:val="21"/>
                <w:szCs w:val="21"/>
                <w:shd w:val="clear" w:fill="FFFFFF"/>
                <w:lang w:val="en-US" w:eastAsia="zh-CN" w:bidi="ar"/>
              </w:rPr>
              <w:t>，火焰山有其独特的自然面貌，加上明代晚期吴承恩将唐三藏取经受阻火焰山，孙悟空三借芭蕉扇的故事写进著名古代小说《西游记》，把火焰山与唐僧、孙悟空、铁扇公主、牛魔王联系在一起，使火焰山神奇色彩浓郁，成天下奇山。它是中国最热的地方，夏季最高气温高达摄氏47.8度，地表最高温度高达摄氏70度以上，沙窝里可烤鸡蛋。后回到乌鲁木齐/昌吉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乌鲁木齐参考酒店：温德姆/桦林国际大酒店、OBOR等同级酒店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早餐：酒店内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午餐：土豆鸡块、红烧鱼块、黄面烤肉、哈萨洋芋、炝连白、醋溜白菜、辣皮子炒芹菜、蚝油冬瓜、酸辣土豆丝、毛芹炒肉       汤：紫菜蛋花汤   主食：米饭自助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晚餐：火洲霸王鸡（一份）、椒麻鸡、西域黄面烤肉、西红柿炒鸡蛋、金砖豆腐、木耳山药、手撕炝莲白、有机绿叶菜、新疆特色丸子汤   汤：营养汤     主食：自助米饭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restart"/>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D7</w:t>
            </w: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乌鲁木齐-天山天池-野马国际生态园--乌鲁木齐/昌吉（约200KM/约3H）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早餐后乘车前往</w:t>
            </w:r>
            <w:r>
              <w:rPr>
                <w:rFonts w:hint="eastAsia" w:ascii="微软雅黑" w:hAnsi="微软雅黑" w:eastAsia="微软雅黑" w:cs="微软雅黑"/>
                <w:b/>
                <w:bCs/>
                <w:color w:val="548235" w:themeColor="accent6" w:themeShade="BF"/>
                <w:kern w:val="0"/>
                <w:sz w:val="21"/>
                <w:szCs w:val="21"/>
                <w:shd w:val="clear" w:fill="FFFFFF"/>
                <w:lang w:val="en-US" w:eastAsia="zh-CN" w:bidi="ar"/>
              </w:rPr>
              <w:t>【天山天池景区】（含门票+区间，参观游览约2小时）</w:t>
            </w:r>
            <w:r>
              <w:rPr>
                <w:rFonts w:hint="eastAsia" w:ascii="微软雅黑" w:hAnsi="微软雅黑" w:eastAsia="微软雅黑" w:cs="微软雅黑"/>
                <w:kern w:val="0"/>
                <w:sz w:val="21"/>
                <w:szCs w:val="21"/>
                <w:shd w:val="clear" w:fill="FFFFFF"/>
                <w:lang w:val="en-US" w:eastAsia="zh-CN" w:bidi="ar"/>
              </w:rPr>
              <w:t>，天山天池古称“瑶池”，素为有名的游览胜地。她被联合国教科文组织列为“人与生物圈”保护名录,是国家首批命名的重点风景名胜区5A景区。2.这里既有世界上离都市最近的山谷冰峰,又有丰富的动植物资源。前国家主席江泽民曾这样赞美：“像天池这样的风景，恐怕世界上也少有。”可以欣赏到</w:t>
            </w:r>
            <w:r>
              <w:rPr>
                <w:rFonts w:hint="eastAsia" w:ascii="微软雅黑" w:hAnsi="微软雅黑" w:eastAsia="微软雅黑" w:cs="微软雅黑"/>
                <w:b/>
                <w:bCs/>
                <w:color w:val="548235" w:themeColor="accent6" w:themeShade="BF"/>
                <w:kern w:val="0"/>
                <w:sz w:val="21"/>
                <w:szCs w:val="21"/>
                <w:shd w:val="clear" w:fill="FFFFFF"/>
                <w:lang w:val="en-US" w:eastAsia="zh-CN" w:bidi="ar"/>
              </w:rPr>
              <w:t>【石门一线】【西山观松】【南山望雪】【定海神针】</w:t>
            </w:r>
            <w:r>
              <w:rPr>
                <w:rFonts w:hint="eastAsia" w:ascii="微软雅黑" w:hAnsi="微软雅黑" w:eastAsia="微软雅黑" w:cs="微软雅黑"/>
                <w:kern w:val="0"/>
                <w:sz w:val="21"/>
                <w:szCs w:val="21"/>
                <w:shd w:val="clear" w:fill="FFFFFF"/>
                <w:lang w:val="en-US" w:eastAsia="zh-CN" w:bidi="ar"/>
              </w:rPr>
              <w:t>等八景。诗赞曰：“独株古榆立池旁，风雨飘摇历沧桑，铁骨铮铮量湖水，神针定海美名扬。”晚入住乌鲁木齐/昌吉。后乘车前往</w:t>
            </w:r>
            <w:r>
              <w:rPr>
                <w:rFonts w:hint="eastAsia" w:ascii="微软雅黑" w:hAnsi="微软雅黑" w:eastAsia="微软雅黑" w:cs="微软雅黑"/>
                <w:b/>
                <w:bCs/>
                <w:color w:val="548235" w:themeColor="accent6" w:themeShade="BF"/>
                <w:kern w:val="0"/>
                <w:sz w:val="21"/>
                <w:szCs w:val="21"/>
                <w:shd w:val="clear" w:fill="FFFFFF"/>
                <w:lang w:val="en-US" w:eastAsia="zh-CN" w:bidi="ar"/>
              </w:rPr>
              <w:t>【新疆古生态园】（含门票+区间）（上海合作组织文化示范基地 ）</w:t>
            </w:r>
            <w:r>
              <w:rPr>
                <w:rFonts w:hint="eastAsia" w:ascii="微软雅黑" w:hAnsi="微软雅黑" w:eastAsia="微软雅黑" w:cs="微软雅黑"/>
                <w:kern w:val="0"/>
                <w:sz w:val="21"/>
                <w:szCs w:val="21"/>
                <w:shd w:val="clear" w:fill="FFFFFF"/>
                <w:lang w:val="en-US" w:eastAsia="zh-CN" w:bidi="ar"/>
              </w:rPr>
              <w:t>；这是新疆一个政府专门保护地质遗产的景区。在景区里我们可以参观到三大主题：古木——硅化木、胡杨木、雪岭云杉木；古玉——红山玉、和田玉、金丝玉；古马——普氏野马、汗血马。还有中亚最大的油画艺术馆：汇聚了中亚及国内知名油画家作品600余幅，生动展示了丝绸之路沿线国家的民俗文化、风土人情；后抵达乌鲁木齐/昌吉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乌鲁木齐/昌吉参考酒店：乌鲁木齐米东国际、昌吉绿源容景、昌吉凯森、昌吉昊泰等同级酒店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早餐：酒店内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午餐：瑶池盛宴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哈萨克大盘鸡、酸辣土豆丝、洋葱孜然羊肉、野木耳过油肉、葱烧绿菜心、西红柿炒鸡蛋、红枣丝炒豆苗、素炒野山珍、九碗三行子、 青椒肉丝     主食：米饭、阿米尔香香馕小锅抓饭    汤：雪莲山参土鸡煲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both"/>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晚餐：请自理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restart"/>
            <w:vAlign w:val="center"/>
          </w:tcPr>
          <w:p>
            <w:pPr>
              <w:jc w:val="center"/>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D8</w:t>
            </w: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乌鲁木齐</w:t>
            </w:r>
            <w:r>
              <w:rPr>
                <w:rFonts w:hint="eastAsia" w:ascii="微软雅黑" w:hAnsi="微软雅黑" w:eastAsia="微软雅黑" w:cs="微软雅黑"/>
                <w:b/>
                <w:bCs/>
                <w:color w:val="auto"/>
                <w:sz w:val="24"/>
                <w:szCs w:val="24"/>
                <w:highlight w:val="none"/>
                <w:lang w:val="en-US" w:eastAsia="zh-CN"/>
              </w:rPr>
              <w:sym w:font="Wingdings" w:char="0051"/>
            </w:r>
            <w:r>
              <w:rPr>
                <w:rFonts w:hint="eastAsia" w:ascii="微软雅黑" w:hAnsi="微软雅黑" w:eastAsia="微软雅黑" w:cs="微软雅黑"/>
                <w:b/>
                <w:bCs/>
                <w:color w:val="auto"/>
                <w:sz w:val="24"/>
                <w:szCs w:val="24"/>
                <w:highlight w:val="none"/>
                <w:lang w:val="en-US" w:eastAsia="zh-CN"/>
              </w:rPr>
              <w:t>各地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早餐后我社安排专职人员送乌鲁木齐机场，乘机返回温暖的家，结束愉快行程！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top"/>
          </w:tcPr>
          <w:p>
            <w:pPr>
              <w:ind w:firstLine="1200" w:firstLineChars="500"/>
              <w:jc w:val="both"/>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 xml:space="preserve">参考酒店：回到自己温馨的家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1" w:type="dxa"/>
            <w:vMerge w:val="continue"/>
            <w:vAlign w:val="top"/>
          </w:tcPr>
          <w:p>
            <w:pPr>
              <w:ind w:firstLine="1200" w:firstLineChars="500"/>
              <w:jc w:val="both"/>
              <w:rPr>
                <w:rFonts w:hint="eastAsia" w:ascii="微软雅黑" w:hAnsi="微软雅黑" w:eastAsia="微软雅黑" w:cs="微软雅黑"/>
                <w:sz w:val="24"/>
                <w:szCs w:val="24"/>
                <w:vertAlign w:val="baseline"/>
                <w:lang w:val="en-US" w:eastAsia="zh-CN"/>
              </w:rPr>
            </w:pPr>
          </w:p>
        </w:tc>
        <w:tc>
          <w:tcPr>
            <w:tcW w:w="10754" w:type="dxa"/>
            <w:gridSpan w:val="6"/>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早餐：酒店内                  午餐：无                         晚餐：无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以上行程为参考行程，准确行程以出发前接受到的出团通知书为准，行程的前后顺序导游会根据行程时间，旅行中路况以及当地情况调整前后顺序，行程内容和接待标准保持不变......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jc w:val="left"/>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color w:val="auto"/>
                <w:sz w:val="24"/>
                <w:szCs w:val="24"/>
                <w:highlight w:val="none"/>
                <w:lang w:val="en-US" w:eastAsia="zh-CN"/>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1355" w:type="dxa"/>
            <w:gridSpan w:val="7"/>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b/>
                <w:bCs/>
                <w:color w:val="auto"/>
                <w:kern w:val="2"/>
                <w:sz w:val="22"/>
                <w:szCs w:val="22"/>
                <w:highlight w:val="none"/>
                <w:lang w:val="en-US" w:eastAsia="zh-CN" w:bidi="ar-SA"/>
              </w:rPr>
              <w:t>【交通】：</w:t>
            </w:r>
            <w:r>
              <w:rPr>
                <w:rFonts w:hint="eastAsia" w:ascii="微软雅黑" w:hAnsi="微软雅黑" w:eastAsia="微软雅黑" w:cs="微软雅黑"/>
                <w:kern w:val="0"/>
                <w:sz w:val="21"/>
                <w:szCs w:val="21"/>
                <w:shd w:val="clear" w:fill="FFFFFF"/>
                <w:lang w:val="en-US" w:eastAsia="zh-CN" w:bidi="ar"/>
              </w:rPr>
              <w:t>新疆旅行中使用手续齐全的正规的旅游车，2+1航空座椅旅游车车型根据人数调配(10人以下含10人17座以下车型无行李箱自由活动不含车);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b/>
                <w:bCs/>
                <w:color w:val="auto"/>
                <w:kern w:val="2"/>
                <w:sz w:val="22"/>
                <w:szCs w:val="22"/>
                <w:highlight w:val="none"/>
                <w:lang w:val="en-US" w:eastAsia="zh-CN" w:bidi="ar-SA"/>
              </w:rPr>
              <w:t>【住宿】：</w:t>
            </w:r>
            <w:r>
              <w:rPr>
                <w:rFonts w:hint="eastAsia" w:ascii="微软雅黑" w:hAnsi="微软雅黑" w:eastAsia="微软雅黑" w:cs="微软雅黑"/>
                <w:kern w:val="0"/>
                <w:sz w:val="21"/>
                <w:szCs w:val="21"/>
                <w:shd w:val="clear" w:fill="FFFFFF"/>
                <w:lang w:val="en-US" w:eastAsia="zh-CN" w:bidi="ar"/>
              </w:rPr>
              <w:t>全程提供7晚酒店住宿，甄选2晚专属国际五星酒店+5晚当地五星酒店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特别提醒：新疆属西北地区，当地酒店标准较内地偏低；房费均按双人标准间核算，如产生单人，则无法拼住，请自补单房差入住酒店；</w:t>
            </w:r>
            <w:r>
              <w:rPr>
                <w:rFonts w:hint="eastAsia" w:ascii="微软雅黑" w:hAnsi="微软雅黑" w:eastAsia="微软雅黑" w:cs="微软雅黑"/>
                <w:kern w:val="0"/>
                <w:sz w:val="21"/>
                <w:szCs w:val="21"/>
                <w:shd w:val="clear" w:fill="FFFFFF"/>
                <w:lang w:val="en-US" w:eastAsia="zh-CN" w:bidi="ar"/>
              </w:rPr>
              <w:br w:type="textWrapping"/>
            </w:r>
            <w:r>
              <w:rPr>
                <w:rFonts w:hint="eastAsia" w:ascii="微软雅黑" w:hAnsi="微软雅黑" w:eastAsia="微软雅黑" w:cs="微软雅黑"/>
                <w:b w:val="0"/>
                <w:bCs w:val="0"/>
                <w:color w:val="auto"/>
                <w:kern w:val="2"/>
                <w:sz w:val="22"/>
                <w:szCs w:val="22"/>
                <w:highlight w:val="none"/>
                <w:lang w:val="en-US" w:eastAsia="zh-CN" w:bidi="ar-SA"/>
              </w:rPr>
              <w:t>【</w:t>
            </w:r>
            <w:r>
              <w:rPr>
                <w:rFonts w:hint="eastAsia" w:ascii="微软雅黑" w:hAnsi="微软雅黑" w:eastAsia="微软雅黑" w:cs="微软雅黑"/>
                <w:b/>
                <w:bCs/>
                <w:color w:val="auto"/>
                <w:kern w:val="2"/>
                <w:sz w:val="22"/>
                <w:szCs w:val="22"/>
                <w:highlight w:val="none"/>
                <w:lang w:val="en-US" w:eastAsia="zh-CN" w:bidi="ar-SA"/>
              </w:rPr>
              <w:t>用餐</w:t>
            </w:r>
            <w:r>
              <w:rPr>
                <w:rFonts w:hint="eastAsia" w:ascii="微软雅黑" w:hAnsi="微软雅黑" w:eastAsia="微软雅黑" w:cs="微软雅黑"/>
                <w:b w:val="0"/>
                <w:bCs w:val="0"/>
                <w:color w:val="auto"/>
                <w:kern w:val="2"/>
                <w:sz w:val="22"/>
                <w:szCs w:val="22"/>
                <w:highlight w:val="none"/>
                <w:lang w:val="en-US" w:eastAsia="zh-CN" w:bidi="ar-SA"/>
              </w:rPr>
              <w:t>】</w:t>
            </w:r>
            <w:r>
              <w:rPr>
                <w:rFonts w:hint="eastAsia" w:ascii="微软雅黑" w:hAnsi="微软雅黑" w:eastAsia="微软雅黑" w:cs="微软雅黑"/>
                <w:b/>
                <w:bCs/>
                <w:color w:val="auto"/>
                <w:kern w:val="2"/>
                <w:sz w:val="22"/>
                <w:szCs w:val="22"/>
                <w:highlight w:val="none"/>
                <w:lang w:val="en-US" w:eastAsia="zh-CN" w:bidi="ar-SA"/>
              </w:rPr>
              <w:t>：</w:t>
            </w:r>
            <w:r>
              <w:rPr>
                <w:rFonts w:hint="eastAsia" w:ascii="微软雅黑" w:hAnsi="微软雅黑" w:eastAsia="微软雅黑" w:cs="微软雅黑"/>
                <w:kern w:val="0"/>
                <w:sz w:val="21"/>
                <w:szCs w:val="21"/>
                <w:shd w:val="clear" w:fill="FFFFFF"/>
                <w:lang w:val="en-US" w:eastAsia="zh-CN" w:bidi="ar"/>
              </w:rPr>
              <w:t>含7早10正，8人一桌。10菜1汤，餐标每人50元，团队餐不用餐不退费，酒店含早，餐餐是特色，不吃不退；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kern w:val="0"/>
                <w:sz w:val="21"/>
                <w:szCs w:val="21"/>
                <w:shd w:val="clear" w:fill="FFFFFF"/>
                <w:lang w:val="en-US" w:eastAsia="zh-CN" w:bidi="ar"/>
              </w:rPr>
              <w:t>特别提醒：旅行沿线受地域限制，餐饮质量有限且个别餐为路餐特色抓饭或拌面，请游客提前做好心理准备，不吃不退；另途中用餐时间难于掌握可能用餐时间会较早或较迟，请游客提前自备零食，异地旅游用餐较易引起水土不服，请自备常用药。</w:t>
            </w:r>
          </w:p>
          <w:p>
            <w:pPr>
              <w:spacing w:line="360" w:lineRule="exact"/>
              <w:ind w:right="69" w:rightChars="33"/>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b/>
                <w:bCs/>
                <w:color w:val="auto"/>
                <w:kern w:val="2"/>
                <w:sz w:val="22"/>
                <w:szCs w:val="22"/>
                <w:highlight w:val="none"/>
                <w:lang w:val="en-US" w:eastAsia="zh-CN" w:bidi="ar-SA"/>
              </w:rPr>
              <w:t>【门票】：</w:t>
            </w:r>
            <w:r>
              <w:rPr>
                <w:rFonts w:hint="eastAsia" w:ascii="微软雅黑" w:hAnsi="微软雅黑" w:eastAsia="微软雅黑" w:cs="微软雅黑"/>
                <w:kern w:val="0"/>
                <w:sz w:val="21"/>
                <w:szCs w:val="21"/>
                <w:shd w:val="clear" w:fill="FFFFFF"/>
                <w:lang w:val="en-US" w:eastAsia="zh-CN" w:bidi="ar"/>
              </w:rPr>
              <w:t>行程内景点所含门票为景区大门票：二进喀纳斯湖门票+区间车、图瓦家访、禾木门票区间、可可托海门票+区间车、五彩滩门票、天池门票+区间车，坎儿井门票、火焰山门票、普氏野马、野马国际生态园门票）；报价已为旅行社团队的折扣价，故行程景点门票对所有证件（学生证、教师证、军官证、老年证、残疾证等证件）均不在享受任何优惠政策，其优惠价格不予退还（赠送景点自愿放弃费用不退）敬请谅解；</w:t>
            </w:r>
          </w:p>
          <w:p>
            <w:pPr>
              <w:keepNext w:val="0"/>
              <w:keepLines w:val="0"/>
              <w:pageBreakBefore w:val="0"/>
              <w:kinsoku/>
              <w:wordWrap/>
              <w:overflowPunct/>
              <w:topLinePunct w:val="0"/>
              <w:autoSpaceDN/>
              <w:bidi w:val="0"/>
              <w:adjustRightInd/>
              <w:snapToGrid/>
              <w:spacing w:line="380" w:lineRule="exac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b/>
                <w:bCs/>
                <w:color w:val="auto"/>
                <w:kern w:val="2"/>
                <w:sz w:val="22"/>
                <w:szCs w:val="22"/>
                <w:highlight w:val="none"/>
                <w:lang w:val="en-US" w:eastAsia="zh-CN" w:bidi="ar-SA"/>
              </w:rPr>
              <w:t>【导服】：</w:t>
            </w:r>
            <w:r>
              <w:rPr>
                <w:rFonts w:hint="eastAsia" w:ascii="微软雅黑" w:hAnsi="微软雅黑" w:eastAsia="微软雅黑" w:cs="微软雅黑"/>
                <w:kern w:val="0"/>
                <w:sz w:val="21"/>
                <w:szCs w:val="21"/>
                <w:shd w:val="clear" w:fill="FFFFFF"/>
                <w:lang w:val="en-US" w:eastAsia="zh-CN" w:bidi="ar"/>
              </w:rPr>
              <w:t>当地优秀中文导游服务（如团队不足10人，则安排司机兼导游）；</w:t>
            </w:r>
          </w:p>
          <w:p>
            <w:pPr>
              <w:keepNext w:val="0"/>
              <w:keepLines w:val="0"/>
              <w:pageBreakBefore w:val="0"/>
              <w:kinsoku/>
              <w:wordWrap/>
              <w:overflowPunct/>
              <w:topLinePunct w:val="0"/>
              <w:autoSpaceDN/>
              <w:bidi w:val="0"/>
              <w:adjustRightInd/>
              <w:snapToGrid/>
              <w:spacing w:line="380" w:lineRule="exact"/>
              <w:textAlignment w:val="auto"/>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特别提醒：出团前一天，导游会在22:00前和您联系，请保持手机的畅通。</w:t>
            </w:r>
          </w:p>
          <w:p>
            <w:pPr>
              <w:keepNext w:val="0"/>
              <w:keepLines w:val="0"/>
              <w:pageBreakBefore w:val="0"/>
              <w:kinsoku/>
              <w:wordWrap/>
              <w:overflowPunct/>
              <w:topLinePunct w:val="0"/>
              <w:autoSpaceDN/>
              <w:bidi w:val="0"/>
              <w:adjustRightInd/>
              <w:snapToGrid/>
              <w:spacing w:line="380" w:lineRule="exact"/>
              <w:textAlignment w:val="auto"/>
              <w:rPr>
                <w:rFonts w:hint="eastAsia" w:ascii="微软雅黑" w:hAnsi="微软雅黑" w:eastAsia="微软雅黑" w:cs="微软雅黑"/>
                <w:kern w:val="0"/>
                <w:sz w:val="21"/>
                <w:szCs w:val="21"/>
                <w:shd w:val="clear" w:fill="FFFFFF"/>
                <w:lang w:val="en-US" w:eastAsia="zh-CN" w:bidi="ar"/>
              </w:rPr>
            </w:pPr>
            <w:r>
              <w:rPr>
                <w:rFonts w:hint="eastAsia" w:ascii="微软雅黑" w:hAnsi="微软雅黑" w:eastAsia="微软雅黑" w:cs="微软雅黑"/>
                <w:b/>
                <w:bCs/>
                <w:color w:val="auto"/>
                <w:kern w:val="2"/>
                <w:sz w:val="22"/>
                <w:szCs w:val="22"/>
                <w:highlight w:val="none"/>
                <w:lang w:val="en-US" w:eastAsia="zh-CN" w:bidi="ar-SA"/>
              </w:rPr>
              <w:t>【儿童】：</w:t>
            </w:r>
            <w:r>
              <w:rPr>
                <w:rFonts w:hint="eastAsia" w:ascii="微软雅黑" w:hAnsi="微软雅黑" w:eastAsia="微软雅黑" w:cs="微软雅黑"/>
                <w:kern w:val="0"/>
                <w:sz w:val="21"/>
                <w:szCs w:val="21"/>
                <w:shd w:val="clear" w:fill="FFFFFF"/>
                <w:lang w:val="en-US" w:eastAsia="zh-CN" w:bidi="ar"/>
              </w:rPr>
              <w:t>2-11周岁儿童报价只含车费、半价餐费、不含其他门票以及区间车，不含床位费（早餐费用现付），如超高产生门票及其他费用由家长现付；小孩请携带户口薄本人页原件。</w:t>
            </w:r>
          </w:p>
          <w:p>
            <w:pPr>
              <w:keepNext w:val="0"/>
              <w:keepLines w:val="0"/>
              <w:pageBreakBefore w:val="0"/>
              <w:kinsoku/>
              <w:wordWrap/>
              <w:overflowPunct/>
              <w:topLinePunct w:val="0"/>
              <w:autoSpaceDN/>
              <w:bidi w:val="0"/>
              <w:adjustRightInd/>
              <w:snapToGrid/>
              <w:spacing w:line="380" w:lineRule="exac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b/>
                <w:bCs/>
                <w:color w:val="auto"/>
                <w:kern w:val="2"/>
                <w:sz w:val="22"/>
                <w:szCs w:val="22"/>
                <w:highlight w:val="none"/>
                <w:lang w:val="en-US" w:eastAsia="zh-CN" w:bidi="ar-SA"/>
              </w:rPr>
              <w:t>【保险】：</w:t>
            </w:r>
            <w:r>
              <w:rPr>
                <w:rFonts w:hint="eastAsia" w:ascii="微软雅黑" w:hAnsi="微软雅黑" w:eastAsia="微软雅黑" w:cs="微软雅黑"/>
                <w:kern w:val="0"/>
                <w:sz w:val="21"/>
                <w:szCs w:val="21"/>
                <w:shd w:val="clear" w:fill="FFFFFF"/>
                <w:lang w:val="en-US" w:eastAsia="zh-CN" w:bidi="ar"/>
              </w:rPr>
              <w:t>含旅行社责任险，建议自行购买旅游意外险，参考保费10-50元/人，保额10-50万元；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不含项目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1.旅游接待标准以外的所有费用；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2.自由活动期间的餐，交通以及其他费用；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3.旅游意外伤害险以及其他保险；</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4.个人的一切消费（如洗衣费，电话费，自行购物，行李超额托运费，以及其他未提及的服务费）；</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5.因旅游者违约，自身过错，自身疾病导致的人身财产损失而产生的额外费用；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6.因交通延误，因疫情原因取消行程，因战争，罢工，自然灾害等不可抗拒的因素而导致的额外费用；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7.行程中未标注的景点门票、区间车等费用；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8.酒店内儿童早餐费用以及儿童报价意外产生的其他费用；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default"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9.行程中离团需补离团费用且补机票损失。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1.新疆是属于西北地区，经济较内地有所差别，所以吃住行较内地有所差异，敬请谅解；</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2.新疆与内地差两小时，但全疆均使用北京时间作息；但新疆休息时间为晚上12：00左右，早上上班时间为10：00左右；</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3.早晚温差较大，温差可在20度左右，晚上睡觉时应将空调开到适度，不要过凉，或睡觉时不盖棉被，造成身体不适。另外需要注意，如在天池过夜、那拉提牧场、游喀纳斯湖等须带外衣和毛衣等衣物；</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4.因新疆地域辽阔，坐车时间较长，在很多情况下，须旅游者下车行走或亲自体验骑马、骑骆驼的乐趣。所以，一双合适的鞋显得尤为重要；</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5.新疆气温虽较内地略低，但因新疆很多地区海拔较高，紫外线照射强烈。所以旅游者应准备充足有效的防晒品，同时配备清热、解渴、滋润的药物或冲剂，如夏桑菊冲剂等，以免一时难以承受过于干燥和酷热的气候。要是有晕车的旅客请自备晕车药；</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6.在新疆旅游，因行程较长，气候差别较大，旅游者一时难以适应，可能会出现水土不服症状，旅游者应携带有关药物及一些常备药物，如创可贴、感冒药或治疗肠胃不适药物等；</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7.新疆是水果之乡，到新疆吃水果是一大乐事，但千万不要在吃完水果后再喝热茶水，以免引起腹泻；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8.新疆的大部分地区购卖称重商品时的报价为公斤报价（南疆和田初外），所以购买称重商品时请落实报价是公斤价还是市斤，在巴扎（集市）购买旅游纪念品时，请在确定购买后再进行讨价还价。不严肃的讨价还价行为会招致卖方的不满。如果交易不成，也请注意文明礼貌。最好在购买前先请导游推荐一些购买场所，玉石等贵重物品最好在指定商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旅游须知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新疆地域广阔，不可复制的景点、活动较多，行万里路，为不留遗憾，我社将特色景点及活动作为推荐自费项目罗列。客人可根据兴趣及自身条件自愿自选参加。同车游客有50%以上同意参加行程内推荐的自费项目，并经客人签字同意，导游方可陪同大部分游客前往。个别如因（已参加过、条件限制、不感兴趣等原因）不参加的，经客人同意签字由导游妥善安排休息或自由活动。在休息点或景点门口按约定时间等候其它客人。</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在旅游行程中，因不可抗力危及旅游者人身、财产安全，或者非旅行社责任造成的意外情形，旅行社不得不调整或者变更旅游合同约定的行程安排时，旅行社会事前向旅游者作出说明；确因客观情况无法在事前说明的，在事后作出说明。赠送的项目因天气或其它不可预计的原因不能前往或是个人自身原因无法参加的不做等价更换，不退任何费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3.我社有对行程顺序、时间进行适当调整的权利，但不减少景点。因人力不可抗拒的因素（如天气变化、自然灾害、航班、火车、轮船延误取消交通及航空管制等）造成行程时间延长或缩减，旅行社可视情况变更或取消行程，超出原定费用部分由旅游者承担。</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4.出行前请检查购买飞机票及火车票所使用的身份证件是否在有效期内，若因自身原因造成不能成行由旅游者自行承担责任。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5.如果您对接待持有异议并有投诉意向，请于第一时间告知我公司人员，争取能及时解决您的问题；同时，意见反馈表作为我公司处理投诉的重要依据，请务必认真填写并真实体现您的宝贵意见。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55" w:type="dxa"/>
            <w:gridSpan w:val="7"/>
            <w:vAlign w:val="top"/>
          </w:tcPr>
          <w:p>
            <w:pPr>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旅游产品关于车辆和保险告知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5" w:type="dxa"/>
            <w:gridSpan w:val="7"/>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bCs/>
                <w:color w:val="auto"/>
                <w:sz w:val="30"/>
                <w:szCs w:val="30"/>
                <w:highlight w:val="none"/>
                <w:vertAlign w:val="baseline"/>
                <w:lang w:val="en-US" w:eastAsia="zh-CN"/>
              </w:rPr>
            </w:pPr>
            <w:r>
              <w:rPr>
                <w:rFonts w:hint="eastAsia" w:ascii="微软雅黑" w:hAnsi="微软雅黑" w:eastAsia="微软雅黑" w:cs="微软雅黑"/>
                <w:b/>
                <w:bCs/>
                <w:color w:val="auto"/>
                <w:sz w:val="24"/>
                <w:szCs w:val="24"/>
                <w:highlight w:val="none"/>
                <w:lang w:val="en-US" w:eastAsia="zh-CN"/>
              </w:rPr>
              <w:t>自愿购物协议说明：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5" w:type="dxa"/>
            <w:gridSpan w:val="7"/>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1、为满足旅游者的购物需求，接待社根据行程情况，游客可要求安排到以下购物店参观：全程安排1个购物店（四选一）：主要销售和田玉、当地特色药材、硅化木、奇石、民族手工艺品、自愿购买绝无强迫！</w:t>
            </w:r>
          </w:p>
          <w:tbl>
            <w:tblPr>
              <w:tblStyle w:val="9"/>
              <w:tblW w:w="9496" w:type="dxa"/>
              <w:tblInd w:w="60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1590"/>
              <w:gridCol w:w="2264"/>
              <w:gridCol w:w="2490"/>
              <w:gridCol w:w="1620"/>
              <w:gridCol w:w="1532"/>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70" w:hRule="atLeast"/>
              </w:trPr>
              <w:tc>
                <w:tcPr>
                  <w:tcW w:w="15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地 区</w:t>
                  </w:r>
                </w:p>
              </w:tc>
              <w:tc>
                <w:tcPr>
                  <w:tcW w:w="22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购物店名称</w:t>
                  </w:r>
                </w:p>
              </w:tc>
              <w:tc>
                <w:tcPr>
                  <w:tcW w:w="24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以下购物店 四选一</w:t>
                  </w:r>
                </w:p>
              </w:tc>
              <w:tc>
                <w:tcPr>
                  <w:tcW w:w="16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参观时间</w:t>
                  </w:r>
                </w:p>
              </w:tc>
              <w:tc>
                <w:tcPr>
                  <w:tcW w:w="153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要求参观</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70" w:hRule="atLeast"/>
              </w:trPr>
              <w:tc>
                <w:tcPr>
                  <w:tcW w:w="15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乌 市</w:t>
                  </w:r>
                </w:p>
              </w:tc>
              <w:tc>
                <w:tcPr>
                  <w:tcW w:w="22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盛世玉都</w:t>
                  </w:r>
                </w:p>
              </w:tc>
              <w:tc>
                <w:tcPr>
                  <w:tcW w:w="24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玉器</w:t>
                  </w:r>
                </w:p>
              </w:tc>
              <w:tc>
                <w:tcPr>
                  <w:tcW w:w="16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120分钟</w:t>
                  </w:r>
                </w:p>
              </w:tc>
              <w:tc>
                <w:tcPr>
                  <w:tcW w:w="153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70" w:hRule="atLeast"/>
              </w:trPr>
              <w:tc>
                <w:tcPr>
                  <w:tcW w:w="15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乌 市</w:t>
                  </w:r>
                </w:p>
              </w:tc>
              <w:tc>
                <w:tcPr>
                  <w:tcW w:w="22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丝路传奇博物馆</w:t>
                  </w:r>
                </w:p>
              </w:tc>
              <w:tc>
                <w:tcPr>
                  <w:tcW w:w="24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玉器</w:t>
                  </w:r>
                </w:p>
              </w:tc>
              <w:tc>
                <w:tcPr>
                  <w:tcW w:w="16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120分钟</w:t>
                  </w:r>
                </w:p>
              </w:tc>
              <w:tc>
                <w:tcPr>
                  <w:tcW w:w="153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70" w:hRule="atLeast"/>
              </w:trPr>
              <w:tc>
                <w:tcPr>
                  <w:tcW w:w="15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乌 市</w:t>
                  </w:r>
                </w:p>
              </w:tc>
              <w:tc>
                <w:tcPr>
                  <w:tcW w:w="22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国石玉器城</w:t>
                  </w:r>
                </w:p>
              </w:tc>
              <w:tc>
                <w:tcPr>
                  <w:tcW w:w="24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玉器</w:t>
                  </w:r>
                </w:p>
              </w:tc>
              <w:tc>
                <w:tcPr>
                  <w:tcW w:w="16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120分钟</w:t>
                  </w:r>
                </w:p>
              </w:tc>
              <w:tc>
                <w:tcPr>
                  <w:tcW w:w="153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88" w:hRule="atLeast"/>
              </w:trPr>
              <w:tc>
                <w:tcPr>
                  <w:tcW w:w="15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乌 市</w:t>
                  </w:r>
                </w:p>
              </w:tc>
              <w:tc>
                <w:tcPr>
                  <w:tcW w:w="226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百石缘玉器城</w:t>
                  </w:r>
                </w:p>
              </w:tc>
              <w:tc>
                <w:tcPr>
                  <w:tcW w:w="24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玉器</w:t>
                  </w:r>
                </w:p>
              </w:tc>
              <w:tc>
                <w:tcPr>
                  <w:tcW w:w="162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120分钟</w:t>
                  </w:r>
                </w:p>
              </w:tc>
              <w:tc>
                <w:tcPr>
                  <w:tcW w:w="153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2、各景区、酒店以及公路服务区内均有商品销售，不属于行程内购物店范畴；</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3．此行程中涉及的购物店以及购物店相关商品，请客人谨慎购买，客人在购物店购买商品时，请根据个人需要及喜好理性消费，绝不强迫购物；售出商品请客人自行保管好发票及购物小票，作为今后退换货品的唯一凭证，我社将依据相关法律配合客人换货品，游客在上述购物店中为自愿购物，所购商品非质量问题一律不予退还；</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sz w:val="24"/>
                <w:szCs w:val="24"/>
                <w:vertAlign w:val="baseline"/>
                <w:lang w:val="en-US" w:eastAsia="zh-CN"/>
              </w:rPr>
              <w:t>4．非在本协议内商场商店内购买的商品，我社不提供退换货的协助工作，敬请谅解。</w:t>
            </w:r>
          </w:p>
        </w:tc>
      </w:tr>
    </w:tbl>
    <w:p>
      <w:pPr>
        <w:jc w:val="both"/>
        <w:rPr>
          <w:rFonts w:hint="eastAsia" w:ascii="微软雅黑" w:hAnsi="微软雅黑" w:eastAsia="微软雅黑" w:cs="微软雅黑"/>
          <w:sz w:val="48"/>
          <w:szCs w:val="48"/>
          <w:lang w:val="en-US" w:eastAsia="zh-CN"/>
        </w:rPr>
      </w:pPr>
    </w:p>
    <w:sectPr>
      <w:headerReference r:id="rId3" w:type="default"/>
      <w:pgSz w:w="11906" w:h="16838"/>
      <w:pgMar w:top="400" w:right="446" w:bottom="258" w:left="5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-352425</wp:posOffset>
          </wp:positionH>
          <wp:positionV relativeFrom="paragraph">
            <wp:posOffset>-561975</wp:posOffset>
          </wp:positionV>
          <wp:extent cx="7609840" cy="10756265"/>
          <wp:effectExtent l="0" t="0" r="10160" b="6985"/>
          <wp:wrapNone/>
          <wp:docPr id="16" name="图片 16" descr="Word-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ord-内页"/>
                  <pic:cNvPicPr>
                    <a:picLocks noChangeAspect="1"/>
                  </pic:cNvPicPr>
                </pic:nvPicPr>
                <pic:blipFill>
                  <a:blip r:embed="rId1"/>
                  <a:stretch>
                    <a:fillRect/>
                  </a:stretch>
                </pic:blipFill>
                <pic:spPr>
                  <a:xfrm>
                    <a:off x="0" y="0"/>
                    <a:ext cx="7609840" cy="107562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B872C5"/>
    <w:rsid w:val="0110527D"/>
    <w:rsid w:val="0159503D"/>
    <w:rsid w:val="01B23395"/>
    <w:rsid w:val="026B39C0"/>
    <w:rsid w:val="02DE1937"/>
    <w:rsid w:val="03621488"/>
    <w:rsid w:val="038122FA"/>
    <w:rsid w:val="052409E9"/>
    <w:rsid w:val="0692220D"/>
    <w:rsid w:val="07CD5F30"/>
    <w:rsid w:val="08887070"/>
    <w:rsid w:val="08B37813"/>
    <w:rsid w:val="09883618"/>
    <w:rsid w:val="0A0562C5"/>
    <w:rsid w:val="0A073BE6"/>
    <w:rsid w:val="0A1022FE"/>
    <w:rsid w:val="0B2E6218"/>
    <w:rsid w:val="0C144105"/>
    <w:rsid w:val="0D4772E6"/>
    <w:rsid w:val="0D566ABB"/>
    <w:rsid w:val="0DB872C5"/>
    <w:rsid w:val="0F4E0781"/>
    <w:rsid w:val="103773A2"/>
    <w:rsid w:val="11152DDC"/>
    <w:rsid w:val="114E765C"/>
    <w:rsid w:val="11B961C7"/>
    <w:rsid w:val="1332749F"/>
    <w:rsid w:val="13510697"/>
    <w:rsid w:val="139D4E26"/>
    <w:rsid w:val="15B76272"/>
    <w:rsid w:val="16E74201"/>
    <w:rsid w:val="18AD04EC"/>
    <w:rsid w:val="1CA64E23"/>
    <w:rsid w:val="1F216725"/>
    <w:rsid w:val="20E97773"/>
    <w:rsid w:val="228A663D"/>
    <w:rsid w:val="22AF3BCF"/>
    <w:rsid w:val="23CA71A4"/>
    <w:rsid w:val="24F9584D"/>
    <w:rsid w:val="257F3902"/>
    <w:rsid w:val="26DB1ABA"/>
    <w:rsid w:val="27610CD9"/>
    <w:rsid w:val="2C804575"/>
    <w:rsid w:val="2DD103CE"/>
    <w:rsid w:val="30C61704"/>
    <w:rsid w:val="30DB6482"/>
    <w:rsid w:val="31F978B8"/>
    <w:rsid w:val="32FB1351"/>
    <w:rsid w:val="35464FD9"/>
    <w:rsid w:val="36D35FA8"/>
    <w:rsid w:val="36EB263F"/>
    <w:rsid w:val="38482D74"/>
    <w:rsid w:val="38AE2E0F"/>
    <w:rsid w:val="39FA23BD"/>
    <w:rsid w:val="3A591C2F"/>
    <w:rsid w:val="3A8A4171"/>
    <w:rsid w:val="3BA5289A"/>
    <w:rsid w:val="3C817DF2"/>
    <w:rsid w:val="3D230900"/>
    <w:rsid w:val="3F665264"/>
    <w:rsid w:val="3F776E15"/>
    <w:rsid w:val="40A667B6"/>
    <w:rsid w:val="415003C6"/>
    <w:rsid w:val="41566809"/>
    <w:rsid w:val="42D310A6"/>
    <w:rsid w:val="430C0C09"/>
    <w:rsid w:val="45582407"/>
    <w:rsid w:val="46096656"/>
    <w:rsid w:val="498966B4"/>
    <w:rsid w:val="4A505666"/>
    <w:rsid w:val="4A793CCD"/>
    <w:rsid w:val="4ACC0443"/>
    <w:rsid w:val="4D6F3997"/>
    <w:rsid w:val="4E57722D"/>
    <w:rsid w:val="528E25CC"/>
    <w:rsid w:val="550C0BE9"/>
    <w:rsid w:val="55851E60"/>
    <w:rsid w:val="569660E8"/>
    <w:rsid w:val="57D74F7C"/>
    <w:rsid w:val="585638BF"/>
    <w:rsid w:val="59773740"/>
    <w:rsid w:val="5B6C1813"/>
    <w:rsid w:val="5CE67988"/>
    <w:rsid w:val="5F6E78DE"/>
    <w:rsid w:val="607D07B5"/>
    <w:rsid w:val="61D31141"/>
    <w:rsid w:val="62E30374"/>
    <w:rsid w:val="63EE3DE5"/>
    <w:rsid w:val="645D5C44"/>
    <w:rsid w:val="657B7CCA"/>
    <w:rsid w:val="66622005"/>
    <w:rsid w:val="670E1EBD"/>
    <w:rsid w:val="69376FF6"/>
    <w:rsid w:val="696522D1"/>
    <w:rsid w:val="6AE0290B"/>
    <w:rsid w:val="6B697131"/>
    <w:rsid w:val="6B9A3CBC"/>
    <w:rsid w:val="6DD25D45"/>
    <w:rsid w:val="6FE417E1"/>
    <w:rsid w:val="70312CF8"/>
    <w:rsid w:val="71282096"/>
    <w:rsid w:val="72BD7A9E"/>
    <w:rsid w:val="7496337D"/>
    <w:rsid w:val="74AB72C8"/>
    <w:rsid w:val="77FD1E5C"/>
    <w:rsid w:val="789F09B9"/>
    <w:rsid w:val="7ABC1D5A"/>
    <w:rsid w:val="7ADE5A05"/>
    <w:rsid w:val="7B455F5C"/>
    <w:rsid w:val="7C30174C"/>
    <w:rsid w:val="7D2C66B6"/>
    <w:rsid w:val="7D84761C"/>
    <w:rsid w:val="7F2F1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spacing w:before="100" w:beforeAutospacing="1" w:after="100" w:afterAutospacing="1"/>
      <w:jc w:val="left"/>
      <w:outlineLvl w:val="0"/>
    </w:pPr>
    <w:rPr>
      <w:rFonts w:hint="eastAsia" w:ascii="宋体" w:hAnsi="宋体"/>
      <w:b/>
      <w:kern w:val="44"/>
      <w:sz w:val="24"/>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line="360" w:lineRule="auto"/>
    </w:pPr>
    <w:rPr>
      <w:sz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jc w:val="left"/>
    </w:pPr>
    <w:rPr>
      <w:rFonts w:ascii="Calibri" w:hAnsi="Calibri" w:eastAsia="宋体"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paragraph" w:customStyle="1" w:styleId="13">
    <w:name w:val="indent"/>
    <w:basedOn w:val="1"/>
    <w:qFormat/>
    <w:uiPriority w:val="0"/>
    <w:pPr>
      <w:ind w:left="72"/>
    </w:pPr>
  </w:style>
  <w:style w:type="paragraph" w:customStyle="1" w:styleId="14">
    <w:name w:val="列出段落1"/>
    <w:basedOn w:val="1"/>
    <w:qFormat/>
    <w:uiPriority w:val="0"/>
    <w:pPr>
      <w:ind w:firstLine="420" w:firstLineChars="200"/>
    </w:pPr>
    <w:rPr>
      <w:rFonts w:ascii="Times New Roman" w:hAnsi="Times New Roman" w:eastAsia="宋体" w:cs="Times New Roman"/>
      <w:szCs w:val="22"/>
    </w:rPr>
  </w:style>
  <w:style w:type="paragraph" w:customStyle="1" w:styleId="15">
    <w:name w:val="msonospacing"/>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2021-01-31T05:26:00Z</dcterms:created>
  <dc:creator>Administrator</dc:creator>
  <cp:lastModifiedBy>Dell</cp:lastModifiedBy>
  <dcterms:modified xsi:type="dcterms:W3CDTF">2021-07-26T07:21:13Z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2052-11.1.0.10397</vt:lpwstr>
  </property>
  <property fmtid="{D5CDD505-2E9C-101B-9397-08002B2CF9AE}" pid="3" name="ICV">
    <vt:lpwstr>0699F6E7A0B849E5B6AE6FDDD523CE6E</vt:lpwstr>
  </property>
</Properties>
</file>