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700" w:lineRule="exact"/>
        <w:jc w:val="center"/>
        <w:textAlignment w:val="auto"/>
        <w:rPr>
          <w:rFonts w:hint="default" w:ascii="微软雅黑" w:hAnsi="微软雅黑" w:eastAsia="微软雅黑" w:cs="微软雅黑"/>
          <w:b/>
          <w:color w:val="E36C09"/>
          <w:sz w:val="32"/>
          <w:szCs w:val="28"/>
          <w:lang w:val="en-US" w:eastAsia="zh-CN"/>
        </w:rPr>
      </w:pPr>
      <w:r>
        <w:rPr>
          <w:rFonts w:hint="eastAsia" w:ascii="微软雅黑" w:hAnsi="微软雅黑" w:eastAsia="微软雅黑" w:cs="微软雅黑"/>
          <w:b/>
          <w:color w:val="E36C09"/>
          <w:sz w:val="48"/>
          <w:szCs w:val="48"/>
        </w:rPr>
        <w:t>【</w:t>
      </w:r>
      <w:r>
        <w:rPr>
          <w:rFonts w:hint="eastAsia" w:ascii="微软雅黑" w:hAnsi="微软雅黑" w:eastAsia="微软雅黑" w:cs="微软雅黑"/>
          <w:b/>
          <w:color w:val="E36C09"/>
          <w:sz w:val="48"/>
          <w:szCs w:val="48"/>
          <w:lang w:eastAsia="zh-CN"/>
        </w:rPr>
        <w:t>悦喀南疆</w:t>
      </w:r>
      <w:r>
        <w:rPr>
          <w:rFonts w:hint="eastAsia" w:ascii="微软雅黑" w:hAnsi="微软雅黑" w:eastAsia="微软雅黑" w:cs="微软雅黑"/>
          <w:b/>
          <w:color w:val="E36C09"/>
          <w:sz w:val="48"/>
          <w:szCs w:val="48"/>
        </w:rPr>
        <w:t>】</w:t>
      </w:r>
      <w:r>
        <w:rPr>
          <w:rFonts w:hint="eastAsia" w:ascii="微软雅黑" w:hAnsi="微软雅黑" w:eastAsia="微软雅黑" w:cs="微软雅黑"/>
          <w:b/>
          <w:color w:val="E36C09"/>
          <w:sz w:val="48"/>
          <w:szCs w:val="48"/>
          <w:lang w:eastAsia="zh-CN"/>
        </w:rPr>
        <w:t>南疆四飞</w:t>
      </w:r>
      <w:r>
        <w:rPr>
          <w:rFonts w:hint="eastAsia" w:ascii="微软雅黑" w:hAnsi="微软雅黑" w:eastAsia="微软雅黑" w:cs="微软雅黑"/>
          <w:b/>
          <w:color w:val="E36C09"/>
          <w:sz w:val="48"/>
          <w:szCs w:val="48"/>
          <w:lang w:val="en-US" w:eastAsia="zh-CN"/>
        </w:rPr>
        <w:t>8天</w:t>
      </w:r>
    </w:p>
    <w:p>
      <w:pPr>
        <w:pStyle w:val="2"/>
        <w:keepNext w:val="0"/>
        <w:keepLines w:val="0"/>
        <w:pageBreakBefore w:val="0"/>
        <w:kinsoku/>
        <w:wordWrap/>
        <w:overflowPunct/>
        <w:topLinePunct w:val="0"/>
        <w:autoSpaceDE/>
        <w:autoSpaceDN/>
        <w:bidi w:val="0"/>
        <w:adjustRightInd/>
        <w:snapToGrid/>
        <w:spacing w:beforeAutospacing="0" w:afterAutospacing="0" w:line="700" w:lineRule="exact"/>
        <w:jc w:val="center"/>
        <w:textAlignment w:val="auto"/>
        <w:rPr>
          <w:rFonts w:hint="default" w:ascii="微软雅黑" w:hAnsi="微软雅黑" w:eastAsia="微软雅黑" w:cs="微软雅黑"/>
          <w:b/>
          <w:bCs w:val="0"/>
          <w:color w:val="0070C0"/>
          <w:sz w:val="28"/>
          <w:szCs w:val="28"/>
          <w:shd w:val="clear" w:color="auto" w:fill="FFFFFF"/>
          <w:lang w:val="en-US" w:eastAsia="zh-CN"/>
        </w:rPr>
      </w:pPr>
      <w:r>
        <w:rPr>
          <w:rFonts w:hint="eastAsia" w:ascii="微软雅黑" w:hAnsi="微软雅黑" w:eastAsia="微软雅黑" w:cs="微软雅黑"/>
          <w:b/>
          <w:bCs w:val="0"/>
          <w:color w:val="0070C0"/>
          <w:sz w:val="28"/>
          <w:szCs w:val="28"/>
          <w:shd w:val="clear" w:color="auto" w:fill="FFFFFF"/>
          <w:lang w:val="en-US" w:eastAsia="zh-CN"/>
        </w:rPr>
        <w:t>--------许你一个南疆梦--邀您共赴心中得西域秘境--------</w: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val="0"/>
          <w:bCs w:val="0"/>
          <w:color w:val="E46C0A" w:themeColor="accent6" w:themeShade="BF"/>
          <w:kern w:val="0"/>
          <w:sz w:val="24"/>
          <w:szCs w:val="24"/>
          <w:lang w:val="en-US" w:eastAsia="zh-CN" w:bidi="ar"/>
        </w:rPr>
      </w:pPr>
      <w:r>
        <w:rPr>
          <w:rFonts w:hint="eastAsia" w:ascii="微软雅黑" w:hAnsi="微软雅黑" w:eastAsia="微软雅黑" w:cs="微软雅黑"/>
          <w:b w:val="0"/>
          <w:bCs w:val="0"/>
          <w:color w:val="E46C0A" w:themeColor="accent6" w:themeShade="BF"/>
          <w:kern w:val="0"/>
          <w:sz w:val="24"/>
          <w:szCs w:val="24"/>
          <w:lang w:val="en-US" w:eastAsia="zh-CN" w:bidi="ar"/>
        </w:rPr>
        <w:t>遇见喀什，活了千年的喀什老城让人重新找回生活。</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color w:val="E46C0A" w:themeColor="accent6" w:themeShade="BF"/>
          <w:kern w:val="0"/>
          <w:sz w:val="24"/>
          <w:szCs w:val="24"/>
          <w:lang w:val="en-US" w:eastAsia="zh-CN" w:bidi="ar"/>
        </w:rPr>
      </w:pPr>
      <w:r>
        <w:rPr>
          <w:rFonts w:hint="eastAsia" w:ascii="微软雅黑" w:hAnsi="微软雅黑" w:eastAsia="微软雅黑" w:cs="微软雅黑"/>
          <w:b w:val="0"/>
          <w:bCs w:val="0"/>
          <w:color w:val="E46C0A" w:themeColor="accent6" w:themeShade="BF"/>
          <w:kern w:val="0"/>
          <w:sz w:val="24"/>
          <w:szCs w:val="24"/>
          <w:lang w:val="en-US" w:eastAsia="zh-CN" w:bidi="ar"/>
        </w:rPr>
        <w:t>逛逛伊斯兰小巷，看一生只做一件事的维族手艺人孜孜雕琢</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color w:val="E46C0A" w:themeColor="accent6" w:themeShade="BF"/>
          <w:kern w:val="0"/>
          <w:sz w:val="24"/>
          <w:szCs w:val="24"/>
          <w:lang w:val="en-US" w:eastAsia="zh-CN" w:bidi="ar"/>
        </w:rPr>
      </w:pPr>
      <w:r>
        <w:rPr>
          <w:rFonts w:hint="eastAsia" w:ascii="微软雅黑" w:hAnsi="微软雅黑" w:eastAsia="微软雅黑" w:cs="微软雅黑"/>
          <w:b w:val="0"/>
          <w:bCs w:val="0"/>
          <w:color w:val="E46C0A" w:themeColor="accent6" w:themeShade="BF"/>
          <w:kern w:val="0"/>
          <w:sz w:val="24"/>
          <w:szCs w:val="24"/>
          <w:lang w:val="en-US" w:eastAsia="zh-CN" w:bidi="ar"/>
        </w:rPr>
        <w:t>或到百年茶馆一杯果茶静坐</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color w:val="E46C0A" w:themeColor="accent6" w:themeShade="BF"/>
          <w:kern w:val="0"/>
          <w:sz w:val="24"/>
          <w:szCs w:val="24"/>
          <w:lang w:val="en-US" w:eastAsia="zh-CN" w:bidi="ar"/>
        </w:rPr>
      </w:pPr>
      <w:r>
        <w:rPr>
          <w:rFonts w:hint="eastAsia" w:ascii="微软雅黑" w:hAnsi="微软雅黑" w:eastAsia="微软雅黑" w:cs="微软雅黑"/>
          <w:b w:val="0"/>
          <w:bCs w:val="0"/>
          <w:color w:val="E46C0A" w:themeColor="accent6" w:themeShade="BF"/>
          <w:kern w:val="0"/>
          <w:sz w:val="24"/>
          <w:szCs w:val="24"/>
          <w:lang w:val="en-US" w:eastAsia="zh-CN" w:bidi="ar"/>
        </w:rPr>
        <w:t>走出喀什又是另一片天地</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color w:val="E46C0A" w:themeColor="accent6" w:themeShade="BF"/>
          <w:kern w:val="0"/>
          <w:sz w:val="24"/>
          <w:szCs w:val="24"/>
          <w:lang w:val="en-US" w:eastAsia="zh-CN" w:bidi="ar"/>
        </w:rPr>
      </w:pPr>
      <w:r>
        <w:rPr>
          <w:rFonts w:hint="eastAsia" w:ascii="微软雅黑" w:hAnsi="微软雅黑" w:eastAsia="微软雅黑" w:cs="微软雅黑"/>
          <w:b w:val="0"/>
          <w:bCs w:val="0"/>
          <w:color w:val="E46C0A" w:themeColor="accent6" w:themeShade="BF"/>
          <w:kern w:val="0"/>
          <w:sz w:val="24"/>
          <w:szCs w:val="24"/>
          <w:lang w:val="en-US" w:eastAsia="zh-CN" w:bidi="ar"/>
        </w:rPr>
        <w:t>帕米尔高原上草原湖泊雪山戈壁自成一画</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val="0"/>
          <w:bCs w:val="0"/>
          <w:color w:val="E46C0A" w:themeColor="accent6" w:themeShade="BF"/>
          <w:kern w:val="0"/>
          <w:sz w:val="24"/>
          <w:szCs w:val="24"/>
          <w:lang w:val="en-US" w:eastAsia="zh-CN" w:bidi="ar"/>
        </w:rPr>
      </w:pPr>
      <w:r>
        <w:rPr>
          <w:rFonts w:hint="eastAsia" w:ascii="微软雅黑" w:hAnsi="微软雅黑" w:eastAsia="微软雅黑" w:cs="微软雅黑"/>
          <w:b w:val="0"/>
          <w:bCs w:val="0"/>
          <w:color w:val="E46C0A" w:themeColor="accent6" w:themeShade="BF"/>
          <w:kern w:val="0"/>
          <w:sz w:val="24"/>
          <w:szCs w:val="24"/>
          <w:lang w:val="en-US" w:eastAsia="zh-CN" w:bidi="ar"/>
        </w:rPr>
        <w:t>踏足被遗忘的净土</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color w:val="E46C0A" w:themeColor="accent6" w:themeShade="BF"/>
          <w:kern w:val="0"/>
          <w:sz w:val="24"/>
          <w:szCs w:val="24"/>
          <w:lang w:val="en-US" w:eastAsia="zh-CN" w:bidi="ar"/>
        </w:rPr>
      </w:pPr>
      <w:r>
        <w:rPr>
          <w:rFonts w:hint="eastAsia" w:ascii="微软雅黑" w:hAnsi="微软雅黑" w:eastAsia="微软雅黑" w:cs="微软雅黑"/>
          <w:b w:val="0"/>
          <w:bCs w:val="0"/>
          <w:color w:val="E46C0A" w:themeColor="accent6" w:themeShade="BF"/>
          <w:kern w:val="0"/>
          <w:sz w:val="24"/>
          <w:szCs w:val="24"/>
          <w:lang w:val="en-US" w:eastAsia="zh-CN" w:bidi="ar"/>
        </w:rPr>
        <w:t>行走在盘龙古道上认识最渺小的自己…</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color w:val="E46C0A" w:themeColor="accent6" w:themeShade="BF"/>
          <w:kern w:val="0"/>
          <w:sz w:val="24"/>
          <w:szCs w:val="24"/>
          <w:lang w:val="en-US" w:eastAsia="zh-CN" w:bidi="ar"/>
        </w:rPr>
      </w:pPr>
      <w:r>
        <w:rPr>
          <w:rFonts w:hint="eastAsia" w:ascii="微软雅黑" w:hAnsi="微软雅黑" w:eastAsia="微软雅黑" w:cs="微软雅黑"/>
          <w:b w:val="0"/>
          <w:bCs w:val="0"/>
          <w:color w:val="E46C0A" w:themeColor="accent6" w:themeShade="BF"/>
          <w:kern w:val="0"/>
          <w:sz w:val="24"/>
          <w:szCs w:val="24"/>
          <w:lang w:val="en-US" w:eastAsia="zh-CN" w:bidi="ar"/>
        </w:rPr>
        <w:t>一生一定要来一次南疆，才知人生的真谛</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color w:val="E46C0A" w:themeColor="accent6" w:themeShade="BF"/>
          <w:kern w:val="0"/>
          <w:sz w:val="24"/>
          <w:szCs w:val="24"/>
          <w:lang w:val="en-US" w:eastAsia="zh-CN" w:bidi="ar"/>
        </w:rPr>
      </w:pPr>
      <w:r>
        <w:rPr>
          <w:rFonts w:hint="eastAsia" w:ascii="微软雅黑" w:hAnsi="微软雅黑" w:eastAsia="微软雅黑" w:cs="微软雅黑"/>
          <w:b w:val="0"/>
          <w:bCs w:val="0"/>
          <w:color w:val="E46C0A" w:themeColor="accent6" w:themeShade="BF"/>
          <w:kern w:val="0"/>
          <w:sz w:val="24"/>
          <w:szCs w:val="24"/>
          <w:lang w:val="en-US" w:eastAsia="zh-CN" w:bidi="ar"/>
        </w:rPr>
        <w:t>还有一张张西域风情的脸庞，让人恍若身处异域他乡……</w:t>
      </w:r>
    </w:p>
    <w:p>
      <w:pPr>
        <w:jc w:val="left"/>
        <w:rPr>
          <w:rFonts w:hint="default"/>
          <w:lang w:val="en-US" w:eastAsia="zh-CN"/>
        </w:rPr>
      </w:pPr>
    </w:p>
    <w:p>
      <w:pPr>
        <w:spacing w:line="420" w:lineRule="exact"/>
        <w:jc w:val="center"/>
        <w:rPr>
          <w:rFonts w:hint="eastAsia" w:ascii="微软雅黑" w:hAnsi="微软雅黑" w:eastAsia="微软雅黑" w:cs="微软雅黑"/>
          <w:b/>
          <w:color w:val="0070C0"/>
          <w:sz w:val="28"/>
          <w:szCs w:val="28"/>
          <w:lang w:val="en-US" w:eastAsia="zh-CN"/>
        </w:rPr>
      </w:pPr>
      <w:r>
        <w:rPr>
          <w:rFonts w:hint="eastAsia" w:ascii="微软雅黑" w:hAnsi="微软雅黑" w:eastAsia="微软雅黑" w:cs="微软雅黑"/>
          <w:b/>
          <w:color w:val="0070C0"/>
          <w:sz w:val="28"/>
          <w:szCs w:val="28"/>
          <w:lang w:val="en-US" w:eastAsia="zh-CN"/>
        </w:rPr>
        <w:t>天门、达瓦昆沙漠 、</w:t>
      </w:r>
      <w:r>
        <w:rPr>
          <w:rFonts w:hint="eastAsia" w:ascii="微软雅黑" w:hAnsi="微软雅黑" w:eastAsia="微软雅黑" w:cs="微软雅黑"/>
          <w:b/>
          <w:bCs/>
          <w:color w:val="0070C0"/>
          <w:kern w:val="2"/>
          <w:sz w:val="28"/>
          <w:szCs w:val="28"/>
          <w:lang w:val="en-US" w:eastAsia="zh-CN" w:bidi="ar-SA"/>
        </w:rPr>
        <w:t xml:space="preserve"> </w:t>
      </w:r>
      <w:r>
        <w:rPr>
          <w:rFonts w:hint="eastAsia" w:ascii="微软雅黑" w:hAnsi="微软雅黑" w:eastAsia="微软雅黑" w:cs="微软雅黑"/>
          <w:b/>
          <w:color w:val="0070C0"/>
          <w:sz w:val="28"/>
          <w:szCs w:val="28"/>
          <w:lang w:val="en-US" w:eastAsia="zh-CN"/>
        </w:rPr>
        <w:t>石头城、金草滩、 盘龙古道、喀拉库勒湖、冰山之父、喀什老城、香妃文化园、丝路博物馆</w:t>
      </w:r>
    </w:p>
    <w:p>
      <w:pPr>
        <w:spacing w:line="420" w:lineRule="exact"/>
        <w:jc w:val="center"/>
        <w:rPr>
          <w:rFonts w:hint="eastAsia" w:ascii="微软雅黑" w:hAnsi="微软雅黑" w:eastAsia="微软雅黑" w:cs="微软雅黑"/>
          <w:b/>
          <w:color w:val="E46C0A" w:themeColor="accent6" w:themeShade="BF"/>
          <w:sz w:val="28"/>
          <w:szCs w:val="28"/>
          <w:lang w:eastAsia="zh-CN"/>
        </w:rPr>
      </w:pPr>
      <w:r>
        <w:rPr>
          <w:rFonts w:hint="eastAsia" w:ascii="微软雅黑" w:hAnsi="微软雅黑" w:eastAsia="微软雅黑" w:cs="微软雅黑"/>
          <w:b/>
          <w:color w:val="E46C0A" w:themeColor="accent6" w:themeShade="BF"/>
          <w:sz w:val="28"/>
          <w:szCs w:val="28"/>
          <w:lang w:val="en-US" w:eastAsia="zh-CN"/>
        </w:rPr>
        <w:t>1</w:t>
      </w:r>
      <w:r>
        <w:rPr>
          <w:rFonts w:hint="eastAsia" w:ascii="微软雅黑" w:hAnsi="微软雅黑" w:eastAsia="微软雅黑" w:cs="微软雅黑"/>
          <w:b/>
          <w:color w:val="E46C0A" w:themeColor="accent6" w:themeShade="BF"/>
          <w:sz w:val="28"/>
          <w:szCs w:val="28"/>
        </w:rPr>
        <w:t>晚当地</w:t>
      </w:r>
      <w:r>
        <w:rPr>
          <w:rFonts w:hint="eastAsia" w:ascii="微软雅黑" w:hAnsi="微软雅黑" w:eastAsia="微软雅黑" w:cs="微软雅黑"/>
          <w:b/>
          <w:color w:val="E46C0A" w:themeColor="accent6" w:themeShade="BF"/>
          <w:sz w:val="28"/>
          <w:szCs w:val="28"/>
          <w:lang w:val="en-US" w:eastAsia="zh-CN"/>
        </w:rPr>
        <w:t>五</w:t>
      </w:r>
      <w:r>
        <w:rPr>
          <w:rFonts w:hint="eastAsia" w:ascii="微软雅黑" w:hAnsi="微软雅黑" w:eastAsia="微软雅黑" w:cs="微软雅黑"/>
          <w:b/>
          <w:color w:val="E46C0A" w:themeColor="accent6" w:themeShade="BF"/>
          <w:sz w:val="28"/>
          <w:szCs w:val="28"/>
        </w:rPr>
        <w:t>星酒店舒适好眠、0自费</w:t>
      </w:r>
      <w:r>
        <w:rPr>
          <w:rFonts w:hint="eastAsia" w:ascii="微软雅黑" w:hAnsi="微软雅黑" w:eastAsia="微软雅黑" w:cs="微软雅黑"/>
          <w:b/>
          <w:color w:val="E46C0A" w:themeColor="accent6" w:themeShade="BF"/>
          <w:sz w:val="28"/>
          <w:szCs w:val="28"/>
          <w:lang w:eastAsia="zh-CN"/>
        </w:rPr>
        <w:t>、</w:t>
      </w:r>
      <w:r>
        <w:rPr>
          <w:rFonts w:hint="eastAsia" w:ascii="微软雅黑" w:hAnsi="微软雅黑" w:eastAsia="微软雅黑" w:cs="微软雅黑"/>
          <w:b/>
          <w:color w:val="E46C0A" w:themeColor="accent6" w:themeShade="BF"/>
          <w:sz w:val="28"/>
          <w:szCs w:val="28"/>
          <w:lang w:val="en-US" w:eastAsia="zh-CN"/>
        </w:rPr>
        <w:t>1</w:t>
      </w:r>
      <w:r>
        <w:rPr>
          <w:rFonts w:hint="eastAsia" w:ascii="微软雅黑" w:hAnsi="微软雅黑" w:eastAsia="微软雅黑" w:cs="微软雅黑"/>
          <w:b/>
          <w:color w:val="E46C0A" w:themeColor="accent6" w:themeShade="BF"/>
          <w:sz w:val="28"/>
          <w:szCs w:val="28"/>
          <w:lang w:eastAsia="zh-CN"/>
        </w:rPr>
        <w:t>站式服务（品牌店）</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20" w:lineRule="exact"/>
        <w:textAlignment w:val="auto"/>
        <w:rPr>
          <w:rFonts w:hint="eastAsia" w:ascii="微软雅黑" w:hAnsi="微软雅黑" w:eastAsia="微软雅黑" w:cs="微软雅黑"/>
          <w:b w:val="0"/>
          <w:bCs/>
          <w:sz w:val="21"/>
          <w:szCs w:val="21"/>
          <w:lang w:eastAsia="zh-CN"/>
        </w:rPr>
      </w:pPr>
      <w:r>
        <w:rPr>
          <w:rFonts w:hint="eastAsia" w:ascii="微软雅黑" w:hAnsi="微软雅黑" w:eastAsia="微软雅黑" w:cs="微软雅黑"/>
          <w:b/>
          <w:bCs w:val="0"/>
          <w:color w:val="0070C0"/>
          <w:sz w:val="21"/>
          <w:szCs w:val="21"/>
          <w:lang w:eastAsia="zh-CN"/>
        </w:rPr>
        <w:t>匠心之作-独：</w:t>
      </w:r>
      <w:r>
        <w:rPr>
          <w:rFonts w:hint="eastAsia" w:ascii="微软雅黑" w:hAnsi="微软雅黑" w:eastAsia="微软雅黑" w:cs="微软雅黑"/>
          <w:b w:val="0"/>
          <w:bCs/>
          <w:sz w:val="21"/>
          <w:szCs w:val="21"/>
          <w:lang w:eastAsia="zh-CN"/>
        </w:rPr>
        <w:t>疆内首创乌市至喀什往返直飞+昆仑山脉中的“心电图“</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20" w:lineRule="exact"/>
        <w:textAlignment w:val="auto"/>
        <w:rPr>
          <w:rFonts w:hint="eastAsia" w:ascii="微软雅黑" w:hAnsi="微软雅黑" w:eastAsia="微软雅黑" w:cs="微软雅黑"/>
          <w:b w:val="0"/>
          <w:bCs/>
          <w:sz w:val="21"/>
          <w:szCs w:val="21"/>
          <w:lang w:eastAsia="zh-CN"/>
        </w:rPr>
      </w:pPr>
      <w:r>
        <w:rPr>
          <w:rFonts w:hint="eastAsia" w:ascii="微软雅黑" w:hAnsi="微软雅黑" w:eastAsia="微软雅黑" w:cs="微软雅黑"/>
          <w:b/>
          <w:bCs w:val="0"/>
          <w:color w:val="0070C0"/>
          <w:sz w:val="21"/>
          <w:szCs w:val="21"/>
          <w:lang w:eastAsia="zh-CN"/>
        </w:rPr>
        <w:t>超前理念-魂：</w:t>
      </w:r>
      <w:r>
        <w:rPr>
          <w:rFonts w:hint="eastAsia" w:ascii="微软雅黑" w:hAnsi="微软雅黑" w:eastAsia="微软雅黑" w:cs="微软雅黑"/>
          <w:b w:val="0"/>
          <w:bCs/>
          <w:sz w:val="21"/>
          <w:szCs w:val="21"/>
          <w:lang w:eastAsia="zh-CN"/>
        </w:rPr>
        <w:t>南疆是新疆的灵魂所在，不到喀什就不算到新疆；帕米尔高原，丝绸之路的十字路口，沐浴四方文明，让你站在世界的屋脊之上；从昆仑山到塔克拉玛干，从冰山上的来客，有说不完的故事，看不够的风景，回味无穷的风情 一款品质纯真、融人文风情和自然风光为一体的南疆重磅产品！</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20" w:lineRule="exact"/>
        <w:textAlignment w:val="auto"/>
        <w:rPr>
          <w:rFonts w:hint="eastAsia" w:ascii="微软雅黑" w:hAnsi="微软雅黑" w:eastAsia="微软雅黑" w:cs="微软雅黑"/>
          <w:b w:val="0"/>
          <w:bCs/>
          <w:sz w:val="21"/>
          <w:szCs w:val="21"/>
          <w:lang w:eastAsia="zh-CN"/>
        </w:rPr>
      </w:pPr>
      <w:r>
        <w:rPr>
          <w:rFonts w:hint="eastAsia" w:ascii="微软雅黑" w:hAnsi="微软雅黑" w:eastAsia="微软雅黑" w:cs="微软雅黑"/>
          <w:b/>
          <w:bCs w:val="0"/>
          <w:color w:val="0070C0"/>
          <w:sz w:val="21"/>
          <w:szCs w:val="21"/>
          <w:lang w:eastAsia="zh-CN"/>
        </w:rPr>
        <w:t>一生必玩-住：</w:t>
      </w:r>
      <w:r>
        <w:rPr>
          <w:rFonts w:hint="eastAsia" w:ascii="微软雅黑" w:hAnsi="微软雅黑" w:eastAsia="微软雅黑" w:cs="微软雅黑"/>
          <w:b w:val="0"/>
          <w:bCs/>
          <w:sz w:val="21"/>
          <w:szCs w:val="21"/>
          <w:lang w:eastAsia="zh-CN"/>
        </w:rPr>
        <w:t>质选1晚喀什当地标志性五星酒店、体验6晚新概念精选酒店，用心去挑选，只为您的舒适旅行；</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20" w:lineRule="exact"/>
        <w:textAlignment w:val="auto"/>
        <w:rPr>
          <w:rFonts w:hint="eastAsia" w:ascii="微软雅黑" w:hAnsi="微软雅黑" w:eastAsia="微软雅黑" w:cs="微软雅黑"/>
          <w:b w:val="0"/>
          <w:bCs/>
          <w:sz w:val="21"/>
          <w:szCs w:val="21"/>
          <w:lang w:eastAsia="zh-CN"/>
        </w:rPr>
      </w:pPr>
      <w:r>
        <w:rPr>
          <w:rFonts w:hint="eastAsia" w:ascii="微软雅黑" w:hAnsi="微软雅黑" w:eastAsia="微软雅黑" w:cs="微软雅黑"/>
          <w:b/>
          <w:bCs w:val="0"/>
          <w:color w:val="0070C0"/>
          <w:sz w:val="21"/>
          <w:szCs w:val="21"/>
          <w:lang w:eastAsia="zh-CN"/>
        </w:rPr>
        <w:t>一生必玩-飞：</w:t>
      </w:r>
      <w:r>
        <w:rPr>
          <w:rFonts w:hint="eastAsia" w:ascii="微软雅黑" w:hAnsi="微软雅黑" w:eastAsia="微软雅黑" w:cs="微软雅黑"/>
          <w:b w:val="0"/>
          <w:bCs/>
          <w:sz w:val="21"/>
          <w:szCs w:val="21"/>
          <w:lang w:eastAsia="zh-CN"/>
        </w:rPr>
        <w:t>乌鲁木齐飞喀什，喀什飞乌鲁木齐节省3000公里50小时车程，轻松疆内飞，解除您汽车的舟车劳顿；</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20" w:lineRule="exact"/>
        <w:textAlignment w:val="auto"/>
        <w:rPr>
          <w:rFonts w:hint="eastAsia" w:ascii="微软雅黑" w:hAnsi="微软雅黑" w:eastAsia="微软雅黑" w:cs="微软雅黑"/>
          <w:b w:val="0"/>
          <w:bCs/>
          <w:sz w:val="21"/>
          <w:szCs w:val="21"/>
          <w:lang w:eastAsia="zh-CN"/>
        </w:rPr>
      </w:pPr>
      <w:r>
        <w:rPr>
          <w:rFonts w:hint="eastAsia" w:ascii="微软雅黑" w:hAnsi="微软雅黑" w:eastAsia="微软雅黑" w:cs="微软雅黑"/>
          <w:b/>
          <w:bCs w:val="0"/>
          <w:color w:val="0070C0"/>
          <w:sz w:val="21"/>
          <w:szCs w:val="21"/>
          <w:lang w:eastAsia="zh-CN"/>
        </w:rPr>
        <w:t>一生必玩-坐：</w:t>
      </w:r>
      <w:r>
        <w:rPr>
          <w:rFonts w:hint="eastAsia" w:ascii="微软雅黑" w:hAnsi="微软雅黑" w:eastAsia="微软雅黑" w:cs="微软雅黑"/>
          <w:b w:val="0"/>
          <w:bCs/>
          <w:sz w:val="21"/>
          <w:szCs w:val="21"/>
          <w:lang w:eastAsia="zh-CN"/>
        </w:rPr>
        <w:t>豪华旅游大巴车司机为您摆放行李箱，配备热水，做您的车内旅途管家，车内配备旅行贴心包；</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20" w:lineRule="exact"/>
        <w:textAlignment w:val="auto"/>
        <w:rPr>
          <w:rFonts w:hint="eastAsia" w:ascii="微软雅黑" w:hAnsi="微软雅黑" w:eastAsia="微软雅黑" w:cs="微软雅黑"/>
          <w:b w:val="0"/>
          <w:bCs/>
          <w:sz w:val="21"/>
          <w:szCs w:val="21"/>
          <w:lang w:eastAsia="zh-CN"/>
        </w:rPr>
      </w:pPr>
      <w:r>
        <w:rPr>
          <w:rFonts w:hint="eastAsia" w:ascii="微软雅黑" w:hAnsi="微软雅黑" w:eastAsia="微软雅黑" w:cs="微软雅黑"/>
          <w:b/>
          <w:bCs w:val="0"/>
          <w:color w:val="0070C0"/>
          <w:sz w:val="21"/>
          <w:szCs w:val="21"/>
          <w:lang w:eastAsia="zh-CN"/>
        </w:rPr>
        <w:t>一生必玩-闯：</w:t>
      </w:r>
      <w:r>
        <w:rPr>
          <w:rFonts w:hint="eastAsia" w:ascii="微软雅黑" w:hAnsi="微软雅黑" w:eastAsia="微软雅黑" w:cs="微软雅黑"/>
          <w:b w:val="0"/>
          <w:bCs/>
          <w:sz w:val="21"/>
          <w:szCs w:val="21"/>
          <w:lang w:eastAsia="zh-CN"/>
        </w:rPr>
        <w:t>走一条所有人都想走得路，208道湾得盘龙古道--从此人生尽是坦途。</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20" w:lineRule="exact"/>
        <w:textAlignment w:val="auto"/>
        <w:rPr>
          <w:rFonts w:hint="eastAsia" w:ascii="微软雅黑" w:hAnsi="微软雅黑" w:eastAsia="微软雅黑" w:cs="微软雅黑"/>
          <w:b w:val="0"/>
          <w:bCs/>
          <w:color w:val="E46C0A" w:themeColor="accent6" w:themeShade="BF"/>
          <w:sz w:val="24"/>
          <w:szCs w:val="24"/>
          <w:lang w:eastAsia="zh-CN"/>
        </w:rPr>
      </w:pPr>
      <w:r>
        <w:rPr>
          <w:rFonts w:hint="eastAsia" w:ascii="微软雅黑" w:hAnsi="微软雅黑" w:eastAsia="微软雅黑" w:cs="微软雅黑"/>
          <w:b/>
          <w:bCs w:val="0"/>
          <w:color w:val="E46C0A" w:themeColor="accent6" w:themeShade="BF"/>
          <w:sz w:val="24"/>
          <w:szCs w:val="24"/>
          <w:lang w:eastAsia="zh-CN"/>
        </w:rPr>
        <w:t>一生必玩-玩：集结新疆经典景点，一次玩到底；</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20" w:lineRule="exact"/>
        <w:textAlignment w:val="auto"/>
        <w:rPr>
          <w:rFonts w:hint="eastAsia" w:ascii="微软雅黑" w:hAnsi="微软雅黑" w:eastAsia="微软雅黑" w:cs="微软雅黑"/>
          <w:b w:val="0"/>
          <w:bCs/>
          <w:sz w:val="21"/>
          <w:szCs w:val="21"/>
          <w:lang w:eastAsia="zh-CN"/>
        </w:rPr>
      </w:pPr>
      <w:r>
        <w:rPr>
          <w:rFonts w:hint="eastAsia" w:ascii="微软雅黑" w:hAnsi="微软雅黑" w:eastAsia="微软雅黑" w:cs="微软雅黑"/>
          <w:b/>
          <w:bCs w:val="0"/>
          <w:color w:val="0070C0"/>
          <w:sz w:val="21"/>
          <w:szCs w:val="21"/>
          <w:lang w:eastAsia="zh-CN"/>
        </w:rPr>
        <w:t>5A景点-【塔什库尔干石头城】</w:t>
      </w:r>
      <w:r>
        <w:rPr>
          <w:rFonts w:hint="eastAsia" w:ascii="微软雅黑" w:hAnsi="微软雅黑" w:eastAsia="微软雅黑" w:cs="微软雅黑"/>
          <w:b w:val="0"/>
          <w:bCs/>
          <w:sz w:val="21"/>
          <w:szCs w:val="21"/>
          <w:lang w:eastAsia="zh-CN"/>
        </w:rPr>
        <w:t>塔什库尔干三千年得守护只为等到你；</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20" w:lineRule="exact"/>
        <w:textAlignment w:val="auto"/>
        <w:rPr>
          <w:rFonts w:hint="eastAsia" w:ascii="微软雅黑" w:hAnsi="微软雅黑" w:eastAsia="微软雅黑" w:cs="微软雅黑"/>
          <w:b w:val="0"/>
          <w:bCs/>
          <w:sz w:val="21"/>
          <w:szCs w:val="21"/>
          <w:lang w:eastAsia="zh-CN"/>
        </w:rPr>
      </w:pPr>
      <w:r>
        <w:rPr>
          <w:rFonts w:hint="eastAsia" w:ascii="微软雅黑" w:hAnsi="微软雅黑" w:eastAsia="微软雅黑" w:cs="微软雅黑"/>
          <w:b/>
          <w:bCs w:val="0"/>
          <w:color w:val="0070C0"/>
          <w:sz w:val="21"/>
          <w:szCs w:val="21"/>
          <w:lang w:eastAsia="zh-CN"/>
        </w:rPr>
        <w:t>4A景点-【达瓦昆沙漠风景区】</w:t>
      </w:r>
      <w:r>
        <w:rPr>
          <w:rFonts w:hint="eastAsia" w:ascii="微软雅黑" w:hAnsi="微软雅黑" w:eastAsia="微软雅黑" w:cs="微软雅黑"/>
          <w:b w:val="0"/>
          <w:bCs/>
          <w:sz w:val="21"/>
          <w:szCs w:val="21"/>
          <w:lang w:eastAsia="zh-CN"/>
        </w:rPr>
        <w:t>沙水相连，沙漠探险、骆驼探险、水上娱乐等旅游项目惊险而刺激；</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20" w:lineRule="exact"/>
        <w:textAlignment w:val="auto"/>
        <w:rPr>
          <w:rFonts w:hint="eastAsia" w:ascii="微软雅黑" w:hAnsi="微软雅黑" w:eastAsia="微软雅黑" w:cs="微软雅黑"/>
          <w:b w:val="0"/>
          <w:bCs/>
          <w:sz w:val="21"/>
          <w:szCs w:val="21"/>
          <w:lang w:eastAsia="zh-CN"/>
        </w:rPr>
      </w:pPr>
      <w:r>
        <w:rPr>
          <w:rFonts w:hint="eastAsia" w:ascii="微软雅黑" w:hAnsi="微软雅黑" w:eastAsia="微软雅黑" w:cs="微软雅黑"/>
          <w:b/>
          <w:bCs w:val="0"/>
          <w:color w:val="0070C0"/>
          <w:sz w:val="21"/>
          <w:szCs w:val="21"/>
          <w:lang w:eastAsia="zh-CN"/>
        </w:rPr>
        <w:t>4A景点-【香妃墓】</w:t>
      </w:r>
      <w:r>
        <w:rPr>
          <w:rFonts w:hint="eastAsia" w:ascii="微软雅黑" w:hAnsi="微软雅黑" w:eastAsia="微软雅黑" w:cs="微软雅黑"/>
          <w:b w:val="0"/>
          <w:bCs/>
          <w:sz w:val="21"/>
          <w:szCs w:val="21"/>
          <w:lang w:eastAsia="zh-CN"/>
        </w:rPr>
        <w:t>埋葬在这里的霍加后裔中，有一个叫伊帕尔汗的女子，是乾隆皇帝的爱妃，由于她身上有一股常有的沙枣花香，人们便称她为“香妃”；</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20" w:lineRule="exact"/>
        <w:textAlignment w:val="auto"/>
        <w:rPr>
          <w:rFonts w:hint="eastAsia" w:ascii="微软雅黑" w:hAnsi="微软雅黑" w:eastAsia="微软雅黑" w:cs="微软雅黑"/>
          <w:b w:val="0"/>
          <w:bCs/>
          <w:sz w:val="21"/>
          <w:szCs w:val="21"/>
          <w:lang w:eastAsia="zh-CN"/>
        </w:rPr>
      </w:pPr>
      <w:r>
        <w:rPr>
          <w:rFonts w:hint="eastAsia" w:ascii="微软雅黑" w:hAnsi="微软雅黑" w:eastAsia="微软雅黑" w:cs="微软雅黑"/>
          <w:b/>
          <w:bCs w:val="0"/>
          <w:color w:val="0070C0"/>
          <w:sz w:val="21"/>
          <w:szCs w:val="21"/>
          <w:lang w:eastAsia="zh-CN"/>
        </w:rPr>
        <w:t>【天门大峡谷】</w:t>
      </w:r>
      <w:r>
        <w:rPr>
          <w:rFonts w:hint="eastAsia" w:ascii="微软雅黑" w:hAnsi="微软雅黑" w:eastAsia="微软雅黑" w:cs="微软雅黑"/>
          <w:b w:val="0"/>
          <w:bCs/>
          <w:sz w:val="21"/>
          <w:szCs w:val="21"/>
          <w:lang w:eastAsia="zh-CN"/>
        </w:rPr>
        <w:t>如一座天门屹立在旷野中，“欲与天公试比高  ”，虽在蓝天之下，大多时又在云雾之中，形成一道天然的自然景观,鬼斧神工，天造地设； </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20" w:lineRule="exact"/>
        <w:textAlignment w:val="auto"/>
        <w:rPr>
          <w:rFonts w:hint="eastAsia" w:ascii="微软雅黑" w:hAnsi="微软雅黑" w:eastAsia="微软雅黑" w:cs="微软雅黑"/>
          <w:b w:val="0"/>
          <w:bCs/>
          <w:sz w:val="21"/>
          <w:szCs w:val="21"/>
          <w:lang w:eastAsia="zh-CN"/>
        </w:rPr>
      </w:pPr>
      <w:r>
        <w:rPr>
          <w:rFonts w:hint="eastAsia" w:ascii="微软雅黑" w:hAnsi="微软雅黑" w:eastAsia="微软雅黑" w:cs="微软雅黑"/>
          <w:b/>
          <w:bCs w:val="0"/>
          <w:color w:val="0070C0"/>
          <w:sz w:val="21"/>
          <w:szCs w:val="21"/>
          <w:lang w:eastAsia="zh-CN"/>
        </w:rPr>
        <w:t>【喀拉库力湖】</w:t>
      </w:r>
      <w:r>
        <w:rPr>
          <w:rFonts w:hint="eastAsia" w:ascii="微软雅黑" w:hAnsi="微软雅黑" w:eastAsia="微软雅黑" w:cs="微软雅黑"/>
          <w:b w:val="0"/>
          <w:bCs/>
          <w:sz w:val="21"/>
          <w:szCs w:val="21"/>
          <w:lang w:eastAsia="zh-CN"/>
        </w:rPr>
        <w:t>世界著名的“冰山之父”—7546米的慕士塔格峰裙带；</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20" w:lineRule="exact"/>
        <w:textAlignment w:val="auto"/>
        <w:rPr>
          <w:rFonts w:hint="eastAsia" w:ascii="微软雅黑" w:hAnsi="微软雅黑" w:eastAsia="微软雅黑" w:cs="微软雅黑"/>
          <w:b w:val="0"/>
          <w:bCs/>
          <w:sz w:val="21"/>
          <w:szCs w:val="21"/>
          <w:lang w:eastAsia="zh-CN"/>
        </w:rPr>
      </w:pPr>
      <w:r>
        <w:rPr>
          <w:rFonts w:hint="eastAsia" w:ascii="微软雅黑" w:hAnsi="微软雅黑" w:eastAsia="微软雅黑" w:cs="微软雅黑"/>
          <w:b/>
          <w:bCs w:val="0"/>
          <w:color w:val="0070C0"/>
          <w:sz w:val="21"/>
          <w:szCs w:val="21"/>
          <w:lang w:eastAsia="zh-CN"/>
        </w:rPr>
        <w:t>一生必玩-吃：</w:t>
      </w:r>
      <w:r>
        <w:rPr>
          <w:rFonts w:hint="eastAsia" w:ascii="微软雅黑" w:hAnsi="微软雅黑" w:eastAsia="微软雅黑" w:cs="微软雅黑"/>
          <w:b w:val="0"/>
          <w:bCs/>
          <w:sz w:val="21"/>
          <w:szCs w:val="21"/>
          <w:lang w:eastAsia="zh-CN"/>
        </w:rPr>
        <w:t>一鸽胜九鸡”--来体验一把喀什特色。   ”胡吃海喝”--当地超级美味自组组合餐。</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20" w:lineRule="exact"/>
        <w:textAlignment w:val="auto"/>
        <w:rPr>
          <w:rFonts w:hint="eastAsia" w:ascii="微软雅黑" w:hAnsi="微软雅黑" w:eastAsia="微软雅黑" w:cs="微软雅黑"/>
          <w:b w:val="0"/>
          <w:bCs/>
          <w:sz w:val="21"/>
          <w:szCs w:val="21"/>
          <w:lang w:eastAsia="zh-CN"/>
        </w:rPr>
      </w:pPr>
      <w:r>
        <w:rPr>
          <w:rFonts w:hint="eastAsia" w:ascii="微软雅黑" w:hAnsi="微软雅黑" w:eastAsia="微软雅黑" w:cs="微软雅黑"/>
          <w:b/>
          <w:bCs w:val="0"/>
          <w:color w:val="0070C0"/>
          <w:sz w:val="21"/>
          <w:szCs w:val="21"/>
          <w:lang w:eastAsia="zh-CN"/>
        </w:rPr>
        <w:t>一生必玩-享： </w:t>
      </w:r>
      <w:r>
        <w:rPr>
          <w:rFonts w:hint="eastAsia" w:ascii="微软雅黑" w:hAnsi="微软雅黑" w:eastAsia="微软雅黑" w:cs="微软雅黑"/>
          <w:b w:val="0"/>
          <w:bCs/>
          <w:sz w:val="21"/>
          <w:szCs w:val="21"/>
          <w:lang w:eastAsia="zh-CN"/>
        </w:rPr>
        <w:t>全程0自费，轻松愉快的享受西域之旅；</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20" w:lineRule="exact"/>
        <w:textAlignment w:val="auto"/>
        <w:rPr>
          <w:rFonts w:hint="eastAsia" w:ascii="微软雅黑" w:hAnsi="微软雅黑" w:eastAsia="微软雅黑" w:cs="微软雅黑"/>
          <w:b/>
          <w:bCs w:val="0"/>
          <w:color w:val="E46C0A" w:themeColor="accent6" w:themeShade="BF"/>
          <w:sz w:val="24"/>
          <w:szCs w:val="24"/>
          <w:lang w:eastAsia="zh-CN"/>
        </w:rPr>
      </w:pPr>
      <w:r>
        <w:rPr>
          <w:rFonts w:hint="eastAsia" w:ascii="微软雅黑" w:hAnsi="微软雅黑" w:eastAsia="微软雅黑" w:cs="微软雅黑"/>
          <w:b/>
          <w:bCs w:val="0"/>
          <w:color w:val="E46C0A" w:themeColor="accent6" w:themeShade="BF"/>
          <w:sz w:val="24"/>
          <w:szCs w:val="24"/>
          <w:lang w:eastAsia="zh-CN"/>
        </w:rPr>
        <w:t>全程1家品牌店，您可以放心了解放心购买；</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20" w:lineRule="exact"/>
        <w:textAlignment w:val="auto"/>
        <w:rPr>
          <w:rFonts w:hint="eastAsia" w:ascii="微软雅黑" w:hAnsi="微软雅黑" w:eastAsia="微软雅黑" w:cs="微软雅黑"/>
          <w:b w:val="0"/>
          <w:bCs/>
          <w:sz w:val="21"/>
          <w:szCs w:val="21"/>
          <w:lang w:eastAsia="zh-CN"/>
        </w:rPr>
      </w:pPr>
      <w:r>
        <w:rPr>
          <w:rFonts w:hint="eastAsia" w:ascii="微软雅黑" w:hAnsi="微软雅黑" w:eastAsia="微软雅黑" w:cs="微软雅黑"/>
          <w:b w:val="0"/>
          <w:bCs/>
          <w:sz w:val="21"/>
          <w:szCs w:val="21"/>
          <w:lang w:eastAsia="zh-CN"/>
        </w:rPr>
        <w:t>十年经验老道专职导游，讲解丰富幽默、服务体贴周到；</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20" w:lineRule="exact"/>
        <w:textAlignment w:val="auto"/>
        <w:rPr>
          <w:rFonts w:hint="eastAsia" w:ascii="微软雅黑" w:hAnsi="微软雅黑" w:eastAsia="微软雅黑" w:cs="微软雅黑"/>
          <w:b w:val="0"/>
          <w:bCs/>
          <w:sz w:val="21"/>
          <w:szCs w:val="21"/>
          <w:lang w:eastAsia="zh-CN"/>
        </w:rPr>
      </w:pPr>
      <w:r>
        <w:rPr>
          <w:rFonts w:hint="eastAsia" w:ascii="微软雅黑" w:hAnsi="微软雅黑" w:eastAsia="微软雅黑" w:cs="微软雅黑"/>
          <w:b w:val="0"/>
          <w:bCs/>
          <w:sz w:val="21"/>
          <w:szCs w:val="21"/>
          <w:lang w:eastAsia="zh-CN"/>
        </w:rPr>
        <w:t>旅行社管家式服务8*24H，时时刻刻为您服务，我们全体人员在新疆等候您；</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20" w:lineRule="exact"/>
        <w:textAlignment w:val="auto"/>
        <w:rPr>
          <w:rFonts w:hint="eastAsia" w:ascii="微软雅黑" w:hAnsi="微软雅黑" w:eastAsia="微软雅黑" w:cs="微软雅黑"/>
          <w:b w:val="0"/>
          <w:bCs/>
          <w:sz w:val="21"/>
          <w:szCs w:val="21"/>
          <w:lang w:eastAsia="zh-CN"/>
        </w:rPr>
      </w:pPr>
      <w:r>
        <w:rPr>
          <w:rFonts w:hint="eastAsia" w:ascii="微软雅黑" w:hAnsi="微软雅黑" w:eastAsia="微软雅黑" w:cs="微软雅黑"/>
          <w:b w:val="0"/>
          <w:bCs/>
          <w:sz w:val="21"/>
          <w:szCs w:val="21"/>
          <w:lang w:eastAsia="zh-CN"/>
        </w:rPr>
        <w:t>您来或离开前一天23：00之前，专门的送机小分队和您联系沟通航班，并告知相关事项，请注意短信提示；</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20" w:lineRule="exact"/>
        <w:textAlignment w:val="auto"/>
        <w:rPr>
          <w:rFonts w:hint="eastAsia" w:ascii="微软雅黑" w:hAnsi="微软雅黑" w:eastAsia="微软雅黑" w:cs="微软雅黑"/>
          <w:b w:val="0"/>
          <w:bCs/>
          <w:sz w:val="21"/>
          <w:szCs w:val="21"/>
          <w:lang w:eastAsia="zh-CN"/>
        </w:rPr>
      </w:pPr>
      <w:r>
        <w:rPr>
          <w:rFonts w:hint="eastAsia" w:ascii="微软雅黑" w:hAnsi="微软雅黑" w:eastAsia="微软雅黑" w:cs="微软雅黑"/>
          <w:b/>
          <w:bCs w:val="0"/>
          <w:color w:val="0070C0"/>
          <w:sz w:val="21"/>
          <w:szCs w:val="21"/>
          <w:lang w:eastAsia="zh-CN"/>
        </w:rPr>
        <w:t>一生必玩-赠：</w:t>
      </w:r>
      <w:r>
        <w:rPr>
          <w:rFonts w:hint="eastAsia" w:ascii="微软雅黑" w:hAnsi="微软雅黑" w:eastAsia="微软雅黑" w:cs="微软雅黑"/>
          <w:b w:val="0"/>
          <w:bCs/>
          <w:sz w:val="21"/>
          <w:szCs w:val="21"/>
          <w:lang w:eastAsia="zh-CN"/>
        </w:rPr>
        <w:t> 一份来自新疆的礼物，礼轻情意重；（女士艾德莱丝巾、男士小花冒）</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20" w:lineRule="exact"/>
        <w:textAlignment w:val="auto"/>
        <w:rPr>
          <w:rFonts w:hint="eastAsia" w:ascii="微软雅黑" w:hAnsi="微软雅黑" w:eastAsia="微软雅黑" w:cs="微软雅黑"/>
          <w:b w:val="0"/>
          <w:bCs/>
          <w:sz w:val="21"/>
          <w:szCs w:val="21"/>
          <w:lang w:eastAsia="zh-CN"/>
        </w:rPr>
      </w:pPr>
      <w:r>
        <w:rPr>
          <w:rFonts w:hint="eastAsia" w:ascii="微软雅黑" w:hAnsi="微软雅黑" w:eastAsia="微软雅黑" w:cs="微软雅黑"/>
          <w:b w:val="0"/>
          <w:bCs/>
          <w:sz w:val="21"/>
          <w:szCs w:val="21"/>
          <w:lang w:eastAsia="zh-CN"/>
        </w:rPr>
        <w:t>赠送京东售卖价值1980元一台净水器</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20" w:lineRule="exact"/>
        <w:textAlignment w:val="auto"/>
        <w:rPr>
          <w:rFonts w:hint="eastAsia" w:ascii="微软雅黑" w:hAnsi="微软雅黑" w:eastAsia="微软雅黑" w:cs="微软雅黑"/>
          <w:b w:val="0"/>
          <w:bCs/>
          <w:sz w:val="21"/>
          <w:szCs w:val="21"/>
          <w:lang w:eastAsia="zh-CN"/>
        </w:rPr>
      </w:pPr>
      <w:r>
        <w:rPr>
          <w:rFonts w:hint="eastAsia" w:ascii="微软雅黑" w:hAnsi="微软雅黑" w:eastAsia="微软雅黑" w:cs="微软雅黑"/>
          <w:b w:val="0"/>
          <w:bCs/>
          <w:sz w:val="21"/>
          <w:szCs w:val="21"/>
          <w:lang w:eastAsia="zh-CN"/>
        </w:rPr>
        <w:t>如遇生日，导游给您庆生--特别赠送一个精美小蛋糕（以身份证为主）；</w:t>
      </w:r>
    </w:p>
    <w:p>
      <w:pPr>
        <w:rPr>
          <w:rFonts w:hint="default" w:eastAsia="微软雅黑"/>
          <w:lang w:val="en-US" w:eastAsia="zh-CN"/>
        </w:rPr>
      </w:pPr>
      <w:r>
        <w:rPr>
          <w:rFonts w:hint="eastAsia" w:ascii="微软雅黑" w:hAnsi="微软雅黑" w:eastAsia="微软雅黑" w:cs="微软雅黑"/>
          <w:b w:val="0"/>
          <w:bCs/>
          <w:sz w:val="21"/>
          <w:szCs w:val="21"/>
          <w:lang w:val="en-US" w:eastAsia="zh-CN"/>
        </w:rPr>
        <w:t>---------------------------------------------------------------------------------------------------------</w:t>
      </w:r>
      <w:r>
        <w:rPr>
          <w:rFonts w:hint="eastAsia" w:ascii="微软雅黑" w:hAnsi="微软雅黑" w:eastAsia="微软雅黑" w:cs="微软雅黑"/>
          <w:b w:val="0"/>
          <w:bCs/>
          <w:sz w:val="21"/>
          <w:szCs w:val="21"/>
          <w:lang w:eastAsia="zh-CN"/>
        </w:rPr>
        <w:t>行程速览</w:t>
      </w:r>
      <w:r>
        <w:rPr>
          <w:rFonts w:hint="eastAsia" w:ascii="微软雅黑" w:hAnsi="微软雅黑" w:eastAsia="微软雅黑" w:cs="微软雅黑"/>
          <w:b w:val="0"/>
          <w:bCs/>
          <w:sz w:val="21"/>
          <w:szCs w:val="21"/>
          <w:lang w:val="en-US" w:eastAsia="zh-CN"/>
        </w:rPr>
        <w:t>:</w:t>
      </w:r>
    </w:p>
    <w:tbl>
      <w:tblPr>
        <w:tblStyle w:val="7"/>
        <w:tblW w:w="10762" w:type="dxa"/>
        <w:tblInd w:w="-429" w:type="dxa"/>
        <w:tblBorders>
          <w:top w:val="dashSmallGap" w:color="000000" w:themeColor="text1" w:sz="4" w:space="0"/>
          <w:left w:val="dashSmallGap" w:color="000000" w:themeColor="text1" w:sz="4" w:space="0"/>
          <w:bottom w:val="dashSmallGap" w:color="000000" w:themeColor="text1" w:sz="4" w:space="0"/>
          <w:right w:val="dashSmallGap" w:color="000000" w:themeColor="text1" w:sz="4" w:space="0"/>
          <w:insideH w:val="dashSmallGap" w:color="000000" w:themeColor="text1" w:sz="4" w:space="0"/>
          <w:insideV w:val="dashSmallGap" w:color="000000" w:themeColor="text1" w:sz="4" w:space="0"/>
        </w:tblBorders>
        <w:tblLayout w:type="fixed"/>
        <w:tblCellMar>
          <w:top w:w="0" w:type="dxa"/>
          <w:left w:w="108" w:type="dxa"/>
          <w:bottom w:w="0" w:type="dxa"/>
          <w:right w:w="108" w:type="dxa"/>
        </w:tblCellMar>
      </w:tblPr>
      <w:tblGrid>
        <w:gridCol w:w="912"/>
        <w:gridCol w:w="5500"/>
        <w:gridCol w:w="813"/>
        <w:gridCol w:w="700"/>
        <w:gridCol w:w="662"/>
        <w:gridCol w:w="688"/>
        <w:gridCol w:w="1487"/>
      </w:tblGrid>
      <w:tr>
        <w:tblPrEx>
          <w:tblBorders>
            <w:top w:val="dashSmallGap" w:color="000000" w:themeColor="text1" w:sz="4" w:space="0"/>
            <w:left w:val="dashSmallGap" w:color="000000" w:themeColor="text1" w:sz="4" w:space="0"/>
            <w:bottom w:val="dashSmallGap" w:color="000000" w:themeColor="text1" w:sz="4" w:space="0"/>
            <w:right w:val="dashSmallGap" w:color="000000" w:themeColor="text1" w:sz="4" w:space="0"/>
            <w:insideH w:val="dashSmallGap" w:color="000000" w:themeColor="text1" w:sz="4" w:space="0"/>
            <w:insideV w:val="dashSmallGap" w:color="000000" w:themeColor="text1" w:sz="4" w:space="0"/>
          </w:tblBorders>
          <w:tblCellMar>
            <w:top w:w="0" w:type="dxa"/>
            <w:left w:w="108" w:type="dxa"/>
            <w:bottom w:w="0" w:type="dxa"/>
            <w:right w:w="108" w:type="dxa"/>
          </w:tblCellMar>
        </w:tblPrEx>
        <w:trPr>
          <w:trHeight w:val="494" w:hRule="atLeast"/>
        </w:trPr>
        <w:tc>
          <w:tcPr>
            <w:tcW w:w="912" w:type="dxa"/>
            <w:tcBorders>
              <w:tl2br w:val="nil"/>
              <w:tr2bl w:val="nil"/>
            </w:tcBorders>
            <w:shd w:val="clear" w:color="auto" w:fill="auto"/>
            <w:vAlign w:val="center"/>
          </w:tcPr>
          <w:p>
            <w:pPr>
              <w:tabs>
                <w:tab w:val="center" w:pos="0"/>
                <w:tab w:val="left" w:pos="1080"/>
                <w:tab w:val="center" w:pos="1800"/>
              </w:tabs>
              <w:spacing w:line="420" w:lineRule="exact"/>
              <w:ind w:right="25" w:rightChars="12"/>
              <w:jc w:val="center"/>
              <w:rPr>
                <w:rFonts w:ascii="微软雅黑" w:hAnsi="微软雅黑" w:eastAsia="微软雅黑" w:cs="微软雅黑"/>
                <w:b/>
                <w:sz w:val="20"/>
                <w:szCs w:val="20"/>
              </w:rPr>
            </w:pPr>
            <w:r>
              <w:rPr>
                <w:rFonts w:hint="eastAsia" w:ascii="微软雅黑" w:hAnsi="微软雅黑" w:eastAsia="微软雅黑" w:cs="微软雅黑"/>
                <w:b/>
                <w:sz w:val="20"/>
                <w:szCs w:val="20"/>
              </w:rPr>
              <w:t>天数</w:t>
            </w:r>
          </w:p>
        </w:tc>
        <w:tc>
          <w:tcPr>
            <w:tcW w:w="5500" w:type="dxa"/>
            <w:tcBorders>
              <w:tl2br w:val="nil"/>
              <w:tr2bl w:val="nil"/>
            </w:tcBorders>
            <w:shd w:val="clear" w:color="auto" w:fill="auto"/>
            <w:vAlign w:val="center"/>
          </w:tcPr>
          <w:p>
            <w:pPr>
              <w:tabs>
                <w:tab w:val="center" w:pos="0"/>
                <w:tab w:val="left" w:pos="1080"/>
                <w:tab w:val="center" w:pos="1800"/>
              </w:tabs>
              <w:spacing w:line="420" w:lineRule="exact"/>
              <w:ind w:right="25" w:rightChars="12"/>
              <w:jc w:val="center"/>
              <w:rPr>
                <w:rFonts w:ascii="微软雅黑" w:hAnsi="微软雅黑" w:eastAsia="微软雅黑" w:cs="微软雅黑"/>
                <w:b/>
                <w:sz w:val="20"/>
                <w:szCs w:val="20"/>
              </w:rPr>
            </w:pPr>
            <w:r>
              <w:rPr>
                <w:rFonts w:hint="eastAsia" w:ascii="微软雅黑" w:hAnsi="微软雅黑" w:eastAsia="微软雅黑" w:cs="微软雅黑"/>
                <w:b/>
                <w:sz w:val="20"/>
                <w:szCs w:val="20"/>
              </w:rPr>
              <w:t>行 程 安 排</w:t>
            </w:r>
          </w:p>
        </w:tc>
        <w:tc>
          <w:tcPr>
            <w:tcW w:w="813" w:type="dxa"/>
            <w:tcBorders>
              <w:tl2br w:val="nil"/>
              <w:tr2bl w:val="nil"/>
            </w:tcBorders>
            <w:shd w:val="clear" w:color="auto" w:fill="auto"/>
            <w:vAlign w:val="center"/>
          </w:tcPr>
          <w:p>
            <w:pPr>
              <w:tabs>
                <w:tab w:val="center" w:pos="0"/>
                <w:tab w:val="left" w:pos="1080"/>
                <w:tab w:val="center" w:pos="1800"/>
              </w:tabs>
              <w:spacing w:line="420" w:lineRule="exact"/>
              <w:ind w:right="25" w:rightChars="12"/>
              <w:rPr>
                <w:rFonts w:ascii="微软雅黑" w:hAnsi="微软雅黑" w:eastAsia="微软雅黑" w:cs="微软雅黑"/>
                <w:b/>
                <w:sz w:val="20"/>
                <w:szCs w:val="20"/>
              </w:rPr>
            </w:pPr>
            <w:r>
              <w:rPr>
                <w:rFonts w:hint="eastAsia" w:ascii="微软雅黑" w:hAnsi="微软雅黑" w:eastAsia="微软雅黑" w:cs="微软雅黑"/>
                <w:b/>
                <w:sz w:val="20"/>
                <w:szCs w:val="20"/>
              </w:rPr>
              <w:t>交通</w:t>
            </w:r>
          </w:p>
        </w:tc>
        <w:tc>
          <w:tcPr>
            <w:tcW w:w="700" w:type="dxa"/>
            <w:tcBorders>
              <w:tl2br w:val="nil"/>
              <w:tr2bl w:val="nil"/>
            </w:tcBorders>
            <w:shd w:val="clear" w:color="auto" w:fill="auto"/>
            <w:vAlign w:val="center"/>
          </w:tcPr>
          <w:p>
            <w:pPr>
              <w:widowControl/>
              <w:spacing w:line="420" w:lineRule="exact"/>
              <w:rPr>
                <w:rFonts w:ascii="微软雅黑" w:hAnsi="微软雅黑" w:eastAsia="微软雅黑" w:cs="微软雅黑"/>
                <w:b/>
                <w:sz w:val="20"/>
                <w:szCs w:val="20"/>
              </w:rPr>
            </w:pPr>
            <w:r>
              <w:rPr>
                <w:rFonts w:hint="eastAsia" w:ascii="微软雅黑" w:hAnsi="微软雅黑" w:eastAsia="微软雅黑" w:cs="微软雅黑"/>
                <w:b/>
                <w:sz w:val="20"/>
                <w:szCs w:val="20"/>
              </w:rPr>
              <w:t>早餐</w:t>
            </w:r>
          </w:p>
        </w:tc>
        <w:tc>
          <w:tcPr>
            <w:tcW w:w="662" w:type="dxa"/>
            <w:tcBorders>
              <w:tl2br w:val="nil"/>
              <w:tr2bl w:val="nil"/>
            </w:tcBorders>
            <w:shd w:val="clear" w:color="auto" w:fill="auto"/>
            <w:vAlign w:val="center"/>
          </w:tcPr>
          <w:p>
            <w:pPr>
              <w:widowControl/>
              <w:spacing w:line="420" w:lineRule="exact"/>
              <w:rPr>
                <w:rFonts w:ascii="微软雅黑" w:hAnsi="微软雅黑" w:eastAsia="微软雅黑" w:cs="微软雅黑"/>
                <w:b/>
                <w:sz w:val="20"/>
                <w:szCs w:val="20"/>
              </w:rPr>
            </w:pPr>
            <w:r>
              <w:rPr>
                <w:rFonts w:hint="eastAsia" w:ascii="微软雅黑" w:hAnsi="微软雅黑" w:eastAsia="微软雅黑" w:cs="微软雅黑"/>
                <w:b/>
                <w:sz w:val="20"/>
                <w:szCs w:val="20"/>
              </w:rPr>
              <w:t>午餐</w:t>
            </w:r>
          </w:p>
        </w:tc>
        <w:tc>
          <w:tcPr>
            <w:tcW w:w="688" w:type="dxa"/>
            <w:tcBorders>
              <w:tl2br w:val="nil"/>
              <w:tr2bl w:val="nil"/>
            </w:tcBorders>
            <w:shd w:val="clear" w:color="auto" w:fill="auto"/>
            <w:vAlign w:val="center"/>
          </w:tcPr>
          <w:p>
            <w:pPr>
              <w:widowControl/>
              <w:spacing w:line="420" w:lineRule="exact"/>
              <w:rPr>
                <w:rFonts w:ascii="微软雅黑" w:hAnsi="微软雅黑" w:eastAsia="微软雅黑" w:cs="微软雅黑"/>
                <w:b/>
                <w:sz w:val="20"/>
                <w:szCs w:val="20"/>
              </w:rPr>
            </w:pPr>
            <w:r>
              <w:rPr>
                <w:rFonts w:hint="eastAsia" w:ascii="微软雅黑" w:hAnsi="微软雅黑" w:eastAsia="微软雅黑" w:cs="微软雅黑"/>
                <w:b/>
                <w:sz w:val="20"/>
                <w:szCs w:val="20"/>
              </w:rPr>
              <w:t>晚餐</w:t>
            </w:r>
          </w:p>
        </w:tc>
        <w:tc>
          <w:tcPr>
            <w:tcW w:w="1487" w:type="dxa"/>
            <w:tcBorders>
              <w:tl2br w:val="nil"/>
              <w:tr2bl w:val="nil"/>
            </w:tcBorders>
            <w:shd w:val="clear" w:color="auto" w:fill="auto"/>
            <w:vAlign w:val="center"/>
          </w:tcPr>
          <w:p>
            <w:pPr>
              <w:widowControl/>
              <w:spacing w:line="420" w:lineRule="exact"/>
              <w:jc w:val="center"/>
              <w:rPr>
                <w:rFonts w:ascii="微软雅黑" w:hAnsi="微软雅黑" w:eastAsia="微软雅黑" w:cs="微软雅黑"/>
                <w:b/>
                <w:sz w:val="20"/>
                <w:szCs w:val="20"/>
              </w:rPr>
            </w:pPr>
            <w:r>
              <w:rPr>
                <w:rFonts w:hint="eastAsia" w:ascii="微软雅黑" w:hAnsi="微软雅黑" w:eastAsia="微软雅黑" w:cs="微软雅黑"/>
                <w:b/>
                <w:sz w:val="20"/>
                <w:szCs w:val="20"/>
              </w:rPr>
              <w:t>住 宿</w:t>
            </w:r>
          </w:p>
        </w:tc>
      </w:tr>
      <w:tr>
        <w:tblPrEx>
          <w:tblBorders>
            <w:top w:val="dashSmallGap" w:color="000000" w:themeColor="text1" w:sz="4" w:space="0"/>
            <w:left w:val="dashSmallGap" w:color="000000" w:themeColor="text1" w:sz="4" w:space="0"/>
            <w:bottom w:val="dashSmallGap" w:color="000000" w:themeColor="text1" w:sz="4" w:space="0"/>
            <w:right w:val="dashSmallGap" w:color="000000" w:themeColor="text1" w:sz="4" w:space="0"/>
            <w:insideH w:val="dashSmallGap" w:color="000000" w:themeColor="text1" w:sz="4" w:space="0"/>
            <w:insideV w:val="dashSmallGap" w:color="000000" w:themeColor="text1" w:sz="4" w:space="0"/>
          </w:tblBorders>
          <w:tblCellMar>
            <w:top w:w="0" w:type="dxa"/>
            <w:left w:w="108" w:type="dxa"/>
            <w:bottom w:w="0" w:type="dxa"/>
            <w:right w:w="108" w:type="dxa"/>
          </w:tblCellMar>
        </w:tblPrEx>
        <w:trPr>
          <w:cantSplit/>
          <w:trHeight w:val="480" w:hRule="atLeast"/>
        </w:trPr>
        <w:tc>
          <w:tcPr>
            <w:tcW w:w="912" w:type="dxa"/>
            <w:tcBorders>
              <w:tl2br w:val="nil"/>
              <w:tr2bl w:val="nil"/>
            </w:tcBorders>
            <w:shd w:val="clear" w:color="auto" w:fill="auto"/>
            <w:vAlign w:val="center"/>
          </w:tcPr>
          <w:p>
            <w:pPr>
              <w:widowControl/>
              <w:spacing w:line="420" w:lineRule="exact"/>
              <w:rPr>
                <w:rFonts w:ascii="微软雅黑" w:hAnsi="微软雅黑" w:eastAsia="微软雅黑" w:cs="微软雅黑"/>
                <w:bCs/>
                <w:sz w:val="20"/>
                <w:szCs w:val="20"/>
              </w:rPr>
            </w:pPr>
            <w:r>
              <w:rPr>
                <w:rFonts w:hint="eastAsia" w:ascii="微软雅黑" w:hAnsi="微软雅黑" w:eastAsia="微软雅黑" w:cs="微软雅黑"/>
                <w:bCs/>
                <w:sz w:val="20"/>
                <w:szCs w:val="20"/>
              </w:rPr>
              <w:t>Day 1</w:t>
            </w:r>
          </w:p>
        </w:tc>
        <w:tc>
          <w:tcPr>
            <w:tcW w:w="5500" w:type="dxa"/>
            <w:tcBorders>
              <w:tl2br w:val="nil"/>
              <w:tr2bl w:val="nil"/>
            </w:tcBorders>
            <w:shd w:val="clear" w:color="auto" w:fill="auto"/>
            <w:vAlign w:val="center"/>
          </w:tcPr>
          <w:p>
            <w:pPr>
              <w:widowControl/>
              <w:spacing w:line="420" w:lineRule="exact"/>
              <w:rPr>
                <w:rFonts w:ascii="微软雅黑" w:hAnsi="微软雅黑" w:eastAsia="微软雅黑" w:cs="微软雅黑"/>
                <w:bCs/>
                <w:sz w:val="20"/>
                <w:szCs w:val="20"/>
              </w:rPr>
            </w:pPr>
            <w:r>
              <w:rPr>
                <w:rFonts w:hint="eastAsia" w:ascii="微软雅黑" w:hAnsi="微软雅黑" w:eastAsia="微软雅黑" w:cs="微软雅黑"/>
                <w:bCs/>
                <w:sz w:val="20"/>
                <w:szCs w:val="20"/>
              </w:rPr>
              <w:t>各地</w:t>
            </w:r>
            <w:r>
              <w:rPr>
                <w:rFonts w:hint="eastAsia" w:ascii="黑体" w:hAnsi="黑体" w:eastAsia="黑体" w:cs="黑体"/>
                <w:bCs/>
                <w:iCs/>
                <w:caps/>
                <w:color w:val="000000"/>
                <w:szCs w:val="21"/>
              </w:rPr>
              <w:drawing>
                <wp:inline distT="0" distB="0" distL="114300" distR="114300">
                  <wp:extent cx="146050" cy="146050"/>
                  <wp:effectExtent l="0" t="0" r="6350" b="6350"/>
                  <wp:docPr id="19" name="图片 5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6" descr="IMG_256"/>
                          <pic:cNvPicPr>
                            <a:picLocks noChangeAspect="1"/>
                          </pic:cNvPicPr>
                        </pic:nvPicPr>
                        <pic:blipFill>
                          <a:blip r:embed="rId5"/>
                          <a:stretch>
                            <a:fillRect/>
                          </a:stretch>
                        </pic:blipFill>
                        <pic:spPr>
                          <a:xfrm>
                            <a:off x="0" y="0"/>
                            <a:ext cx="146050" cy="146050"/>
                          </a:xfrm>
                          <a:prstGeom prst="rect">
                            <a:avLst/>
                          </a:prstGeom>
                          <a:noFill/>
                          <a:ln>
                            <a:noFill/>
                          </a:ln>
                        </pic:spPr>
                      </pic:pic>
                    </a:graphicData>
                  </a:graphic>
                </wp:inline>
              </w:drawing>
            </w:r>
            <w:r>
              <w:rPr>
                <w:rFonts w:hint="eastAsia" w:ascii="微软雅黑" w:hAnsi="微软雅黑" w:eastAsia="微软雅黑" w:cs="微软雅黑"/>
                <w:bCs/>
                <w:sz w:val="20"/>
                <w:szCs w:val="20"/>
                <w:lang w:val="en-US" w:eastAsia="zh-CN"/>
              </w:rPr>
              <w:t>乌鲁木齐</w:t>
            </w:r>
            <w:r>
              <w:rPr>
                <w:rFonts w:hint="eastAsia" w:ascii="微软雅黑" w:hAnsi="微软雅黑" w:eastAsia="微软雅黑" w:cs="微软雅黑"/>
                <w:bCs/>
                <w:sz w:val="20"/>
                <w:szCs w:val="20"/>
              </w:rPr>
              <w:t>：接机入住酒店</w:t>
            </w:r>
          </w:p>
        </w:tc>
        <w:tc>
          <w:tcPr>
            <w:tcW w:w="813" w:type="dxa"/>
            <w:vMerge w:val="restart"/>
            <w:tcBorders>
              <w:tl2br w:val="nil"/>
              <w:tr2bl w:val="nil"/>
            </w:tcBorders>
            <w:shd w:val="clear" w:color="auto" w:fill="auto"/>
            <w:vAlign w:val="center"/>
          </w:tcPr>
          <w:p>
            <w:pPr>
              <w:spacing w:line="420" w:lineRule="exact"/>
              <w:jc w:val="left"/>
              <w:rPr>
                <w:rFonts w:ascii="微软雅黑" w:hAnsi="微软雅黑" w:eastAsia="微软雅黑" w:cs="微软雅黑"/>
                <w:bCs/>
                <w:sz w:val="20"/>
                <w:szCs w:val="20"/>
              </w:rPr>
            </w:pPr>
            <w:r>
              <w:rPr>
                <w:rFonts w:hint="eastAsia" w:ascii="微软雅黑" w:hAnsi="微软雅黑" w:eastAsia="微软雅黑" w:cs="微软雅黑"/>
                <w:bCs/>
                <w:sz w:val="20"/>
                <w:szCs w:val="20"/>
              </w:rPr>
              <w:t>豪华2+</w:t>
            </w:r>
            <w:r>
              <w:rPr>
                <w:rFonts w:hint="eastAsia" w:ascii="微软雅黑" w:hAnsi="微软雅黑" w:eastAsia="微软雅黑" w:cs="微软雅黑"/>
                <w:bCs/>
                <w:sz w:val="20"/>
                <w:szCs w:val="20"/>
                <w:lang w:val="en-US" w:eastAsia="zh-CN"/>
              </w:rPr>
              <w:t>2</w:t>
            </w:r>
            <w:r>
              <w:rPr>
                <w:rFonts w:hint="eastAsia" w:ascii="微软雅黑" w:hAnsi="微软雅黑" w:eastAsia="微软雅黑" w:cs="微软雅黑"/>
                <w:bCs/>
                <w:sz w:val="20"/>
                <w:szCs w:val="20"/>
              </w:rPr>
              <w:t>旅游大巴</w:t>
            </w:r>
          </w:p>
        </w:tc>
        <w:tc>
          <w:tcPr>
            <w:tcW w:w="700" w:type="dxa"/>
            <w:tcBorders>
              <w:tl2br w:val="nil"/>
              <w:tr2bl w:val="nil"/>
            </w:tcBorders>
            <w:shd w:val="clear" w:color="auto" w:fill="auto"/>
            <w:vAlign w:val="center"/>
          </w:tcPr>
          <w:p>
            <w:pPr>
              <w:tabs>
                <w:tab w:val="center" w:pos="0"/>
                <w:tab w:val="left" w:pos="1080"/>
                <w:tab w:val="center" w:pos="1800"/>
              </w:tabs>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0</w:t>
            </w:r>
          </w:p>
        </w:tc>
        <w:tc>
          <w:tcPr>
            <w:tcW w:w="662" w:type="dxa"/>
            <w:tcBorders>
              <w:tl2br w:val="nil"/>
              <w:tr2bl w:val="nil"/>
            </w:tcBorders>
            <w:shd w:val="clear" w:color="auto" w:fill="auto"/>
            <w:vAlign w:val="center"/>
          </w:tcPr>
          <w:p>
            <w:pPr>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0</w:t>
            </w:r>
          </w:p>
        </w:tc>
        <w:tc>
          <w:tcPr>
            <w:tcW w:w="688" w:type="dxa"/>
            <w:tcBorders>
              <w:tl2br w:val="nil"/>
              <w:tr2bl w:val="nil"/>
            </w:tcBorders>
            <w:shd w:val="clear" w:color="auto" w:fill="auto"/>
            <w:vAlign w:val="center"/>
          </w:tcPr>
          <w:p>
            <w:pPr>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0</w:t>
            </w:r>
          </w:p>
        </w:tc>
        <w:tc>
          <w:tcPr>
            <w:tcW w:w="1487" w:type="dxa"/>
            <w:tcBorders>
              <w:tl2br w:val="nil"/>
              <w:tr2bl w:val="nil"/>
            </w:tcBorders>
            <w:shd w:val="clear" w:color="auto" w:fill="auto"/>
            <w:vAlign w:val="center"/>
          </w:tcPr>
          <w:p>
            <w:pPr>
              <w:widowControl/>
              <w:spacing w:line="420" w:lineRule="exact"/>
              <w:rPr>
                <w:rFonts w:hint="eastAsia" w:ascii="微软雅黑" w:hAnsi="微软雅黑" w:eastAsia="微软雅黑" w:cs="微软雅黑"/>
                <w:bCs/>
                <w:sz w:val="20"/>
                <w:szCs w:val="20"/>
                <w:lang w:val="en-US" w:eastAsia="zh-CN"/>
              </w:rPr>
            </w:pPr>
            <w:r>
              <w:rPr>
                <w:rFonts w:hint="eastAsia" w:ascii="微软雅黑" w:hAnsi="微软雅黑" w:eastAsia="微软雅黑" w:cs="微软雅黑"/>
                <w:bCs/>
                <w:sz w:val="20"/>
                <w:szCs w:val="20"/>
                <w:lang w:val="en-US" w:eastAsia="zh-CN"/>
              </w:rPr>
              <w:t>乌鲁木齐</w:t>
            </w:r>
          </w:p>
        </w:tc>
      </w:tr>
      <w:tr>
        <w:tblPrEx>
          <w:tblBorders>
            <w:top w:val="dashSmallGap" w:color="000000" w:themeColor="text1" w:sz="4" w:space="0"/>
            <w:left w:val="dashSmallGap" w:color="000000" w:themeColor="text1" w:sz="4" w:space="0"/>
            <w:bottom w:val="dashSmallGap" w:color="000000" w:themeColor="text1" w:sz="4" w:space="0"/>
            <w:right w:val="dashSmallGap" w:color="000000" w:themeColor="text1" w:sz="4" w:space="0"/>
            <w:insideH w:val="dashSmallGap" w:color="000000" w:themeColor="text1" w:sz="4" w:space="0"/>
            <w:insideV w:val="dashSmallGap" w:color="000000" w:themeColor="text1" w:sz="4" w:space="0"/>
          </w:tblBorders>
          <w:tblCellMar>
            <w:top w:w="0" w:type="dxa"/>
            <w:left w:w="108" w:type="dxa"/>
            <w:bottom w:w="0" w:type="dxa"/>
            <w:right w:w="108" w:type="dxa"/>
          </w:tblCellMar>
        </w:tblPrEx>
        <w:trPr>
          <w:cantSplit/>
          <w:trHeight w:val="480" w:hRule="atLeast"/>
        </w:trPr>
        <w:tc>
          <w:tcPr>
            <w:tcW w:w="912" w:type="dxa"/>
            <w:tcBorders>
              <w:tl2br w:val="nil"/>
              <w:tr2bl w:val="nil"/>
            </w:tcBorders>
            <w:shd w:val="clear" w:color="auto" w:fill="auto"/>
            <w:vAlign w:val="center"/>
          </w:tcPr>
          <w:p>
            <w:pPr>
              <w:widowControl/>
              <w:spacing w:line="420" w:lineRule="exact"/>
              <w:rPr>
                <w:rFonts w:ascii="微软雅黑" w:hAnsi="微软雅黑" w:eastAsia="微软雅黑" w:cs="微软雅黑"/>
                <w:bCs/>
                <w:sz w:val="20"/>
                <w:szCs w:val="20"/>
              </w:rPr>
            </w:pPr>
            <w:r>
              <w:rPr>
                <w:rFonts w:hint="eastAsia" w:ascii="微软雅黑" w:hAnsi="微软雅黑" w:eastAsia="微软雅黑" w:cs="微软雅黑"/>
                <w:bCs/>
                <w:sz w:val="20"/>
                <w:szCs w:val="20"/>
              </w:rPr>
              <w:t>Day 2</w:t>
            </w:r>
          </w:p>
        </w:tc>
        <w:tc>
          <w:tcPr>
            <w:tcW w:w="5500" w:type="dxa"/>
            <w:tcBorders>
              <w:tl2br w:val="nil"/>
              <w:tr2bl w:val="nil"/>
            </w:tcBorders>
            <w:shd w:val="clear" w:color="auto" w:fill="auto"/>
            <w:vAlign w:val="center"/>
          </w:tcPr>
          <w:p>
            <w:pPr>
              <w:widowControl/>
              <w:spacing w:line="420" w:lineRule="exact"/>
              <w:rPr>
                <w:rFonts w:ascii="微软雅黑" w:hAnsi="微软雅黑" w:eastAsia="微软雅黑" w:cs="微软雅黑"/>
                <w:bCs/>
                <w:kern w:val="2"/>
                <w:sz w:val="20"/>
                <w:szCs w:val="20"/>
                <w:lang w:val="en-US" w:eastAsia="zh-CN" w:bidi="ar-SA"/>
              </w:rPr>
            </w:pPr>
            <w:r>
              <w:rPr>
                <w:rFonts w:hint="eastAsia" w:ascii="微软雅黑" w:hAnsi="微软雅黑" w:eastAsia="微软雅黑" w:cs="微软雅黑"/>
                <w:bCs/>
                <w:sz w:val="20"/>
                <w:szCs w:val="20"/>
                <w:lang w:val="en-US" w:eastAsia="zh-CN"/>
              </w:rPr>
              <w:t>乌鲁木齐</w:t>
            </w:r>
            <w:r>
              <w:rPr>
                <w:rFonts w:hint="eastAsia" w:ascii="黑体" w:hAnsi="黑体" w:eastAsia="黑体" w:cs="黑体"/>
                <w:bCs/>
                <w:iCs/>
                <w:caps/>
                <w:color w:val="000000"/>
                <w:szCs w:val="21"/>
              </w:rPr>
              <w:drawing>
                <wp:inline distT="0" distB="0" distL="114300" distR="114300">
                  <wp:extent cx="146050" cy="146050"/>
                  <wp:effectExtent l="0" t="0" r="6350" b="6350"/>
                  <wp:docPr id="20" name="图片 5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6" descr="IMG_256"/>
                          <pic:cNvPicPr>
                            <a:picLocks noChangeAspect="1"/>
                          </pic:cNvPicPr>
                        </pic:nvPicPr>
                        <pic:blipFill>
                          <a:blip r:embed="rId5"/>
                          <a:stretch>
                            <a:fillRect/>
                          </a:stretch>
                        </pic:blipFill>
                        <pic:spPr>
                          <a:xfrm>
                            <a:off x="0" y="0"/>
                            <a:ext cx="146050" cy="146050"/>
                          </a:xfrm>
                          <a:prstGeom prst="rect">
                            <a:avLst/>
                          </a:prstGeom>
                          <a:noFill/>
                          <a:ln>
                            <a:noFill/>
                          </a:ln>
                        </pic:spPr>
                      </pic:pic>
                    </a:graphicData>
                  </a:graphic>
                </wp:inline>
              </w:drawing>
            </w:r>
            <w:r>
              <w:rPr>
                <w:rFonts w:hint="eastAsia" w:ascii="微软雅黑" w:hAnsi="微软雅黑" w:eastAsia="微软雅黑" w:cs="微软雅黑"/>
                <w:bCs/>
                <w:sz w:val="20"/>
                <w:szCs w:val="20"/>
              </w:rPr>
              <w:t>喀什-</w:t>
            </w:r>
            <w:r>
              <w:rPr>
                <w:rFonts w:hint="eastAsia" w:ascii="黑体" w:hAnsi="黑体" w:eastAsia="黑体" w:cs="黑体"/>
                <w:bCs/>
                <w:szCs w:val="21"/>
                <w:lang w:val="en-US" w:eastAsia="zh-CN"/>
              </w:rPr>
              <w:t>接机-天门大峡谷-下午办理通行证</w:t>
            </w:r>
          </w:p>
        </w:tc>
        <w:tc>
          <w:tcPr>
            <w:tcW w:w="813" w:type="dxa"/>
            <w:vMerge w:val="continue"/>
            <w:tcBorders>
              <w:tl2br w:val="nil"/>
              <w:tr2bl w:val="nil"/>
            </w:tcBorders>
            <w:shd w:val="clear" w:color="auto" w:fill="auto"/>
            <w:vAlign w:val="center"/>
          </w:tcPr>
          <w:p>
            <w:pPr>
              <w:spacing w:line="420" w:lineRule="exact"/>
              <w:rPr>
                <w:rFonts w:ascii="Times New Roman" w:hAnsi="Times New Roman" w:cs="Times New Roman"/>
                <w:bCs/>
                <w:sz w:val="20"/>
                <w:szCs w:val="20"/>
              </w:rPr>
            </w:pPr>
          </w:p>
        </w:tc>
        <w:tc>
          <w:tcPr>
            <w:tcW w:w="700" w:type="dxa"/>
            <w:tcBorders>
              <w:tl2br w:val="nil"/>
              <w:tr2bl w:val="nil"/>
            </w:tcBorders>
            <w:shd w:val="clear" w:color="auto" w:fill="auto"/>
            <w:vAlign w:val="center"/>
          </w:tcPr>
          <w:p>
            <w:pPr>
              <w:tabs>
                <w:tab w:val="center" w:pos="0"/>
                <w:tab w:val="left" w:pos="1080"/>
                <w:tab w:val="center" w:pos="1800"/>
              </w:tabs>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w:t>
            </w:r>
          </w:p>
        </w:tc>
        <w:tc>
          <w:tcPr>
            <w:tcW w:w="662" w:type="dxa"/>
            <w:tcBorders>
              <w:tl2br w:val="nil"/>
              <w:tr2bl w:val="nil"/>
            </w:tcBorders>
            <w:shd w:val="clear" w:color="auto" w:fill="auto"/>
            <w:vAlign w:val="center"/>
          </w:tcPr>
          <w:p>
            <w:pPr>
              <w:tabs>
                <w:tab w:val="center" w:pos="0"/>
                <w:tab w:val="left" w:pos="1080"/>
                <w:tab w:val="center" w:pos="1800"/>
              </w:tabs>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w:t>
            </w:r>
          </w:p>
        </w:tc>
        <w:tc>
          <w:tcPr>
            <w:tcW w:w="688" w:type="dxa"/>
            <w:tcBorders>
              <w:tl2br w:val="nil"/>
              <w:tr2bl w:val="nil"/>
            </w:tcBorders>
            <w:shd w:val="clear" w:color="auto" w:fill="auto"/>
            <w:vAlign w:val="center"/>
          </w:tcPr>
          <w:p>
            <w:pPr>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0</w:t>
            </w:r>
          </w:p>
        </w:tc>
        <w:tc>
          <w:tcPr>
            <w:tcW w:w="1487" w:type="dxa"/>
            <w:tcBorders>
              <w:tl2br w:val="nil"/>
              <w:tr2bl w:val="nil"/>
            </w:tcBorders>
            <w:shd w:val="clear" w:color="auto" w:fill="auto"/>
          </w:tcPr>
          <w:p>
            <w:pPr>
              <w:widowControl/>
              <w:spacing w:line="420" w:lineRule="exact"/>
              <w:rPr>
                <w:rFonts w:ascii="微软雅黑" w:hAnsi="微软雅黑" w:eastAsia="微软雅黑" w:cs="微软雅黑"/>
                <w:bCs/>
                <w:sz w:val="20"/>
                <w:szCs w:val="20"/>
              </w:rPr>
            </w:pPr>
            <w:r>
              <w:rPr>
                <w:rFonts w:hint="eastAsia" w:ascii="黑体" w:hAnsi="黑体" w:eastAsia="黑体" w:cs="黑体"/>
                <w:bCs/>
                <w:iCs/>
                <w:caps/>
                <w:color w:val="000000"/>
                <w:szCs w:val="21"/>
                <w:lang w:val="en-US" w:eastAsia="zh-CN"/>
              </w:rPr>
              <w:t>喀什</w:t>
            </w:r>
          </w:p>
        </w:tc>
      </w:tr>
      <w:tr>
        <w:tblPrEx>
          <w:tblBorders>
            <w:top w:val="dashSmallGap" w:color="000000" w:themeColor="text1" w:sz="4" w:space="0"/>
            <w:left w:val="dashSmallGap" w:color="000000" w:themeColor="text1" w:sz="4" w:space="0"/>
            <w:bottom w:val="dashSmallGap" w:color="000000" w:themeColor="text1" w:sz="4" w:space="0"/>
            <w:right w:val="dashSmallGap" w:color="000000" w:themeColor="text1" w:sz="4" w:space="0"/>
            <w:insideH w:val="dashSmallGap" w:color="000000" w:themeColor="text1" w:sz="4" w:space="0"/>
            <w:insideV w:val="dashSmallGap" w:color="000000" w:themeColor="text1" w:sz="4" w:space="0"/>
          </w:tblBorders>
          <w:tblCellMar>
            <w:top w:w="0" w:type="dxa"/>
            <w:left w:w="108" w:type="dxa"/>
            <w:bottom w:w="0" w:type="dxa"/>
            <w:right w:w="108" w:type="dxa"/>
          </w:tblCellMar>
        </w:tblPrEx>
        <w:trPr>
          <w:cantSplit/>
          <w:trHeight w:val="480" w:hRule="atLeast"/>
        </w:trPr>
        <w:tc>
          <w:tcPr>
            <w:tcW w:w="912" w:type="dxa"/>
            <w:tcBorders>
              <w:tl2br w:val="nil"/>
              <w:tr2bl w:val="nil"/>
            </w:tcBorders>
            <w:shd w:val="clear" w:color="auto" w:fill="auto"/>
            <w:vAlign w:val="center"/>
          </w:tcPr>
          <w:p>
            <w:pPr>
              <w:widowControl/>
              <w:spacing w:line="420" w:lineRule="exact"/>
              <w:rPr>
                <w:rFonts w:ascii="微软雅黑" w:hAnsi="微软雅黑" w:eastAsia="微软雅黑" w:cs="微软雅黑"/>
                <w:bCs/>
                <w:sz w:val="20"/>
                <w:szCs w:val="20"/>
              </w:rPr>
            </w:pPr>
            <w:r>
              <w:rPr>
                <w:rFonts w:hint="eastAsia" w:ascii="微软雅黑" w:hAnsi="微软雅黑" w:eastAsia="微软雅黑" w:cs="微软雅黑"/>
                <w:bCs/>
                <w:sz w:val="20"/>
                <w:szCs w:val="20"/>
              </w:rPr>
              <w:t>Day 3</w:t>
            </w:r>
          </w:p>
        </w:tc>
        <w:tc>
          <w:tcPr>
            <w:tcW w:w="5500" w:type="dxa"/>
            <w:tcBorders>
              <w:tl2br w:val="nil"/>
              <w:tr2bl w:val="nil"/>
            </w:tcBorders>
            <w:shd w:val="clear" w:color="auto" w:fill="auto"/>
            <w:vAlign w:val="center"/>
          </w:tcPr>
          <w:p>
            <w:pPr>
              <w:widowControl/>
              <w:spacing w:line="420" w:lineRule="exact"/>
              <w:rPr>
                <w:rFonts w:ascii="微软雅黑" w:hAnsi="微软雅黑" w:eastAsia="微软雅黑" w:cs="微软雅黑"/>
                <w:bCs/>
                <w:sz w:val="20"/>
                <w:szCs w:val="20"/>
              </w:rPr>
            </w:pPr>
            <w:r>
              <w:rPr>
                <w:rFonts w:hint="eastAsia" w:ascii="黑体" w:hAnsi="黑体" w:eastAsia="黑体" w:cs="黑体"/>
                <w:bCs/>
                <w:szCs w:val="21"/>
                <w:lang w:val="en-US" w:eastAsia="zh-CN"/>
              </w:rPr>
              <w:t xml:space="preserve">喀什—达瓦昆沙漠—麦盖提 </w:t>
            </w:r>
          </w:p>
        </w:tc>
        <w:tc>
          <w:tcPr>
            <w:tcW w:w="813" w:type="dxa"/>
            <w:vMerge w:val="continue"/>
            <w:tcBorders>
              <w:tl2br w:val="nil"/>
              <w:tr2bl w:val="nil"/>
            </w:tcBorders>
            <w:shd w:val="clear" w:color="auto" w:fill="auto"/>
            <w:vAlign w:val="center"/>
          </w:tcPr>
          <w:p>
            <w:pPr>
              <w:spacing w:line="420" w:lineRule="exact"/>
              <w:rPr>
                <w:rFonts w:ascii="Times New Roman" w:hAnsi="Times New Roman" w:cs="Times New Roman"/>
                <w:bCs/>
                <w:sz w:val="20"/>
                <w:szCs w:val="20"/>
              </w:rPr>
            </w:pPr>
          </w:p>
        </w:tc>
        <w:tc>
          <w:tcPr>
            <w:tcW w:w="700" w:type="dxa"/>
            <w:tcBorders>
              <w:tl2br w:val="nil"/>
              <w:tr2bl w:val="nil"/>
            </w:tcBorders>
            <w:shd w:val="clear" w:color="auto" w:fill="auto"/>
            <w:vAlign w:val="center"/>
          </w:tcPr>
          <w:p>
            <w:pPr>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w:t>
            </w:r>
          </w:p>
        </w:tc>
        <w:tc>
          <w:tcPr>
            <w:tcW w:w="662" w:type="dxa"/>
            <w:tcBorders>
              <w:tl2br w:val="nil"/>
              <w:tr2bl w:val="nil"/>
            </w:tcBorders>
            <w:shd w:val="clear" w:color="auto" w:fill="auto"/>
            <w:vAlign w:val="center"/>
          </w:tcPr>
          <w:p>
            <w:pPr>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w:t>
            </w:r>
          </w:p>
        </w:tc>
        <w:tc>
          <w:tcPr>
            <w:tcW w:w="688" w:type="dxa"/>
            <w:tcBorders>
              <w:tl2br w:val="nil"/>
              <w:tr2bl w:val="nil"/>
            </w:tcBorders>
            <w:shd w:val="clear" w:color="auto" w:fill="auto"/>
            <w:vAlign w:val="center"/>
          </w:tcPr>
          <w:p>
            <w:pPr>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0</w:t>
            </w:r>
          </w:p>
        </w:tc>
        <w:tc>
          <w:tcPr>
            <w:tcW w:w="1487" w:type="dxa"/>
            <w:tcBorders>
              <w:tl2br w:val="nil"/>
              <w:tr2bl w:val="nil"/>
            </w:tcBorders>
            <w:shd w:val="clear" w:color="auto" w:fill="auto"/>
          </w:tcPr>
          <w:p>
            <w:pPr>
              <w:widowControl/>
              <w:spacing w:line="420" w:lineRule="exact"/>
              <w:rPr>
                <w:rFonts w:ascii="微软雅黑" w:hAnsi="微软雅黑" w:eastAsia="微软雅黑" w:cs="微软雅黑"/>
                <w:bCs/>
                <w:sz w:val="20"/>
                <w:szCs w:val="20"/>
              </w:rPr>
            </w:pPr>
            <w:r>
              <w:rPr>
                <w:rFonts w:hint="eastAsia" w:ascii="黑体" w:hAnsi="黑体" w:eastAsia="黑体" w:cs="黑体"/>
                <w:szCs w:val="21"/>
                <w:lang w:eastAsia="zh-CN"/>
              </w:rPr>
              <w:t>麦盖提</w:t>
            </w:r>
          </w:p>
        </w:tc>
      </w:tr>
      <w:tr>
        <w:tblPrEx>
          <w:tblBorders>
            <w:top w:val="dashSmallGap" w:color="000000" w:themeColor="text1" w:sz="4" w:space="0"/>
            <w:left w:val="dashSmallGap" w:color="000000" w:themeColor="text1" w:sz="4" w:space="0"/>
            <w:bottom w:val="dashSmallGap" w:color="000000" w:themeColor="text1" w:sz="4" w:space="0"/>
            <w:right w:val="dashSmallGap" w:color="000000" w:themeColor="text1" w:sz="4" w:space="0"/>
            <w:insideH w:val="dashSmallGap" w:color="000000" w:themeColor="text1" w:sz="4" w:space="0"/>
            <w:insideV w:val="dashSmallGap" w:color="000000" w:themeColor="text1" w:sz="4" w:space="0"/>
          </w:tblBorders>
          <w:tblCellMar>
            <w:top w:w="0" w:type="dxa"/>
            <w:left w:w="108" w:type="dxa"/>
            <w:bottom w:w="0" w:type="dxa"/>
            <w:right w:w="108" w:type="dxa"/>
          </w:tblCellMar>
        </w:tblPrEx>
        <w:trPr>
          <w:cantSplit/>
          <w:trHeight w:val="480" w:hRule="atLeast"/>
        </w:trPr>
        <w:tc>
          <w:tcPr>
            <w:tcW w:w="912" w:type="dxa"/>
            <w:tcBorders>
              <w:tl2br w:val="nil"/>
              <w:tr2bl w:val="nil"/>
            </w:tcBorders>
            <w:shd w:val="clear" w:color="auto" w:fill="auto"/>
            <w:vAlign w:val="center"/>
          </w:tcPr>
          <w:p>
            <w:pPr>
              <w:widowControl/>
              <w:spacing w:line="420" w:lineRule="exact"/>
              <w:rPr>
                <w:rFonts w:ascii="微软雅黑" w:hAnsi="微软雅黑" w:eastAsia="微软雅黑" w:cs="微软雅黑"/>
                <w:bCs/>
                <w:sz w:val="20"/>
                <w:szCs w:val="20"/>
              </w:rPr>
            </w:pPr>
            <w:r>
              <w:rPr>
                <w:rFonts w:hint="eastAsia" w:ascii="微软雅黑" w:hAnsi="微软雅黑" w:eastAsia="微软雅黑" w:cs="微软雅黑"/>
                <w:bCs/>
                <w:sz w:val="20"/>
                <w:szCs w:val="20"/>
              </w:rPr>
              <w:t>Day 4</w:t>
            </w:r>
          </w:p>
        </w:tc>
        <w:tc>
          <w:tcPr>
            <w:tcW w:w="5500" w:type="dxa"/>
            <w:tcBorders>
              <w:tl2br w:val="nil"/>
              <w:tr2bl w:val="nil"/>
            </w:tcBorders>
            <w:shd w:val="clear" w:color="auto" w:fill="auto"/>
            <w:vAlign w:val="center"/>
          </w:tcPr>
          <w:p>
            <w:pPr>
              <w:widowControl/>
              <w:spacing w:line="420" w:lineRule="exact"/>
              <w:rPr>
                <w:rFonts w:ascii="微软雅黑" w:hAnsi="微软雅黑" w:eastAsia="微软雅黑" w:cs="微软雅黑"/>
                <w:bCs/>
                <w:sz w:val="20"/>
                <w:szCs w:val="20"/>
              </w:rPr>
            </w:pPr>
            <w:r>
              <w:rPr>
                <w:rFonts w:hint="eastAsia" w:ascii="黑体" w:hAnsi="黑体" w:eastAsia="黑体" w:cs="黑体"/>
                <w:b w:val="0"/>
                <w:bCs/>
                <w:color w:val="0D0D0D" w:themeColor="text1" w:themeTint="F2"/>
                <w:sz w:val="21"/>
                <w:szCs w:val="21"/>
                <w:lang w:val="en-US" w:eastAsia="zh-CN"/>
                <w14:textFill>
                  <w14:solidFill>
                    <w14:schemeClr w14:val="tx1">
                      <w14:lumMod w14:val="95000"/>
                      <w14:lumOff w14:val="5000"/>
                    </w14:schemeClr>
                  </w14:solidFill>
                </w14:textFill>
              </w:rPr>
              <w:t>麦盖提—</w:t>
            </w:r>
            <w:r>
              <w:rPr>
                <w:rFonts w:hint="default" w:ascii="黑体" w:hAnsi="黑体" w:eastAsia="黑体" w:cs="黑体"/>
                <w:b w:val="0"/>
                <w:bCs/>
                <w:color w:val="0D0D0D" w:themeColor="text1" w:themeTint="F2"/>
                <w:kern w:val="0"/>
                <w:sz w:val="21"/>
                <w:szCs w:val="21"/>
                <w:u w:val="none" w:color="auto"/>
                <w14:textFill>
                  <w14:solidFill>
                    <w14:schemeClr w14:val="tx1">
                      <w14:lumMod w14:val="95000"/>
                      <w14:lumOff w14:val="5000"/>
                    </w14:schemeClr>
                  </w14:solidFill>
                </w14:textFill>
              </w:rPr>
              <w:t>刀郎画乡</w:t>
            </w:r>
            <w:r>
              <w:rPr>
                <w:rFonts w:hint="eastAsia" w:ascii="黑体" w:hAnsi="黑体" w:eastAsia="黑体" w:cs="黑体"/>
                <w:b w:val="0"/>
                <w:bCs/>
                <w:color w:val="0D0D0D" w:themeColor="text1" w:themeTint="F2"/>
                <w:sz w:val="21"/>
                <w:szCs w:val="21"/>
                <w:lang w:val="en-US" w:eastAsia="zh-CN"/>
                <w14:textFill>
                  <w14:solidFill>
                    <w14:schemeClr w14:val="tx1">
                      <w14:lumMod w14:val="95000"/>
                      <w14:lumOff w14:val="5000"/>
                    </w14:schemeClr>
                  </w14:solidFill>
                </w14:textFill>
              </w:rPr>
              <w:t>—</w:t>
            </w:r>
            <w:r>
              <w:rPr>
                <w:rFonts w:hint="default" w:ascii="黑体" w:hAnsi="黑体" w:eastAsia="黑体" w:cs="黑体"/>
                <w:b w:val="0"/>
                <w:bCs/>
                <w:color w:val="0D0D0D" w:themeColor="text1" w:themeTint="F2"/>
                <w:kern w:val="0"/>
                <w:sz w:val="21"/>
                <w:szCs w:val="21"/>
                <w:u w:val="none" w:color="auto"/>
                <w14:textFill>
                  <w14:solidFill>
                    <w14:schemeClr w14:val="tx1">
                      <w14:lumMod w14:val="95000"/>
                      <w14:lumOff w14:val="5000"/>
                    </w14:schemeClr>
                  </w14:solidFill>
                </w14:textFill>
              </w:rPr>
              <w:t>叶尔羌河生态文化园</w:t>
            </w:r>
            <w:r>
              <w:rPr>
                <w:rFonts w:hint="eastAsia" w:ascii="黑体" w:hAnsi="黑体" w:eastAsia="黑体" w:cs="黑体"/>
                <w:b w:val="0"/>
                <w:bCs/>
                <w:color w:val="0D0D0D" w:themeColor="text1" w:themeTint="F2"/>
                <w:kern w:val="0"/>
                <w:sz w:val="21"/>
                <w:szCs w:val="21"/>
                <w:u w:val="none" w:color="auto"/>
                <w:lang w:eastAsia="zh-CN"/>
                <w14:textFill>
                  <w14:solidFill>
                    <w14:schemeClr w14:val="tx1">
                      <w14:lumMod w14:val="95000"/>
                      <w14:lumOff w14:val="5000"/>
                    </w14:schemeClr>
                  </w14:solidFill>
                </w14:textFill>
              </w:rPr>
              <w:t>—喀什</w:t>
            </w:r>
          </w:p>
        </w:tc>
        <w:tc>
          <w:tcPr>
            <w:tcW w:w="813" w:type="dxa"/>
            <w:vMerge w:val="continue"/>
            <w:tcBorders>
              <w:tl2br w:val="nil"/>
              <w:tr2bl w:val="nil"/>
            </w:tcBorders>
            <w:shd w:val="clear" w:color="auto" w:fill="auto"/>
            <w:vAlign w:val="center"/>
          </w:tcPr>
          <w:p>
            <w:pPr>
              <w:spacing w:line="420" w:lineRule="exact"/>
              <w:rPr>
                <w:rFonts w:ascii="Times New Roman" w:hAnsi="Times New Roman" w:cs="Times New Roman"/>
                <w:bCs/>
                <w:sz w:val="20"/>
                <w:szCs w:val="20"/>
              </w:rPr>
            </w:pPr>
          </w:p>
        </w:tc>
        <w:tc>
          <w:tcPr>
            <w:tcW w:w="700" w:type="dxa"/>
            <w:tcBorders>
              <w:tl2br w:val="nil"/>
              <w:tr2bl w:val="nil"/>
            </w:tcBorders>
            <w:shd w:val="clear" w:color="auto" w:fill="auto"/>
            <w:vAlign w:val="center"/>
          </w:tcPr>
          <w:p>
            <w:pPr>
              <w:tabs>
                <w:tab w:val="center" w:pos="0"/>
                <w:tab w:val="left" w:pos="1080"/>
                <w:tab w:val="center" w:pos="1800"/>
              </w:tabs>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w:t>
            </w:r>
          </w:p>
        </w:tc>
        <w:tc>
          <w:tcPr>
            <w:tcW w:w="662" w:type="dxa"/>
            <w:tcBorders>
              <w:tl2br w:val="nil"/>
              <w:tr2bl w:val="nil"/>
            </w:tcBorders>
            <w:shd w:val="clear" w:color="auto" w:fill="auto"/>
            <w:vAlign w:val="center"/>
          </w:tcPr>
          <w:p>
            <w:pPr>
              <w:tabs>
                <w:tab w:val="center" w:pos="0"/>
                <w:tab w:val="left" w:pos="1080"/>
                <w:tab w:val="center" w:pos="1800"/>
              </w:tabs>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w:t>
            </w:r>
          </w:p>
        </w:tc>
        <w:tc>
          <w:tcPr>
            <w:tcW w:w="688" w:type="dxa"/>
            <w:tcBorders>
              <w:tl2br w:val="nil"/>
              <w:tr2bl w:val="nil"/>
            </w:tcBorders>
            <w:shd w:val="clear" w:color="auto" w:fill="auto"/>
            <w:vAlign w:val="center"/>
          </w:tcPr>
          <w:p>
            <w:pPr>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0</w:t>
            </w:r>
          </w:p>
        </w:tc>
        <w:tc>
          <w:tcPr>
            <w:tcW w:w="1487" w:type="dxa"/>
            <w:tcBorders>
              <w:tl2br w:val="nil"/>
              <w:tr2bl w:val="nil"/>
            </w:tcBorders>
            <w:shd w:val="clear" w:color="auto" w:fill="auto"/>
          </w:tcPr>
          <w:p>
            <w:pPr>
              <w:widowControl/>
              <w:spacing w:line="420" w:lineRule="exact"/>
              <w:rPr>
                <w:rFonts w:ascii="微软雅黑" w:hAnsi="微软雅黑" w:eastAsia="微软雅黑" w:cs="微软雅黑"/>
                <w:bCs/>
                <w:sz w:val="20"/>
                <w:szCs w:val="20"/>
              </w:rPr>
            </w:pPr>
            <w:r>
              <w:rPr>
                <w:rFonts w:hint="eastAsia" w:ascii="黑体" w:hAnsi="黑体" w:eastAsia="黑体" w:cs="黑体"/>
                <w:szCs w:val="21"/>
                <w:lang w:eastAsia="zh-CN"/>
              </w:rPr>
              <w:t>喀什</w:t>
            </w:r>
          </w:p>
        </w:tc>
      </w:tr>
      <w:tr>
        <w:tblPrEx>
          <w:tblBorders>
            <w:top w:val="dashSmallGap" w:color="000000" w:themeColor="text1" w:sz="4" w:space="0"/>
            <w:left w:val="dashSmallGap" w:color="000000" w:themeColor="text1" w:sz="4" w:space="0"/>
            <w:bottom w:val="dashSmallGap" w:color="000000" w:themeColor="text1" w:sz="4" w:space="0"/>
            <w:right w:val="dashSmallGap" w:color="000000" w:themeColor="text1" w:sz="4" w:space="0"/>
            <w:insideH w:val="dashSmallGap" w:color="000000" w:themeColor="text1" w:sz="4" w:space="0"/>
            <w:insideV w:val="dashSmallGap" w:color="000000" w:themeColor="text1" w:sz="4" w:space="0"/>
          </w:tblBorders>
          <w:tblCellMar>
            <w:top w:w="0" w:type="dxa"/>
            <w:left w:w="108" w:type="dxa"/>
            <w:bottom w:w="0" w:type="dxa"/>
            <w:right w:w="108" w:type="dxa"/>
          </w:tblCellMar>
        </w:tblPrEx>
        <w:trPr>
          <w:cantSplit/>
          <w:trHeight w:val="480" w:hRule="atLeast"/>
        </w:trPr>
        <w:tc>
          <w:tcPr>
            <w:tcW w:w="912" w:type="dxa"/>
            <w:tcBorders>
              <w:tl2br w:val="nil"/>
              <w:tr2bl w:val="nil"/>
            </w:tcBorders>
            <w:shd w:val="clear" w:color="auto" w:fill="auto"/>
            <w:vAlign w:val="center"/>
          </w:tcPr>
          <w:p>
            <w:pPr>
              <w:widowControl/>
              <w:spacing w:line="420" w:lineRule="exact"/>
              <w:rPr>
                <w:rFonts w:ascii="微软雅黑" w:hAnsi="微软雅黑" w:eastAsia="微软雅黑" w:cs="微软雅黑"/>
                <w:bCs/>
                <w:sz w:val="20"/>
                <w:szCs w:val="20"/>
              </w:rPr>
            </w:pPr>
            <w:r>
              <w:rPr>
                <w:rFonts w:hint="eastAsia" w:ascii="微软雅黑" w:hAnsi="微软雅黑" w:eastAsia="微软雅黑" w:cs="微软雅黑"/>
                <w:bCs/>
                <w:sz w:val="20"/>
                <w:szCs w:val="20"/>
              </w:rPr>
              <w:t>Day 5</w:t>
            </w:r>
          </w:p>
        </w:tc>
        <w:tc>
          <w:tcPr>
            <w:tcW w:w="5500" w:type="dxa"/>
            <w:tcBorders>
              <w:tl2br w:val="nil"/>
              <w:tr2bl w:val="nil"/>
            </w:tcBorders>
            <w:shd w:val="clear" w:color="auto" w:fill="auto"/>
            <w:vAlign w:val="center"/>
          </w:tcPr>
          <w:p>
            <w:pPr>
              <w:widowControl/>
              <w:spacing w:line="420" w:lineRule="exact"/>
              <w:rPr>
                <w:rFonts w:ascii="微软雅黑" w:hAnsi="微软雅黑" w:eastAsia="微软雅黑" w:cs="微软雅黑"/>
                <w:bCs/>
                <w:sz w:val="20"/>
                <w:szCs w:val="20"/>
              </w:rPr>
            </w:pPr>
            <w:r>
              <w:rPr>
                <w:rFonts w:hint="eastAsia" w:ascii="黑体" w:hAnsi="黑体" w:eastAsia="黑体" w:cs="黑体"/>
                <w:bCs/>
                <w:szCs w:val="21"/>
              </w:rPr>
              <w:t>喀什-塔县</w:t>
            </w:r>
            <w:r>
              <w:rPr>
                <w:rFonts w:hint="eastAsia" w:ascii="黑体" w:hAnsi="黑体" w:eastAsia="黑体" w:cs="黑体"/>
                <w:bCs/>
                <w:szCs w:val="21"/>
                <w:lang w:eastAsia="zh-CN"/>
              </w:rPr>
              <w:t>（</w:t>
            </w:r>
            <w:r>
              <w:rPr>
                <w:rFonts w:hint="eastAsia" w:ascii="黑体" w:hAnsi="黑体" w:eastAsia="黑体" w:cs="黑体"/>
                <w:bCs/>
                <w:szCs w:val="21"/>
                <w:lang w:val="en-US" w:eastAsia="zh-CN"/>
              </w:rPr>
              <w:t>石头城+金草滩 ）</w:t>
            </w:r>
          </w:p>
        </w:tc>
        <w:tc>
          <w:tcPr>
            <w:tcW w:w="813" w:type="dxa"/>
            <w:vMerge w:val="continue"/>
            <w:tcBorders>
              <w:tl2br w:val="nil"/>
              <w:tr2bl w:val="nil"/>
            </w:tcBorders>
            <w:shd w:val="clear" w:color="auto" w:fill="auto"/>
            <w:vAlign w:val="center"/>
          </w:tcPr>
          <w:p>
            <w:pPr>
              <w:spacing w:line="420" w:lineRule="exact"/>
              <w:rPr>
                <w:rFonts w:ascii="Times New Roman" w:hAnsi="Times New Roman" w:cs="Times New Roman"/>
                <w:bCs/>
                <w:sz w:val="20"/>
                <w:szCs w:val="20"/>
              </w:rPr>
            </w:pPr>
          </w:p>
        </w:tc>
        <w:tc>
          <w:tcPr>
            <w:tcW w:w="700" w:type="dxa"/>
            <w:tcBorders>
              <w:tl2br w:val="nil"/>
              <w:tr2bl w:val="nil"/>
            </w:tcBorders>
            <w:shd w:val="clear" w:color="auto" w:fill="auto"/>
            <w:vAlign w:val="center"/>
          </w:tcPr>
          <w:p>
            <w:pPr>
              <w:tabs>
                <w:tab w:val="center" w:pos="0"/>
                <w:tab w:val="left" w:pos="1080"/>
                <w:tab w:val="center" w:pos="1800"/>
              </w:tabs>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w:t>
            </w:r>
          </w:p>
        </w:tc>
        <w:tc>
          <w:tcPr>
            <w:tcW w:w="662" w:type="dxa"/>
            <w:tcBorders>
              <w:tl2br w:val="nil"/>
              <w:tr2bl w:val="nil"/>
            </w:tcBorders>
            <w:shd w:val="clear" w:color="auto" w:fill="auto"/>
            <w:vAlign w:val="center"/>
          </w:tcPr>
          <w:p>
            <w:pPr>
              <w:tabs>
                <w:tab w:val="center" w:pos="0"/>
                <w:tab w:val="left" w:pos="1080"/>
                <w:tab w:val="center" w:pos="1800"/>
              </w:tabs>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w:t>
            </w:r>
          </w:p>
        </w:tc>
        <w:tc>
          <w:tcPr>
            <w:tcW w:w="688" w:type="dxa"/>
            <w:tcBorders>
              <w:tl2br w:val="nil"/>
              <w:tr2bl w:val="nil"/>
            </w:tcBorders>
            <w:shd w:val="clear" w:color="auto" w:fill="auto"/>
            <w:vAlign w:val="center"/>
          </w:tcPr>
          <w:p>
            <w:pPr>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0</w:t>
            </w:r>
          </w:p>
        </w:tc>
        <w:tc>
          <w:tcPr>
            <w:tcW w:w="1487" w:type="dxa"/>
            <w:tcBorders>
              <w:tl2br w:val="nil"/>
              <w:tr2bl w:val="nil"/>
            </w:tcBorders>
            <w:shd w:val="clear" w:color="auto" w:fill="auto"/>
          </w:tcPr>
          <w:p>
            <w:pPr>
              <w:widowControl/>
              <w:spacing w:line="420" w:lineRule="exact"/>
              <w:rPr>
                <w:rFonts w:ascii="微软雅黑" w:hAnsi="微软雅黑" w:eastAsia="微软雅黑" w:cs="微软雅黑"/>
                <w:bCs/>
                <w:sz w:val="20"/>
                <w:szCs w:val="20"/>
              </w:rPr>
            </w:pPr>
            <w:r>
              <w:rPr>
                <w:rFonts w:hint="eastAsia" w:ascii="黑体" w:hAnsi="黑体" w:eastAsia="黑体" w:cs="黑体"/>
                <w:szCs w:val="21"/>
                <w:lang w:eastAsia="zh-CN"/>
              </w:rPr>
              <w:t>塔县</w:t>
            </w:r>
          </w:p>
        </w:tc>
      </w:tr>
      <w:tr>
        <w:tblPrEx>
          <w:tblBorders>
            <w:top w:val="dashSmallGap" w:color="000000" w:themeColor="text1" w:sz="4" w:space="0"/>
            <w:left w:val="dashSmallGap" w:color="000000" w:themeColor="text1" w:sz="4" w:space="0"/>
            <w:bottom w:val="dashSmallGap" w:color="000000" w:themeColor="text1" w:sz="4" w:space="0"/>
            <w:right w:val="dashSmallGap" w:color="000000" w:themeColor="text1" w:sz="4" w:space="0"/>
            <w:insideH w:val="dashSmallGap" w:color="000000" w:themeColor="text1" w:sz="4" w:space="0"/>
            <w:insideV w:val="dashSmallGap" w:color="000000" w:themeColor="text1" w:sz="4" w:space="0"/>
          </w:tblBorders>
          <w:tblCellMar>
            <w:top w:w="0" w:type="dxa"/>
            <w:left w:w="108" w:type="dxa"/>
            <w:bottom w:w="0" w:type="dxa"/>
            <w:right w:w="108" w:type="dxa"/>
          </w:tblCellMar>
        </w:tblPrEx>
        <w:trPr>
          <w:cantSplit/>
          <w:trHeight w:val="480" w:hRule="atLeast"/>
        </w:trPr>
        <w:tc>
          <w:tcPr>
            <w:tcW w:w="912" w:type="dxa"/>
            <w:tcBorders>
              <w:tl2br w:val="nil"/>
              <w:tr2bl w:val="nil"/>
            </w:tcBorders>
            <w:shd w:val="clear" w:color="auto" w:fill="auto"/>
            <w:vAlign w:val="center"/>
          </w:tcPr>
          <w:p>
            <w:pPr>
              <w:widowControl/>
              <w:spacing w:line="420" w:lineRule="exact"/>
              <w:rPr>
                <w:rFonts w:ascii="微软雅黑" w:hAnsi="微软雅黑" w:eastAsia="微软雅黑" w:cs="微软雅黑"/>
                <w:bCs/>
                <w:sz w:val="20"/>
                <w:szCs w:val="20"/>
              </w:rPr>
            </w:pPr>
            <w:r>
              <w:rPr>
                <w:rFonts w:hint="eastAsia" w:ascii="微软雅黑" w:hAnsi="微软雅黑" w:eastAsia="微软雅黑" w:cs="微软雅黑"/>
                <w:bCs/>
                <w:sz w:val="20"/>
                <w:szCs w:val="20"/>
              </w:rPr>
              <w:t>Day 6</w:t>
            </w:r>
          </w:p>
        </w:tc>
        <w:tc>
          <w:tcPr>
            <w:tcW w:w="5500" w:type="dxa"/>
            <w:tcBorders>
              <w:tl2br w:val="nil"/>
              <w:tr2bl w:val="nil"/>
            </w:tcBorders>
            <w:shd w:val="clear" w:color="auto" w:fill="auto"/>
            <w:vAlign w:val="center"/>
          </w:tcPr>
          <w:p>
            <w:pPr>
              <w:widowControl/>
              <w:spacing w:line="420" w:lineRule="exact"/>
              <w:rPr>
                <w:rFonts w:ascii="微软雅黑" w:hAnsi="微软雅黑" w:eastAsia="微软雅黑" w:cs="微软雅黑"/>
                <w:bCs/>
                <w:sz w:val="20"/>
                <w:szCs w:val="20"/>
              </w:rPr>
            </w:pPr>
            <w:r>
              <w:rPr>
                <w:rFonts w:hint="eastAsia" w:ascii="黑体" w:hAnsi="黑体" w:eastAsia="黑体" w:cs="黑体"/>
                <w:bCs/>
                <w:szCs w:val="21"/>
              </w:rPr>
              <w:t>塔县</w:t>
            </w:r>
            <w:r>
              <w:rPr>
                <w:rFonts w:hint="eastAsia" w:ascii="黑体" w:hAnsi="黑体" w:eastAsia="黑体" w:cs="黑体"/>
                <w:bCs/>
                <w:szCs w:val="21"/>
                <w:lang w:val="en-US" w:eastAsia="zh-CN"/>
              </w:rPr>
              <w:t>-</w:t>
            </w:r>
            <w:r>
              <w:rPr>
                <w:rFonts w:hint="eastAsia" w:ascii="黑体" w:hAnsi="黑体" w:eastAsia="黑体" w:cs="黑体"/>
                <w:bCs/>
                <w:szCs w:val="21"/>
                <w:lang w:eastAsia="zh-CN"/>
              </w:rPr>
              <w:t>（</w:t>
            </w:r>
            <w:r>
              <w:rPr>
                <w:rFonts w:hint="eastAsia" w:ascii="黑体" w:hAnsi="黑体" w:eastAsia="黑体" w:cs="黑体"/>
                <w:bCs/>
                <w:szCs w:val="21"/>
                <w:lang w:val="en-US" w:eastAsia="zh-CN"/>
              </w:rPr>
              <w:t xml:space="preserve">盘龙古道、喀拉库勒湖、冰山之父 </w:t>
            </w:r>
            <w:r>
              <w:rPr>
                <w:rFonts w:hint="eastAsia" w:ascii="黑体" w:hAnsi="黑体" w:eastAsia="黑体" w:cs="黑体"/>
                <w:bCs/>
                <w:szCs w:val="21"/>
                <w:lang w:eastAsia="zh-CN"/>
              </w:rPr>
              <w:t>）—</w:t>
            </w:r>
            <w:r>
              <w:rPr>
                <w:rFonts w:hint="eastAsia" w:ascii="黑体" w:hAnsi="黑体" w:eastAsia="黑体" w:cs="黑体"/>
                <w:bCs/>
                <w:szCs w:val="21"/>
              </w:rPr>
              <w:t>喀什</w:t>
            </w:r>
          </w:p>
        </w:tc>
        <w:tc>
          <w:tcPr>
            <w:tcW w:w="813" w:type="dxa"/>
            <w:vMerge w:val="continue"/>
            <w:tcBorders>
              <w:tl2br w:val="nil"/>
              <w:tr2bl w:val="nil"/>
            </w:tcBorders>
            <w:shd w:val="clear" w:color="auto" w:fill="auto"/>
            <w:vAlign w:val="center"/>
          </w:tcPr>
          <w:p>
            <w:pPr>
              <w:spacing w:line="420" w:lineRule="exact"/>
              <w:rPr>
                <w:rFonts w:ascii="Times New Roman" w:hAnsi="Times New Roman" w:cs="Times New Roman"/>
                <w:bCs/>
                <w:sz w:val="20"/>
                <w:szCs w:val="20"/>
              </w:rPr>
            </w:pPr>
          </w:p>
        </w:tc>
        <w:tc>
          <w:tcPr>
            <w:tcW w:w="700" w:type="dxa"/>
            <w:tcBorders>
              <w:tl2br w:val="nil"/>
              <w:tr2bl w:val="nil"/>
            </w:tcBorders>
            <w:shd w:val="clear" w:color="auto" w:fill="auto"/>
            <w:vAlign w:val="center"/>
          </w:tcPr>
          <w:p>
            <w:pPr>
              <w:tabs>
                <w:tab w:val="center" w:pos="0"/>
                <w:tab w:val="left" w:pos="1080"/>
                <w:tab w:val="center" w:pos="1800"/>
              </w:tabs>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w:t>
            </w:r>
          </w:p>
        </w:tc>
        <w:tc>
          <w:tcPr>
            <w:tcW w:w="662" w:type="dxa"/>
            <w:tcBorders>
              <w:tl2br w:val="nil"/>
              <w:tr2bl w:val="nil"/>
            </w:tcBorders>
            <w:shd w:val="clear" w:color="auto" w:fill="auto"/>
            <w:vAlign w:val="center"/>
          </w:tcPr>
          <w:p>
            <w:pPr>
              <w:tabs>
                <w:tab w:val="center" w:pos="0"/>
                <w:tab w:val="left" w:pos="1080"/>
                <w:tab w:val="center" w:pos="1800"/>
              </w:tabs>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w:t>
            </w:r>
          </w:p>
        </w:tc>
        <w:tc>
          <w:tcPr>
            <w:tcW w:w="688" w:type="dxa"/>
            <w:tcBorders>
              <w:tl2br w:val="nil"/>
              <w:tr2bl w:val="nil"/>
            </w:tcBorders>
            <w:shd w:val="clear" w:color="auto" w:fill="auto"/>
            <w:vAlign w:val="center"/>
          </w:tcPr>
          <w:p>
            <w:pPr>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0</w:t>
            </w:r>
          </w:p>
        </w:tc>
        <w:tc>
          <w:tcPr>
            <w:tcW w:w="1487" w:type="dxa"/>
            <w:tcBorders>
              <w:tl2br w:val="nil"/>
              <w:tr2bl w:val="nil"/>
            </w:tcBorders>
            <w:shd w:val="clear" w:color="auto" w:fill="auto"/>
          </w:tcPr>
          <w:p>
            <w:pPr>
              <w:widowControl/>
              <w:spacing w:line="420" w:lineRule="exact"/>
              <w:rPr>
                <w:rFonts w:ascii="微软雅黑" w:hAnsi="微软雅黑" w:eastAsia="微软雅黑" w:cs="微软雅黑"/>
                <w:bCs/>
                <w:sz w:val="20"/>
                <w:szCs w:val="20"/>
              </w:rPr>
            </w:pPr>
            <w:r>
              <w:rPr>
                <w:rFonts w:hint="eastAsia" w:ascii="微软雅黑" w:hAnsi="微软雅黑" w:eastAsia="微软雅黑" w:cs="微软雅黑"/>
                <w:bCs/>
                <w:sz w:val="20"/>
                <w:szCs w:val="20"/>
              </w:rPr>
              <w:t>喀什</w:t>
            </w:r>
          </w:p>
        </w:tc>
      </w:tr>
      <w:tr>
        <w:tblPrEx>
          <w:tblBorders>
            <w:top w:val="dashSmallGap" w:color="000000" w:themeColor="text1" w:sz="4" w:space="0"/>
            <w:left w:val="dashSmallGap" w:color="000000" w:themeColor="text1" w:sz="4" w:space="0"/>
            <w:bottom w:val="dashSmallGap" w:color="000000" w:themeColor="text1" w:sz="4" w:space="0"/>
            <w:right w:val="dashSmallGap" w:color="000000" w:themeColor="text1" w:sz="4" w:space="0"/>
            <w:insideH w:val="dashSmallGap" w:color="000000" w:themeColor="text1" w:sz="4" w:space="0"/>
            <w:insideV w:val="dashSmallGap" w:color="000000" w:themeColor="text1" w:sz="4" w:space="0"/>
          </w:tblBorders>
          <w:tblCellMar>
            <w:top w:w="0" w:type="dxa"/>
            <w:left w:w="108" w:type="dxa"/>
            <w:bottom w:w="0" w:type="dxa"/>
            <w:right w:w="108" w:type="dxa"/>
          </w:tblCellMar>
        </w:tblPrEx>
        <w:trPr>
          <w:cantSplit/>
          <w:trHeight w:val="480" w:hRule="atLeast"/>
        </w:trPr>
        <w:tc>
          <w:tcPr>
            <w:tcW w:w="912" w:type="dxa"/>
            <w:tcBorders>
              <w:tl2br w:val="nil"/>
              <w:tr2bl w:val="nil"/>
            </w:tcBorders>
            <w:shd w:val="clear" w:color="auto" w:fill="auto"/>
            <w:vAlign w:val="center"/>
          </w:tcPr>
          <w:p>
            <w:pPr>
              <w:widowControl/>
              <w:spacing w:line="420" w:lineRule="exact"/>
              <w:rPr>
                <w:rFonts w:ascii="微软雅黑" w:hAnsi="微软雅黑" w:eastAsia="微软雅黑" w:cs="微软雅黑"/>
                <w:bCs/>
                <w:sz w:val="20"/>
                <w:szCs w:val="20"/>
              </w:rPr>
            </w:pPr>
            <w:r>
              <w:rPr>
                <w:rFonts w:hint="eastAsia" w:ascii="微软雅黑" w:hAnsi="微软雅黑" w:eastAsia="微软雅黑" w:cs="微软雅黑"/>
                <w:bCs/>
                <w:sz w:val="20"/>
                <w:szCs w:val="20"/>
              </w:rPr>
              <w:t>Day 7</w:t>
            </w:r>
          </w:p>
        </w:tc>
        <w:tc>
          <w:tcPr>
            <w:tcW w:w="5500" w:type="dxa"/>
            <w:tcBorders>
              <w:tl2br w:val="nil"/>
              <w:tr2bl w:val="nil"/>
            </w:tcBorders>
            <w:shd w:val="clear" w:color="auto" w:fill="auto"/>
            <w:vAlign w:val="center"/>
          </w:tcPr>
          <w:p>
            <w:pPr>
              <w:widowControl/>
              <w:spacing w:line="420" w:lineRule="exact"/>
              <w:rPr>
                <w:rFonts w:ascii="微软雅黑" w:hAnsi="微软雅黑" w:eastAsia="微软雅黑" w:cs="微软雅黑"/>
                <w:bCs/>
                <w:sz w:val="20"/>
                <w:szCs w:val="20"/>
              </w:rPr>
            </w:pPr>
            <w:r>
              <w:rPr>
                <w:rFonts w:hint="eastAsia" w:ascii="黑体" w:hAnsi="黑体" w:eastAsia="黑体" w:cs="黑体"/>
                <w:bCs/>
                <w:szCs w:val="21"/>
              </w:rPr>
              <w:t>喀什-</w:t>
            </w:r>
            <w:r>
              <w:rPr>
                <w:rFonts w:hint="eastAsia" w:ascii="黑体" w:hAnsi="黑体" w:eastAsia="黑体" w:cs="黑体"/>
                <w:bCs/>
                <w:szCs w:val="21"/>
                <w:lang w:val="en-US" w:eastAsia="zh-CN"/>
              </w:rPr>
              <w:t>玉器城—古城开城仪式—香妃园清真寺—</w:t>
            </w:r>
            <w:r>
              <w:rPr>
                <w:rFonts w:hint="eastAsia" w:ascii="黑体" w:hAnsi="黑体" w:eastAsia="黑体" w:cs="黑体"/>
                <w:bCs/>
                <w:iCs/>
                <w:caps/>
                <w:color w:val="000000"/>
                <w:szCs w:val="21"/>
              </w:rPr>
              <w:drawing>
                <wp:inline distT="0" distB="0" distL="114300" distR="114300">
                  <wp:extent cx="146050" cy="146050"/>
                  <wp:effectExtent l="0" t="0" r="6350" b="6350"/>
                  <wp:docPr id="48" name="图片 5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56" descr="IMG_256"/>
                          <pic:cNvPicPr>
                            <a:picLocks noChangeAspect="1"/>
                          </pic:cNvPicPr>
                        </pic:nvPicPr>
                        <pic:blipFill>
                          <a:blip r:embed="rId5"/>
                          <a:stretch>
                            <a:fillRect/>
                          </a:stretch>
                        </pic:blipFill>
                        <pic:spPr>
                          <a:xfrm>
                            <a:off x="0" y="0"/>
                            <a:ext cx="146050" cy="146050"/>
                          </a:xfrm>
                          <a:prstGeom prst="rect">
                            <a:avLst/>
                          </a:prstGeom>
                          <a:noFill/>
                          <a:ln>
                            <a:noFill/>
                          </a:ln>
                        </pic:spPr>
                      </pic:pic>
                    </a:graphicData>
                  </a:graphic>
                </wp:inline>
              </w:drawing>
            </w:r>
            <w:r>
              <w:rPr>
                <w:rFonts w:hint="eastAsia" w:ascii="黑体" w:hAnsi="黑体" w:eastAsia="黑体" w:cs="黑体"/>
                <w:bCs/>
                <w:szCs w:val="21"/>
                <w:lang w:eastAsia="zh-CN"/>
              </w:rPr>
              <w:t>乌市</w:t>
            </w:r>
          </w:p>
        </w:tc>
        <w:tc>
          <w:tcPr>
            <w:tcW w:w="813" w:type="dxa"/>
            <w:vMerge w:val="continue"/>
            <w:tcBorders>
              <w:tl2br w:val="nil"/>
              <w:tr2bl w:val="nil"/>
            </w:tcBorders>
            <w:shd w:val="clear" w:color="auto" w:fill="auto"/>
            <w:vAlign w:val="center"/>
          </w:tcPr>
          <w:p>
            <w:pPr>
              <w:spacing w:line="420" w:lineRule="exact"/>
              <w:rPr>
                <w:rFonts w:ascii="Times New Roman" w:hAnsi="Times New Roman" w:cs="Times New Roman"/>
                <w:bCs/>
                <w:sz w:val="20"/>
                <w:szCs w:val="20"/>
              </w:rPr>
            </w:pPr>
          </w:p>
        </w:tc>
        <w:tc>
          <w:tcPr>
            <w:tcW w:w="700" w:type="dxa"/>
            <w:tcBorders>
              <w:tl2br w:val="nil"/>
              <w:tr2bl w:val="nil"/>
            </w:tcBorders>
            <w:shd w:val="clear" w:color="auto" w:fill="auto"/>
            <w:vAlign w:val="center"/>
          </w:tcPr>
          <w:p>
            <w:pPr>
              <w:tabs>
                <w:tab w:val="center" w:pos="0"/>
                <w:tab w:val="left" w:pos="1080"/>
                <w:tab w:val="center" w:pos="1800"/>
              </w:tabs>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w:t>
            </w:r>
          </w:p>
        </w:tc>
        <w:tc>
          <w:tcPr>
            <w:tcW w:w="662" w:type="dxa"/>
            <w:tcBorders>
              <w:tl2br w:val="nil"/>
              <w:tr2bl w:val="nil"/>
            </w:tcBorders>
            <w:shd w:val="clear" w:color="auto" w:fill="auto"/>
            <w:vAlign w:val="center"/>
          </w:tcPr>
          <w:p>
            <w:pPr>
              <w:tabs>
                <w:tab w:val="center" w:pos="0"/>
                <w:tab w:val="left" w:pos="1080"/>
                <w:tab w:val="center" w:pos="1800"/>
              </w:tabs>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w:t>
            </w:r>
          </w:p>
        </w:tc>
        <w:tc>
          <w:tcPr>
            <w:tcW w:w="688" w:type="dxa"/>
            <w:tcBorders>
              <w:tl2br w:val="nil"/>
              <w:tr2bl w:val="nil"/>
            </w:tcBorders>
            <w:shd w:val="clear" w:color="auto" w:fill="auto"/>
            <w:vAlign w:val="center"/>
          </w:tcPr>
          <w:p>
            <w:pPr>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0</w:t>
            </w:r>
          </w:p>
        </w:tc>
        <w:tc>
          <w:tcPr>
            <w:tcW w:w="1487" w:type="dxa"/>
            <w:tcBorders>
              <w:tl2br w:val="nil"/>
              <w:tr2bl w:val="nil"/>
            </w:tcBorders>
            <w:shd w:val="clear" w:color="auto" w:fill="auto"/>
          </w:tcPr>
          <w:p>
            <w:pPr>
              <w:widowControl/>
              <w:spacing w:line="420" w:lineRule="exact"/>
              <w:rPr>
                <w:rFonts w:hint="eastAsia" w:ascii="微软雅黑" w:hAnsi="微软雅黑" w:eastAsia="微软雅黑" w:cs="微软雅黑"/>
                <w:bCs/>
                <w:sz w:val="20"/>
                <w:szCs w:val="20"/>
                <w:lang w:eastAsia="zh-CN"/>
              </w:rPr>
            </w:pPr>
            <w:r>
              <w:rPr>
                <w:rFonts w:hint="eastAsia" w:ascii="微软雅黑" w:hAnsi="微软雅黑" w:eastAsia="微软雅黑" w:cs="微软雅黑"/>
                <w:bCs/>
                <w:sz w:val="20"/>
                <w:szCs w:val="20"/>
                <w:lang w:val="en-US" w:eastAsia="zh-CN"/>
              </w:rPr>
              <w:t>乌鲁木齐</w:t>
            </w:r>
          </w:p>
        </w:tc>
      </w:tr>
      <w:tr>
        <w:tblPrEx>
          <w:tblBorders>
            <w:top w:val="dashSmallGap" w:color="000000" w:themeColor="text1" w:sz="4" w:space="0"/>
            <w:left w:val="dashSmallGap" w:color="000000" w:themeColor="text1" w:sz="4" w:space="0"/>
            <w:bottom w:val="dashSmallGap" w:color="000000" w:themeColor="text1" w:sz="4" w:space="0"/>
            <w:right w:val="dashSmallGap" w:color="000000" w:themeColor="text1" w:sz="4" w:space="0"/>
            <w:insideH w:val="dashSmallGap" w:color="000000" w:themeColor="text1" w:sz="4" w:space="0"/>
            <w:insideV w:val="dashSmallGap" w:color="000000" w:themeColor="text1" w:sz="4" w:space="0"/>
          </w:tblBorders>
          <w:tblCellMar>
            <w:top w:w="0" w:type="dxa"/>
            <w:left w:w="108" w:type="dxa"/>
            <w:bottom w:w="0" w:type="dxa"/>
            <w:right w:w="108" w:type="dxa"/>
          </w:tblCellMar>
        </w:tblPrEx>
        <w:trPr>
          <w:cantSplit/>
          <w:trHeight w:val="480" w:hRule="atLeast"/>
        </w:trPr>
        <w:tc>
          <w:tcPr>
            <w:tcW w:w="912" w:type="dxa"/>
            <w:tcBorders>
              <w:tl2br w:val="nil"/>
              <w:tr2bl w:val="nil"/>
            </w:tcBorders>
            <w:shd w:val="clear" w:color="auto" w:fill="auto"/>
            <w:vAlign w:val="center"/>
          </w:tcPr>
          <w:p>
            <w:pPr>
              <w:widowControl/>
              <w:spacing w:line="420" w:lineRule="exact"/>
              <w:rPr>
                <w:rFonts w:ascii="微软雅黑" w:hAnsi="微软雅黑" w:eastAsia="微软雅黑" w:cs="微软雅黑"/>
                <w:bCs/>
                <w:sz w:val="20"/>
                <w:szCs w:val="20"/>
              </w:rPr>
            </w:pPr>
            <w:r>
              <w:rPr>
                <w:rFonts w:hint="eastAsia" w:ascii="微软雅黑" w:hAnsi="微软雅黑" w:eastAsia="微软雅黑" w:cs="微软雅黑"/>
                <w:bCs/>
                <w:sz w:val="20"/>
                <w:szCs w:val="20"/>
              </w:rPr>
              <w:t>Day 8</w:t>
            </w:r>
          </w:p>
        </w:tc>
        <w:tc>
          <w:tcPr>
            <w:tcW w:w="5500" w:type="dxa"/>
            <w:tcBorders>
              <w:tl2br w:val="nil"/>
              <w:tr2bl w:val="nil"/>
            </w:tcBorders>
            <w:shd w:val="clear" w:color="auto" w:fill="auto"/>
            <w:vAlign w:val="center"/>
          </w:tcPr>
          <w:p>
            <w:pPr>
              <w:widowControl/>
              <w:spacing w:line="420" w:lineRule="exact"/>
              <w:rPr>
                <w:rFonts w:ascii="微软雅黑" w:hAnsi="微软雅黑" w:eastAsia="微软雅黑" w:cs="微软雅黑"/>
                <w:bCs/>
                <w:sz w:val="20"/>
                <w:szCs w:val="20"/>
              </w:rPr>
            </w:pPr>
            <w:r>
              <w:rPr>
                <w:rFonts w:hint="eastAsia" w:ascii="微软雅黑" w:hAnsi="微软雅黑" w:eastAsia="微软雅黑" w:cs="微软雅黑"/>
                <w:bCs/>
                <w:sz w:val="20"/>
                <w:szCs w:val="20"/>
              </w:rPr>
              <w:t>送机</w:t>
            </w:r>
            <w:r>
              <w:rPr>
                <w:rFonts w:hint="eastAsia" w:ascii="黑体" w:hAnsi="黑体" w:eastAsia="黑体" w:cs="黑体"/>
                <w:bCs/>
                <w:iCs/>
                <w:caps/>
                <w:color w:val="000000"/>
                <w:szCs w:val="21"/>
              </w:rPr>
              <w:drawing>
                <wp:inline distT="0" distB="0" distL="114300" distR="114300">
                  <wp:extent cx="146050" cy="146050"/>
                  <wp:effectExtent l="0" t="0" r="6350" b="6350"/>
                  <wp:docPr id="21" name="图片 5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6" descr="IMG_256"/>
                          <pic:cNvPicPr>
                            <a:picLocks noChangeAspect="1"/>
                          </pic:cNvPicPr>
                        </pic:nvPicPr>
                        <pic:blipFill>
                          <a:blip r:embed="rId5"/>
                          <a:stretch>
                            <a:fillRect/>
                          </a:stretch>
                        </pic:blipFill>
                        <pic:spPr>
                          <a:xfrm>
                            <a:off x="0" y="0"/>
                            <a:ext cx="146050" cy="146050"/>
                          </a:xfrm>
                          <a:prstGeom prst="rect">
                            <a:avLst/>
                          </a:prstGeom>
                          <a:noFill/>
                          <a:ln>
                            <a:noFill/>
                          </a:ln>
                        </pic:spPr>
                      </pic:pic>
                    </a:graphicData>
                  </a:graphic>
                </wp:inline>
              </w:drawing>
            </w:r>
            <w:r>
              <w:rPr>
                <w:rFonts w:hint="eastAsia" w:ascii="微软雅黑" w:hAnsi="微软雅黑" w:eastAsia="微软雅黑" w:cs="微软雅黑"/>
                <w:bCs/>
                <w:sz w:val="20"/>
                <w:szCs w:val="20"/>
              </w:rPr>
              <w:t>各地</w:t>
            </w:r>
          </w:p>
        </w:tc>
        <w:tc>
          <w:tcPr>
            <w:tcW w:w="813" w:type="dxa"/>
            <w:tcBorders>
              <w:tl2br w:val="nil"/>
              <w:tr2bl w:val="nil"/>
            </w:tcBorders>
            <w:shd w:val="clear" w:color="auto" w:fill="auto"/>
            <w:vAlign w:val="center"/>
          </w:tcPr>
          <w:p>
            <w:pPr>
              <w:spacing w:line="420" w:lineRule="exact"/>
              <w:rPr>
                <w:rFonts w:ascii="Times New Roman" w:hAnsi="Times New Roman" w:cs="Times New Roman"/>
                <w:bCs/>
                <w:sz w:val="20"/>
                <w:szCs w:val="20"/>
              </w:rPr>
            </w:pPr>
          </w:p>
        </w:tc>
        <w:tc>
          <w:tcPr>
            <w:tcW w:w="700" w:type="dxa"/>
            <w:tcBorders>
              <w:tl2br w:val="nil"/>
              <w:tr2bl w:val="nil"/>
            </w:tcBorders>
            <w:shd w:val="clear" w:color="auto" w:fill="auto"/>
            <w:vAlign w:val="center"/>
          </w:tcPr>
          <w:p>
            <w:pPr>
              <w:tabs>
                <w:tab w:val="center" w:pos="0"/>
                <w:tab w:val="left" w:pos="1080"/>
                <w:tab w:val="center" w:pos="1800"/>
              </w:tabs>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w:t>
            </w:r>
          </w:p>
        </w:tc>
        <w:tc>
          <w:tcPr>
            <w:tcW w:w="662" w:type="dxa"/>
            <w:tcBorders>
              <w:tl2br w:val="nil"/>
              <w:tr2bl w:val="nil"/>
            </w:tcBorders>
            <w:shd w:val="clear" w:color="auto" w:fill="auto"/>
            <w:vAlign w:val="center"/>
          </w:tcPr>
          <w:p>
            <w:pPr>
              <w:tabs>
                <w:tab w:val="center" w:pos="0"/>
                <w:tab w:val="left" w:pos="1080"/>
                <w:tab w:val="center" w:pos="1800"/>
              </w:tabs>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0</w:t>
            </w:r>
          </w:p>
        </w:tc>
        <w:tc>
          <w:tcPr>
            <w:tcW w:w="688" w:type="dxa"/>
            <w:tcBorders>
              <w:tl2br w:val="nil"/>
              <w:tr2bl w:val="nil"/>
            </w:tcBorders>
            <w:shd w:val="clear" w:color="auto" w:fill="auto"/>
            <w:vAlign w:val="center"/>
          </w:tcPr>
          <w:p>
            <w:pPr>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0</w:t>
            </w:r>
          </w:p>
        </w:tc>
        <w:tc>
          <w:tcPr>
            <w:tcW w:w="1487" w:type="dxa"/>
            <w:tcBorders>
              <w:tl2br w:val="nil"/>
              <w:tr2bl w:val="nil"/>
            </w:tcBorders>
            <w:shd w:val="clear" w:color="auto" w:fill="auto"/>
          </w:tcPr>
          <w:p>
            <w:pPr>
              <w:widowControl/>
              <w:spacing w:line="420" w:lineRule="exact"/>
              <w:rPr>
                <w:rFonts w:hint="default" w:ascii="微软雅黑" w:hAnsi="微软雅黑" w:eastAsia="微软雅黑" w:cs="微软雅黑"/>
                <w:bCs/>
                <w:sz w:val="20"/>
                <w:szCs w:val="20"/>
                <w:lang w:val="en-US" w:eastAsia="zh-CN"/>
              </w:rPr>
            </w:pPr>
            <w:r>
              <w:rPr>
                <w:rFonts w:hint="eastAsia" w:ascii="微软雅黑" w:hAnsi="微软雅黑" w:eastAsia="微软雅黑" w:cs="微软雅黑"/>
                <w:bCs/>
                <w:sz w:val="20"/>
                <w:szCs w:val="20"/>
                <w:lang w:val="en-US" w:eastAsia="zh-CN"/>
              </w:rPr>
              <w:t>温暖的家</w:t>
            </w:r>
          </w:p>
        </w:tc>
      </w:tr>
    </w:tbl>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b w:val="0"/>
          <w:bCs/>
          <w:smallCaps/>
          <w:color w:val="000000"/>
          <w:spacing w:val="5"/>
          <w:sz w:val="21"/>
          <w:szCs w:val="21"/>
        </w:rPr>
      </w:pPr>
    </w:p>
    <w:p>
      <w:pPr>
        <w:pStyle w:val="2"/>
        <w:rPr>
          <w:rFonts w:hint="eastAsia"/>
        </w:rPr>
      </w:pPr>
    </w:p>
    <w:tbl>
      <w:tblPr>
        <w:tblStyle w:val="7"/>
        <w:tblW w:w="10600" w:type="dxa"/>
        <w:tblInd w:w="-367" w:type="dxa"/>
        <w:tblBorders>
          <w:top w:val="single" w:color="23889A" w:sz="4" w:space="0"/>
          <w:left w:val="single" w:color="23889A" w:sz="4" w:space="0"/>
          <w:bottom w:val="single" w:color="23889A" w:sz="4" w:space="0"/>
          <w:right w:val="single" w:color="23889A" w:sz="4" w:space="0"/>
          <w:insideH w:val="single" w:color="23889A" w:sz="4" w:space="0"/>
          <w:insideV w:val="single" w:color="23889A" w:sz="4" w:space="0"/>
        </w:tblBorders>
        <w:tblLayout w:type="fixed"/>
        <w:tblCellMar>
          <w:top w:w="0" w:type="dxa"/>
          <w:left w:w="108" w:type="dxa"/>
          <w:bottom w:w="0" w:type="dxa"/>
          <w:right w:w="108" w:type="dxa"/>
        </w:tblCellMar>
      </w:tblPr>
      <w:tblGrid>
        <w:gridCol w:w="688"/>
        <w:gridCol w:w="8292"/>
        <w:gridCol w:w="857"/>
        <w:gridCol w:w="763"/>
      </w:tblGrid>
      <w:tr>
        <w:tblPrEx>
          <w:tblBorders>
            <w:top w:val="single" w:color="23889A" w:sz="4" w:space="0"/>
            <w:left w:val="single" w:color="23889A" w:sz="4" w:space="0"/>
            <w:bottom w:val="single" w:color="23889A" w:sz="4" w:space="0"/>
            <w:right w:val="single" w:color="23889A" w:sz="4" w:space="0"/>
            <w:insideH w:val="single" w:color="23889A" w:sz="4" w:space="0"/>
            <w:insideV w:val="single" w:color="23889A" w:sz="4" w:space="0"/>
          </w:tblBorders>
          <w:tblCellMar>
            <w:top w:w="0" w:type="dxa"/>
            <w:left w:w="108" w:type="dxa"/>
            <w:bottom w:w="0" w:type="dxa"/>
            <w:right w:w="108" w:type="dxa"/>
          </w:tblCellMar>
        </w:tblPrEx>
        <w:trPr>
          <w:trHeight w:val="90" w:hRule="atLeast"/>
        </w:trPr>
        <w:tc>
          <w:tcPr>
            <w:tcW w:w="688" w:type="dxa"/>
            <w:noWrap w:val="0"/>
            <w:vAlign w:val="top"/>
          </w:tcPr>
          <w:p>
            <w:pPr>
              <w:spacing w:line="400" w:lineRule="exact"/>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日期</w:t>
            </w:r>
          </w:p>
        </w:tc>
        <w:tc>
          <w:tcPr>
            <w:tcW w:w="8292" w:type="dxa"/>
            <w:noWrap w:val="0"/>
            <w:vAlign w:val="top"/>
          </w:tcPr>
          <w:p>
            <w:pPr>
              <w:spacing w:line="400" w:lineRule="exact"/>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详细行程</w:t>
            </w:r>
          </w:p>
        </w:tc>
        <w:tc>
          <w:tcPr>
            <w:tcW w:w="857" w:type="dxa"/>
            <w:noWrap w:val="0"/>
            <w:vAlign w:val="top"/>
          </w:tcPr>
          <w:p>
            <w:pPr>
              <w:spacing w:line="400" w:lineRule="exact"/>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餐食</w:t>
            </w:r>
          </w:p>
        </w:tc>
        <w:tc>
          <w:tcPr>
            <w:tcW w:w="763" w:type="dxa"/>
            <w:noWrap w:val="0"/>
            <w:vAlign w:val="top"/>
          </w:tcPr>
          <w:p>
            <w:pPr>
              <w:spacing w:line="400" w:lineRule="exact"/>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住宿</w:t>
            </w:r>
          </w:p>
        </w:tc>
      </w:tr>
      <w:tr>
        <w:tblPrEx>
          <w:tblBorders>
            <w:top w:val="single" w:color="23889A" w:sz="4" w:space="0"/>
            <w:left w:val="single" w:color="23889A" w:sz="4" w:space="0"/>
            <w:bottom w:val="single" w:color="23889A" w:sz="4" w:space="0"/>
            <w:right w:val="single" w:color="23889A" w:sz="4" w:space="0"/>
            <w:insideH w:val="single" w:color="23889A" w:sz="4" w:space="0"/>
            <w:insideV w:val="single" w:color="23889A" w:sz="4" w:space="0"/>
          </w:tblBorders>
          <w:tblCellMar>
            <w:top w:w="0" w:type="dxa"/>
            <w:left w:w="108" w:type="dxa"/>
            <w:bottom w:w="0" w:type="dxa"/>
            <w:right w:w="108" w:type="dxa"/>
          </w:tblCellMar>
        </w:tblPrEx>
        <w:trPr>
          <w:trHeight w:val="2817" w:hRule="atLeast"/>
        </w:trPr>
        <w:tc>
          <w:tcPr>
            <w:tcW w:w="688" w:type="dxa"/>
            <w:noWrap w:val="0"/>
            <w:vAlign w:val="center"/>
          </w:tcPr>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第</w:t>
            </w:r>
          </w:p>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w:t>
            </w:r>
          </w:p>
          <w:p>
            <w:pPr>
              <w:spacing w:line="400" w:lineRule="exact"/>
              <w:jc w:val="center"/>
              <w:rPr>
                <w:rFonts w:hint="eastAsia" w:ascii="微软雅黑" w:hAnsi="微软雅黑" w:eastAsia="微软雅黑" w:cs="微软雅黑"/>
                <w:b/>
                <w:bCs/>
                <w:szCs w:val="21"/>
              </w:rPr>
            </w:pPr>
            <w:r>
              <w:rPr>
                <w:rFonts w:hint="eastAsia" w:ascii="微软雅黑" w:hAnsi="微软雅黑" w:eastAsia="微软雅黑" w:cs="微软雅黑"/>
                <w:szCs w:val="21"/>
              </w:rPr>
              <w:t>天</w:t>
            </w:r>
          </w:p>
        </w:tc>
        <w:tc>
          <w:tcPr>
            <w:tcW w:w="8292" w:type="dxa"/>
            <w:noWrap w:val="0"/>
            <w:vAlign w:val="center"/>
          </w:tcPr>
          <w:p>
            <w:pPr>
              <w:spacing w:line="400" w:lineRule="exact"/>
              <w:jc w:val="both"/>
              <w:rPr>
                <w:rFonts w:hint="eastAsia" w:ascii="微软雅黑" w:hAnsi="微软雅黑" w:eastAsia="微软雅黑" w:cs="微软雅黑"/>
                <w:b/>
                <w:bCs/>
                <w:color w:val="E36C09"/>
                <w:sz w:val="24"/>
              </w:rPr>
            </w:pPr>
            <w:r>
              <w:rPr>
                <w:rFonts w:hint="eastAsia" w:ascii="微软雅黑" w:hAnsi="微软雅黑" w:eastAsia="微软雅黑" w:cs="微软雅黑"/>
                <w:b/>
                <w:bCs/>
                <w:color w:val="E36C09"/>
                <w:sz w:val="24"/>
              </w:rPr>
              <w:t>出发地- 乌鲁木齐（</w:t>
            </w:r>
            <w:r>
              <w:rPr>
                <w:rFonts w:hint="eastAsia" w:ascii="微软雅黑" w:hAnsi="微软雅黑" w:eastAsia="微软雅黑" w:cs="微软雅黑"/>
                <w:b/>
                <w:bCs/>
                <w:color w:val="E36C09"/>
                <w:sz w:val="24"/>
                <w:lang w:eastAsia="zh-CN"/>
              </w:rPr>
              <w:t>参考航班：MU6835（10:15-14:55）</w:t>
            </w:r>
            <w:r>
              <w:rPr>
                <w:rFonts w:hint="eastAsia" w:ascii="微软雅黑" w:hAnsi="微软雅黑" w:eastAsia="微软雅黑" w:cs="微软雅黑"/>
                <w:b/>
                <w:bCs/>
                <w:color w:val="E36C09"/>
                <w:sz w:val="24"/>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bCs/>
                <w:color w:val="000000"/>
                <w:szCs w:val="21"/>
                <w:lang w:bidi="ar"/>
              </w:rPr>
            </w:pPr>
            <w:r>
              <w:rPr>
                <w:rFonts w:hint="eastAsia" w:ascii="微软雅黑" w:hAnsi="微软雅黑" w:eastAsia="微软雅黑" w:cs="微软雅黑"/>
                <w:bCs/>
                <w:color w:val="000000"/>
                <w:kern w:val="0"/>
                <w:szCs w:val="21"/>
              </w:rPr>
              <w:t>接飞机，抵达</w:t>
            </w:r>
            <w:r>
              <w:rPr>
                <w:rFonts w:hint="eastAsia" w:ascii="微软雅黑" w:hAnsi="微软雅黑" w:eastAsia="微软雅黑" w:cs="微软雅黑"/>
                <w:b/>
                <w:bCs/>
                <w:color w:val="E46C0A" w:themeColor="accent6" w:themeShade="BF"/>
                <w:kern w:val="0"/>
                <w:szCs w:val="21"/>
              </w:rPr>
              <w:t>【乌鲁木齐】</w:t>
            </w:r>
            <w:r>
              <w:rPr>
                <w:rFonts w:hint="eastAsia" w:ascii="微软雅黑" w:hAnsi="微软雅黑" w:eastAsia="微软雅黑" w:cs="微软雅黑"/>
                <w:b/>
                <w:bCs/>
                <w:color w:val="000000"/>
                <w:kern w:val="0"/>
                <w:szCs w:val="21"/>
              </w:rPr>
              <w:t>，</w:t>
            </w:r>
            <w:r>
              <w:rPr>
                <w:rFonts w:hint="eastAsia" w:ascii="微软雅黑" w:hAnsi="微软雅黑" w:eastAsia="微软雅黑" w:cs="微软雅黑"/>
                <w:bCs/>
                <w:color w:val="000000"/>
                <w:kern w:val="0"/>
                <w:szCs w:val="21"/>
              </w:rPr>
              <w:t>这里是</w:t>
            </w:r>
            <w:r>
              <w:rPr>
                <w:rFonts w:hint="eastAsia" w:ascii="微软雅黑" w:hAnsi="微软雅黑" w:eastAsia="微软雅黑" w:cs="微软雅黑"/>
                <w:color w:val="000000"/>
                <w:kern w:val="0"/>
                <w:szCs w:val="21"/>
              </w:rPr>
              <w:t>举世闻名的歌舞之乡、瓜果之乡、黄金玉石之邦；踏上丝路游新疆；全疆政治、经济、文化、科技中心；新疆维吾尔自治区首府。南北疆交通枢纽，第二座欧亚大陆桥中国西段桥头堡，我国西部对外开放的重要门户。乌鲁木齐是古准噶尔蒙古语，意为“优美的牧场”。祖国大西北一颗璀璨明珠，史上曾是“丝绸之路”新北道上的重镇，自古以来就是众多游牧民族聚居的地方。</w:t>
            </w:r>
          </w:p>
        </w:tc>
        <w:tc>
          <w:tcPr>
            <w:tcW w:w="857" w:type="dxa"/>
            <w:noWrap w:val="0"/>
            <w:vAlign w:val="top"/>
          </w:tcPr>
          <w:p>
            <w:pPr>
              <w:spacing w:line="400" w:lineRule="exact"/>
              <w:jc w:val="center"/>
              <w:rPr>
                <w:rFonts w:hint="eastAsia" w:ascii="微软雅黑" w:hAnsi="微软雅黑" w:eastAsia="微软雅黑" w:cs="微软雅黑"/>
                <w:b/>
                <w:bCs/>
                <w:szCs w:val="21"/>
              </w:rPr>
            </w:pPr>
          </w:p>
          <w:p>
            <w:pPr>
              <w:spacing w:line="400" w:lineRule="exact"/>
              <w:jc w:val="center"/>
              <w:rPr>
                <w:rFonts w:hint="eastAsia" w:ascii="微软雅黑" w:hAnsi="微软雅黑" w:eastAsia="微软雅黑" w:cs="微软雅黑"/>
                <w:b/>
                <w:bCs/>
                <w:szCs w:val="21"/>
              </w:rPr>
            </w:pPr>
          </w:p>
          <w:p>
            <w:pPr>
              <w:spacing w:line="400" w:lineRule="exact"/>
              <w:rPr>
                <w:rFonts w:hint="eastAsia" w:ascii="微软雅黑" w:hAnsi="微软雅黑" w:eastAsia="微软雅黑" w:cs="微软雅黑"/>
                <w:b/>
                <w:bCs/>
                <w:szCs w:val="21"/>
              </w:rPr>
            </w:pPr>
            <w:r>
              <w:rPr>
                <w:rFonts w:hint="eastAsia" w:ascii="微软雅黑" w:hAnsi="微软雅黑" w:eastAsia="微软雅黑" w:cs="微软雅黑"/>
                <w:b/>
                <w:bCs/>
                <w:szCs w:val="21"/>
              </w:rPr>
              <w:t>不含餐</w:t>
            </w:r>
          </w:p>
        </w:tc>
        <w:tc>
          <w:tcPr>
            <w:tcW w:w="763" w:type="dxa"/>
            <w:noWrap w:val="0"/>
            <w:vAlign w:val="top"/>
          </w:tcPr>
          <w:p>
            <w:pPr>
              <w:spacing w:line="400" w:lineRule="exact"/>
              <w:jc w:val="center"/>
              <w:rPr>
                <w:rFonts w:hint="eastAsia" w:ascii="微软雅黑" w:hAnsi="微软雅黑" w:eastAsia="微软雅黑" w:cs="微软雅黑"/>
                <w:b/>
                <w:bCs/>
                <w:szCs w:val="21"/>
              </w:rPr>
            </w:pPr>
          </w:p>
          <w:p>
            <w:pPr>
              <w:spacing w:line="400" w:lineRule="exact"/>
              <w:jc w:val="center"/>
              <w:rPr>
                <w:rFonts w:hint="eastAsia" w:ascii="微软雅黑" w:hAnsi="微软雅黑" w:eastAsia="微软雅黑" w:cs="微软雅黑"/>
                <w:b/>
                <w:bCs/>
                <w:szCs w:val="21"/>
              </w:rPr>
            </w:pPr>
          </w:p>
          <w:p>
            <w:pPr>
              <w:spacing w:line="400" w:lineRule="exact"/>
              <w:jc w:val="center"/>
              <w:rPr>
                <w:rFonts w:hint="eastAsia" w:ascii="微软雅黑" w:hAnsi="微软雅黑" w:eastAsia="微软雅黑" w:cs="微软雅黑"/>
                <w:b/>
                <w:bCs/>
                <w:szCs w:val="21"/>
              </w:rPr>
            </w:pPr>
          </w:p>
          <w:p>
            <w:pPr>
              <w:spacing w:line="400" w:lineRule="exact"/>
              <w:jc w:val="center"/>
              <w:rPr>
                <w:rFonts w:hint="eastAsia" w:ascii="微软雅黑" w:hAnsi="微软雅黑" w:eastAsia="微软雅黑" w:cs="微软雅黑"/>
                <w:b/>
                <w:bCs/>
                <w:szCs w:val="21"/>
              </w:rPr>
            </w:pPr>
          </w:p>
          <w:p>
            <w:pPr>
              <w:spacing w:line="400" w:lineRule="exact"/>
              <w:rPr>
                <w:rFonts w:hint="eastAsia" w:ascii="微软雅黑" w:hAnsi="微软雅黑" w:eastAsia="微软雅黑" w:cs="微软雅黑"/>
                <w:b/>
                <w:bCs/>
                <w:szCs w:val="21"/>
              </w:rPr>
            </w:pPr>
            <w:r>
              <w:rPr>
                <w:rFonts w:hint="eastAsia" w:ascii="微软雅黑" w:hAnsi="微软雅黑" w:eastAsia="微软雅黑" w:cs="微软雅黑"/>
                <w:b/>
                <w:bCs/>
                <w:szCs w:val="21"/>
              </w:rPr>
              <w:t>乌鲁木齐</w:t>
            </w:r>
          </w:p>
        </w:tc>
      </w:tr>
      <w:tr>
        <w:tblPrEx>
          <w:tblBorders>
            <w:top w:val="single" w:color="23889A" w:sz="4" w:space="0"/>
            <w:left w:val="single" w:color="23889A" w:sz="4" w:space="0"/>
            <w:bottom w:val="single" w:color="23889A" w:sz="4" w:space="0"/>
            <w:right w:val="single" w:color="23889A" w:sz="4" w:space="0"/>
            <w:insideH w:val="single" w:color="23889A" w:sz="4" w:space="0"/>
            <w:insideV w:val="single" w:color="23889A" w:sz="4" w:space="0"/>
          </w:tblBorders>
          <w:tblCellMar>
            <w:top w:w="0" w:type="dxa"/>
            <w:left w:w="108" w:type="dxa"/>
            <w:bottom w:w="0" w:type="dxa"/>
            <w:right w:w="108" w:type="dxa"/>
          </w:tblCellMar>
        </w:tblPrEx>
        <w:trPr>
          <w:trHeight w:val="4062" w:hRule="atLeast"/>
        </w:trPr>
        <w:tc>
          <w:tcPr>
            <w:tcW w:w="688" w:type="dxa"/>
            <w:noWrap w:val="0"/>
            <w:vAlign w:val="center"/>
          </w:tcPr>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第</w:t>
            </w:r>
          </w:p>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2</w:t>
            </w:r>
          </w:p>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天</w:t>
            </w:r>
          </w:p>
        </w:tc>
        <w:tc>
          <w:tcPr>
            <w:tcW w:w="8292" w:type="dxa"/>
            <w:noWrap w:val="0"/>
            <w:vAlign w:val="center"/>
          </w:tcPr>
          <w:p>
            <w:pPr>
              <w:spacing w:line="400" w:lineRule="exact"/>
              <w:jc w:val="both"/>
              <w:rPr>
                <w:rFonts w:hint="eastAsia" w:ascii="微软雅黑" w:hAnsi="微软雅黑" w:eastAsia="微软雅黑" w:cs="微软雅黑"/>
                <w:b/>
                <w:bCs w:val="0"/>
                <w:color w:val="E46C0A" w:themeColor="accent6" w:themeShade="BF"/>
                <w:kern w:val="0"/>
                <w:sz w:val="24"/>
                <w:szCs w:val="24"/>
              </w:rPr>
            </w:pPr>
            <w:r>
              <w:rPr>
                <w:rFonts w:hint="eastAsia" w:ascii="微软雅黑" w:hAnsi="微软雅黑" w:eastAsia="微软雅黑" w:cs="微软雅黑"/>
                <w:b/>
                <w:bCs/>
                <w:color w:val="E36C09"/>
                <w:sz w:val="24"/>
              </w:rPr>
              <w:t>乌鲁木齐喀什-接机-天门大峡谷-下午办理通行证</w:t>
            </w:r>
            <w:r>
              <w:rPr>
                <w:rFonts w:hint="eastAsia" w:ascii="微软雅黑" w:hAnsi="微软雅黑" w:eastAsia="微软雅黑" w:cs="微软雅黑"/>
                <w:b/>
                <w:bCs/>
                <w:color w:val="E46C0A" w:themeColor="accent6" w:themeShade="BF"/>
                <w:kern w:val="0"/>
                <w:sz w:val="24"/>
                <w:szCs w:val="24"/>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000000"/>
                <w:szCs w:val="21"/>
                <w:lang w:eastAsia="zh-CN"/>
              </w:rPr>
            </w:pPr>
            <w:r>
              <w:rPr>
                <w:rFonts w:hint="eastAsia" w:ascii="微软雅黑" w:hAnsi="微软雅黑" w:eastAsia="微软雅黑" w:cs="微软雅黑"/>
                <w:color w:val="000000"/>
                <w:szCs w:val="21"/>
              </w:rPr>
              <w:t>早餐后</w:t>
            </w:r>
            <w:r>
              <w:rPr>
                <w:rFonts w:hint="eastAsia" w:ascii="微软雅黑" w:hAnsi="微软雅黑" w:eastAsia="微软雅黑" w:cs="微软雅黑"/>
                <w:color w:val="000000"/>
                <w:szCs w:val="21"/>
                <w:lang w:eastAsia="zh-CN"/>
              </w:rPr>
              <w:t>，早餐起来乘坐早班机前往神秘南疆中心-喀什，接机出发前往乌恰县境内</w:t>
            </w:r>
            <w:r>
              <w:rPr>
                <w:rFonts w:hint="eastAsia" w:ascii="微软雅黑" w:hAnsi="微软雅黑" w:eastAsia="微软雅黑" w:cs="微软雅黑"/>
                <w:b/>
                <w:bCs/>
                <w:color w:val="E46C0A" w:themeColor="accent6" w:themeShade="BF"/>
                <w:szCs w:val="21"/>
                <w:lang w:eastAsia="zh-CN"/>
              </w:rPr>
              <w:t>【天门洞】</w:t>
            </w:r>
            <w:r>
              <w:rPr>
                <w:rFonts w:hint="eastAsia" w:ascii="微软雅黑" w:hAnsi="微软雅黑" w:eastAsia="微软雅黑" w:cs="微软雅黑"/>
                <w:color w:val="000000"/>
                <w:szCs w:val="21"/>
                <w:lang w:eastAsia="zh-CN"/>
              </w:rPr>
              <w:t>风景区，抵达景区参观（游览约3小时左右）天门位于克州地区乌恰境内。走进大峡谷，见怪石突兀，空气清新，在峡谷的尽头是一座“天门”耸立在帕米尔高原之上，呈“∩”型，宽约100米，高500余米，站在通天之地天门的中间，感受鬼斧神工，天造地设、山势雄奇的“天门的神韵”（请根据自身情况选择徒步距离)。参观结束后乘车返回喀什，办理通行证，结束后入住喀什酒店！</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b/>
                <w:bCs/>
                <w:color w:val="E46C0A" w:themeColor="accent6" w:themeShade="BF"/>
                <w:szCs w:val="21"/>
                <w:lang w:eastAsia="zh-CN"/>
              </w:rPr>
            </w:pPr>
            <w:r>
              <w:rPr>
                <w:rFonts w:hint="eastAsia" w:ascii="微软雅黑" w:hAnsi="微软雅黑" w:eastAsia="微软雅黑" w:cs="微软雅黑"/>
                <w:b/>
                <w:bCs/>
                <w:color w:val="E46C0A" w:themeColor="accent6" w:themeShade="BF"/>
                <w:szCs w:val="21"/>
                <w:lang w:eastAsia="zh-CN"/>
              </w:rPr>
              <w:t>【温馨提示】：</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b/>
                <w:bCs/>
                <w:color w:val="FF0000"/>
                <w:kern w:val="0"/>
                <w:szCs w:val="21"/>
              </w:rPr>
            </w:pPr>
            <w:r>
              <w:rPr>
                <w:rFonts w:hint="eastAsia" w:ascii="微软雅黑" w:hAnsi="微软雅黑" w:eastAsia="微软雅黑" w:cs="微软雅黑"/>
                <w:color w:val="000000"/>
                <w:szCs w:val="21"/>
                <w:lang w:eastAsia="zh-CN"/>
              </w:rPr>
              <w:t>全天时间车程长，比较辛苦，大家多带点零食，少喝水，美景很美，提前多给照相机充电；</w:t>
            </w:r>
          </w:p>
        </w:tc>
        <w:tc>
          <w:tcPr>
            <w:tcW w:w="857" w:type="dxa"/>
            <w:noWrap w:val="0"/>
            <w:vAlign w:val="center"/>
          </w:tcPr>
          <w:p>
            <w:pPr>
              <w:spacing w:line="400" w:lineRule="exact"/>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早餐</w:t>
            </w:r>
          </w:p>
          <w:p>
            <w:pPr>
              <w:spacing w:line="400" w:lineRule="exact"/>
              <w:jc w:val="center"/>
              <w:rPr>
                <w:rFonts w:hint="eastAsia" w:eastAsia="微软雅黑"/>
                <w:lang w:val="en-US" w:eastAsia="zh-CN"/>
              </w:rPr>
            </w:pPr>
            <w:r>
              <w:rPr>
                <w:rFonts w:hint="eastAsia" w:ascii="微软雅黑" w:hAnsi="微软雅黑" w:eastAsia="微软雅黑" w:cs="微软雅黑"/>
                <w:b/>
                <w:bCs/>
                <w:szCs w:val="21"/>
              </w:rPr>
              <w:t>中餐</w:t>
            </w:r>
            <w:r>
              <w:rPr>
                <w:rFonts w:hint="eastAsia" w:ascii="微软雅黑" w:hAnsi="微软雅黑" w:eastAsia="微软雅黑" w:cs="微软雅黑"/>
                <w:b/>
                <w:bCs/>
                <w:szCs w:val="21"/>
                <w:lang w:val="en-US" w:eastAsia="zh-CN"/>
              </w:rPr>
              <w:t xml:space="preserve">  /</w:t>
            </w:r>
          </w:p>
          <w:p>
            <w:pPr>
              <w:spacing w:line="400" w:lineRule="exact"/>
              <w:jc w:val="center"/>
              <w:rPr>
                <w:rFonts w:hint="eastAsia" w:ascii="微软雅黑" w:hAnsi="微软雅黑" w:eastAsia="微软雅黑" w:cs="微软雅黑"/>
                <w:b/>
                <w:bCs/>
                <w:szCs w:val="21"/>
              </w:rPr>
            </w:pPr>
          </w:p>
        </w:tc>
        <w:tc>
          <w:tcPr>
            <w:tcW w:w="763" w:type="dxa"/>
            <w:noWrap w:val="0"/>
            <w:vAlign w:val="center"/>
          </w:tcPr>
          <w:p>
            <w:pPr>
              <w:spacing w:line="400" w:lineRule="exact"/>
              <w:jc w:val="center"/>
              <w:rPr>
                <w:rFonts w:hint="eastAsia" w:ascii="微软雅黑" w:hAnsi="微软雅黑" w:eastAsia="微软雅黑" w:cs="微软雅黑"/>
                <w:b/>
                <w:bCs/>
                <w:szCs w:val="21"/>
                <w:lang w:val="en-US" w:eastAsia="zh-CN"/>
              </w:rPr>
            </w:pPr>
            <w:r>
              <w:rPr>
                <w:rFonts w:hint="eastAsia" w:ascii="微软雅黑" w:hAnsi="微软雅黑" w:eastAsia="微软雅黑" w:cs="微软雅黑"/>
                <w:b/>
                <w:bCs/>
                <w:szCs w:val="21"/>
                <w:lang w:val="en-US" w:eastAsia="zh-CN"/>
              </w:rPr>
              <w:t>喀什</w:t>
            </w:r>
          </w:p>
        </w:tc>
      </w:tr>
      <w:tr>
        <w:tblPrEx>
          <w:tblBorders>
            <w:top w:val="single" w:color="23889A" w:sz="4" w:space="0"/>
            <w:left w:val="single" w:color="23889A" w:sz="4" w:space="0"/>
            <w:bottom w:val="single" w:color="23889A" w:sz="4" w:space="0"/>
            <w:right w:val="single" w:color="23889A" w:sz="4" w:space="0"/>
            <w:insideH w:val="single" w:color="23889A" w:sz="4" w:space="0"/>
            <w:insideV w:val="single" w:color="23889A" w:sz="4" w:space="0"/>
          </w:tblBorders>
        </w:tblPrEx>
        <w:trPr>
          <w:trHeight w:val="3059" w:hRule="atLeast"/>
        </w:trPr>
        <w:tc>
          <w:tcPr>
            <w:tcW w:w="688" w:type="dxa"/>
            <w:noWrap w:val="0"/>
            <w:vAlign w:val="center"/>
          </w:tcPr>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第</w:t>
            </w:r>
          </w:p>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3</w:t>
            </w:r>
          </w:p>
          <w:p>
            <w:pPr>
              <w:spacing w:line="400" w:lineRule="exact"/>
              <w:jc w:val="center"/>
              <w:rPr>
                <w:rFonts w:hint="eastAsia" w:ascii="微软雅黑" w:hAnsi="微软雅黑" w:eastAsia="微软雅黑" w:cs="微软雅黑"/>
                <w:b/>
                <w:bCs/>
                <w:szCs w:val="21"/>
              </w:rPr>
            </w:pPr>
            <w:r>
              <w:rPr>
                <w:rFonts w:hint="eastAsia" w:ascii="微软雅黑" w:hAnsi="微软雅黑" w:eastAsia="微软雅黑" w:cs="微软雅黑"/>
                <w:szCs w:val="21"/>
              </w:rPr>
              <w:t>天</w:t>
            </w:r>
          </w:p>
        </w:tc>
        <w:tc>
          <w:tcPr>
            <w:tcW w:w="829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微软雅黑" w:hAnsi="微软雅黑" w:eastAsia="微软雅黑" w:cs="微软雅黑"/>
                <w:b/>
                <w:bCs/>
                <w:color w:val="E36C09"/>
                <w:sz w:val="24"/>
                <w:lang w:eastAsia="zh-CN"/>
              </w:rPr>
            </w:pPr>
            <w:r>
              <w:rPr>
                <w:rFonts w:hint="eastAsia" w:ascii="微软雅黑" w:hAnsi="微软雅黑" w:eastAsia="微软雅黑" w:cs="微软雅黑"/>
                <w:b/>
                <w:bCs/>
                <w:color w:val="E36C09"/>
                <w:sz w:val="24"/>
                <w:lang w:eastAsia="zh-CN"/>
              </w:rPr>
              <w:t>喀什-达瓦昆沙漠-麦盖提</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both"/>
              <w:textAlignment w:val="auto"/>
              <w:rPr>
                <w:rFonts w:hint="eastAsia" w:ascii="微软雅黑" w:hAnsi="微软雅黑" w:eastAsia="微软雅黑" w:cs="微软雅黑"/>
                <w:b/>
                <w:color w:val="FF0000"/>
                <w:szCs w:val="21"/>
              </w:rPr>
            </w:pPr>
            <w:r>
              <w:rPr>
                <w:rFonts w:hint="eastAsia" w:ascii="微软雅黑" w:hAnsi="微软雅黑" w:eastAsia="微软雅黑" w:cs="微软雅黑"/>
                <w:color w:val="000000"/>
                <w:szCs w:val="21"/>
              </w:rPr>
              <w:t>早餐后，早餐后，出发前往岳普湖县</w:t>
            </w:r>
            <w:r>
              <w:rPr>
                <w:rFonts w:hint="eastAsia" w:ascii="微软雅黑" w:hAnsi="微软雅黑" w:eastAsia="微软雅黑" w:cs="微软雅黑"/>
                <w:b/>
                <w:bCs/>
                <w:color w:val="E46C0A" w:themeColor="accent6" w:themeShade="BF"/>
                <w:szCs w:val="21"/>
              </w:rPr>
              <w:t>【达瓦昆沙漠】风景区</w:t>
            </w:r>
            <w:r>
              <w:rPr>
                <w:rFonts w:hint="eastAsia" w:ascii="微软雅黑" w:hAnsi="微软雅黑" w:eastAsia="微软雅黑" w:cs="微软雅黑"/>
                <w:color w:val="000000"/>
                <w:szCs w:val="21"/>
              </w:rPr>
              <w:t>，据说三世纪末，有一个叫铁力木的国王，他率领女儿达瓦昆和女婿沙迪克为老百姓找水，并在沙漠边缘发现了一个冒沫的深坑，于是命千人挖了百天，结果什么也没有，是达瓦昆偷偷瞒着父亲和丈夫，在一天夜里终于挖出了水，而公主达瓦昆也化作了一泓美丽的湖水。我始终相信传说是人们的一种美好愿望，新疆有许多湖泊，每个湖泊都会被人们赋予许多神秘的色彩，达瓦昆也是如此。游玩结束后入住喀什酒店！</w:t>
            </w:r>
          </w:p>
        </w:tc>
        <w:tc>
          <w:tcPr>
            <w:tcW w:w="857" w:type="dxa"/>
            <w:noWrap w:val="0"/>
            <w:vAlign w:val="center"/>
          </w:tcPr>
          <w:p>
            <w:pPr>
              <w:spacing w:line="400" w:lineRule="exact"/>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早餐</w:t>
            </w:r>
          </w:p>
          <w:p>
            <w:pPr>
              <w:spacing w:line="400" w:lineRule="exact"/>
              <w:jc w:val="center"/>
              <w:rPr>
                <w:rFonts w:hint="eastAsia" w:eastAsia="微软雅黑"/>
                <w:lang w:val="en-US" w:eastAsia="zh-CN"/>
              </w:rPr>
            </w:pPr>
            <w:r>
              <w:rPr>
                <w:rFonts w:hint="eastAsia" w:ascii="微软雅黑" w:hAnsi="微软雅黑" w:eastAsia="微软雅黑" w:cs="微软雅黑"/>
                <w:b/>
                <w:bCs/>
                <w:szCs w:val="21"/>
              </w:rPr>
              <w:t>中餐</w:t>
            </w:r>
            <w:r>
              <w:rPr>
                <w:rFonts w:hint="eastAsia" w:ascii="微软雅黑" w:hAnsi="微软雅黑" w:eastAsia="微软雅黑" w:cs="微软雅黑"/>
                <w:b/>
                <w:bCs/>
                <w:szCs w:val="21"/>
                <w:lang w:val="en-US" w:eastAsia="zh-CN"/>
              </w:rPr>
              <w:t xml:space="preserve">  /</w:t>
            </w:r>
          </w:p>
          <w:p>
            <w:pPr>
              <w:spacing w:line="400" w:lineRule="exact"/>
              <w:jc w:val="center"/>
              <w:rPr>
                <w:rFonts w:hint="eastAsia" w:ascii="微软雅黑" w:hAnsi="微软雅黑" w:eastAsia="微软雅黑" w:cs="微软雅黑"/>
                <w:b/>
                <w:bCs/>
                <w:szCs w:val="21"/>
              </w:rPr>
            </w:pPr>
          </w:p>
        </w:tc>
        <w:tc>
          <w:tcPr>
            <w:tcW w:w="763" w:type="dxa"/>
            <w:noWrap w:val="0"/>
            <w:vAlign w:val="center"/>
          </w:tcPr>
          <w:p>
            <w:pPr>
              <w:spacing w:line="400" w:lineRule="exact"/>
              <w:jc w:val="center"/>
              <w:rPr>
                <w:rFonts w:hint="eastAsia" w:ascii="微软雅黑" w:hAnsi="微软雅黑" w:eastAsia="微软雅黑" w:cs="微软雅黑"/>
                <w:b/>
                <w:bCs/>
                <w:szCs w:val="21"/>
                <w:lang w:val="en-US" w:eastAsia="zh-CN"/>
              </w:rPr>
            </w:pPr>
            <w:r>
              <w:rPr>
                <w:rFonts w:hint="eastAsia" w:ascii="微软雅黑" w:hAnsi="微软雅黑" w:eastAsia="微软雅黑" w:cs="微软雅黑"/>
                <w:b/>
                <w:bCs/>
                <w:szCs w:val="21"/>
                <w:lang w:val="en-US" w:eastAsia="zh-CN"/>
              </w:rPr>
              <w:t>麦盖提</w:t>
            </w:r>
          </w:p>
        </w:tc>
      </w:tr>
      <w:tr>
        <w:tblPrEx>
          <w:tblBorders>
            <w:top w:val="single" w:color="23889A" w:sz="4" w:space="0"/>
            <w:left w:val="single" w:color="23889A" w:sz="4" w:space="0"/>
            <w:bottom w:val="single" w:color="23889A" w:sz="4" w:space="0"/>
            <w:right w:val="single" w:color="23889A" w:sz="4" w:space="0"/>
            <w:insideH w:val="single" w:color="23889A" w:sz="4" w:space="0"/>
            <w:insideV w:val="single" w:color="23889A" w:sz="4" w:space="0"/>
          </w:tblBorders>
          <w:tblCellMar>
            <w:top w:w="0" w:type="dxa"/>
            <w:left w:w="108" w:type="dxa"/>
            <w:bottom w:w="0" w:type="dxa"/>
            <w:right w:w="108" w:type="dxa"/>
          </w:tblCellMar>
        </w:tblPrEx>
        <w:trPr>
          <w:trHeight w:val="1930" w:hRule="atLeast"/>
        </w:trPr>
        <w:tc>
          <w:tcPr>
            <w:tcW w:w="688" w:type="dxa"/>
            <w:noWrap w:val="0"/>
            <w:vAlign w:val="center"/>
          </w:tcPr>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第</w:t>
            </w:r>
          </w:p>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4</w:t>
            </w:r>
          </w:p>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天</w:t>
            </w:r>
          </w:p>
        </w:tc>
        <w:tc>
          <w:tcPr>
            <w:tcW w:w="8292" w:type="dxa"/>
            <w:noWrap w:val="0"/>
            <w:vAlign w:val="top"/>
          </w:tcPr>
          <w:p>
            <w:pPr>
              <w:tabs>
                <w:tab w:val="left" w:pos="2385"/>
              </w:tabs>
              <w:spacing w:line="400" w:lineRule="exact"/>
              <w:rPr>
                <w:rFonts w:hint="eastAsia" w:ascii="微软雅黑" w:hAnsi="微软雅黑" w:eastAsia="微软雅黑" w:cs="微软雅黑"/>
                <w:b/>
                <w:bCs/>
                <w:color w:val="E36C09"/>
                <w:sz w:val="24"/>
              </w:rPr>
            </w:pPr>
            <w:r>
              <w:rPr>
                <w:rFonts w:hint="eastAsia" w:ascii="微软雅黑" w:hAnsi="微软雅黑" w:eastAsia="微软雅黑" w:cs="微软雅黑"/>
                <w:b/>
                <w:bCs/>
                <w:color w:val="E36C09"/>
                <w:sz w:val="24"/>
              </w:rPr>
              <w:t>麦盖提—刀郎画乡— 刀郎乡里 —叶尔羌河生态文化园—喀什</w:t>
            </w:r>
          </w:p>
          <w:p>
            <w:pPr>
              <w:keepNext w:val="0"/>
              <w:keepLines w:val="0"/>
              <w:pageBreakBefore w:val="0"/>
              <w:widowControl w:val="0"/>
              <w:tabs>
                <w:tab w:val="left" w:pos="2385"/>
              </w:tabs>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早餐后趁车出发乘车游览</w:t>
            </w:r>
            <w:r>
              <w:rPr>
                <w:rFonts w:hint="eastAsia" w:ascii="微软雅黑" w:hAnsi="微软雅黑" w:eastAsia="微软雅黑" w:cs="微软雅黑"/>
                <w:b/>
                <w:bCs/>
                <w:color w:val="E46C0A" w:themeColor="accent6" w:themeShade="BF"/>
                <w:szCs w:val="21"/>
              </w:rPr>
              <w:t>【刀郎画乡】。</w:t>
            </w:r>
            <w:r>
              <w:rPr>
                <w:rFonts w:hint="eastAsia" w:ascii="微软雅黑" w:hAnsi="微软雅黑" w:eastAsia="微软雅黑" w:cs="微软雅黑"/>
                <w:color w:val="000000"/>
                <w:szCs w:val="21"/>
              </w:rPr>
              <w:t>刀郎农民画起源于十九世纪末，发展于二十世纪中叶，兴盛于新世纪。代不离农耕的刀郎人，在农闲时拿起简易的绘画工具，勾勒出一幅幅质朴的绘画作品，主要特征是画面鲜艳，色调鲜明，造型夸张，自由奔放，纯朴自然，生活气息浓郁，简单通俗，美观大方等，并且以其独特的创作作风和艺术魅力引起了全国美术界的注目。后前往【刀郎乡里】。刀郎乡里位于喀什市麦盖提县央塔克乡，刀郎乡里是“刀郎麦西热甫”、“刀郎木卡姆”的发祥地，，具有丰富的文化旅游资源，刀郎木卡姆和刀郎麦西来甫被确定为国家非物质文化遗产。午餐后前往</w:t>
            </w:r>
            <w:r>
              <w:rPr>
                <w:rFonts w:hint="eastAsia" w:ascii="微软雅黑" w:hAnsi="微软雅黑" w:eastAsia="微软雅黑" w:cs="微软雅黑"/>
                <w:b/>
                <w:bCs/>
                <w:color w:val="E46C0A" w:themeColor="accent6" w:themeShade="BF"/>
                <w:szCs w:val="21"/>
              </w:rPr>
              <w:t>【叶尔羌河生态文化园】</w:t>
            </w:r>
            <w:r>
              <w:rPr>
                <w:rFonts w:hint="eastAsia" w:ascii="微软雅黑" w:hAnsi="微软雅黑" w:eastAsia="微软雅黑" w:cs="微软雅黑"/>
                <w:color w:val="000000"/>
                <w:szCs w:val="21"/>
              </w:rPr>
              <w:t>，胡杨林围绕着湖排开，放眼望去成片的红枣铺满地，各式各样用灰枣做成的艺术品令人目不暇接，十二生肖惟妙惟肖，葫芦、刀郎羊、安格斯牛令人叹为观止，游览结束后乘车返回喀什，抵达喀什古城夜市自费各种美食，后入住酒店休息。</w:t>
            </w:r>
          </w:p>
          <w:p>
            <w:pPr>
              <w:keepNext w:val="0"/>
              <w:keepLines w:val="0"/>
              <w:pageBreakBefore w:val="0"/>
              <w:widowControl w:val="0"/>
              <w:tabs>
                <w:tab w:val="left" w:pos="2385"/>
              </w:tabs>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bCs/>
                <w:color w:val="E46C0A" w:themeColor="accent6" w:themeShade="BF"/>
                <w:szCs w:val="21"/>
              </w:rPr>
            </w:pPr>
            <w:r>
              <w:rPr>
                <w:rFonts w:hint="eastAsia" w:ascii="微软雅黑" w:hAnsi="微软雅黑" w:eastAsia="微软雅黑" w:cs="微软雅黑"/>
                <w:b/>
                <w:bCs/>
                <w:color w:val="E46C0A" w:themeColor="accent6" w:themeShade="BF"/>
                <w:szCs w:val="21"/>
              </w:rPr>
              <w:t>【温馨提示】</w:t>
            </w:r>
          </w:p>
          <w:p>
            <w:pPr>
              <w:keepNext w:val="0"/>
              <w:keepLines w:val="0"/>
              <w:pageBreakBefore w:val="0"/>
              <w:widowControl w:val="0"/>
              <w:tabs>
                <w:tab w:val="left" w:pos="2385"/>
              </w:tabs>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color w:val="000000"/>
                <w:szCs w:val="21"/>
              </w:rPr>
            </w:pPr>
            <w:r>
              <w:rPr>
                <w:rFonts w:hint="eastAsia" w:ascii="微软雅黑" w:hAnsi="微软雅黑" w:eastAsia="微软雅黑" w:cs="微软雅黑"/>
                <w:color w:val="000000"/>
                <w:szCs w:val="21"/>
              </w:rPr>
              <w:t>全天车程长，比较辛苦，大家多带点零食，少喝水，美景很美，提前多给照相机充电；</w:t>
            </w:r>
          </w:p>
        </w:tc>
        <w:tc>
          <w:tcPr>
            <w:tcW w:w="857" w:type="dxa"/>
            <w:noWrap w:val="0"/>
            <w:vAlign w:val="center"/>
          </w:tcPr>
          <w:p>
            <w:pPr>
              <w:spacing w:line="400" w:lineRule="exact"/>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早餐</w:t>
            </w:r>
          </w:p>
          <w:p>
            <w:pPr>
              <w:spacing w:line="400" w:lineRule="exact"/>
              <w:jc w:val="center"/>
              <w:rPr>
                <w:rFonts w:hint="eastAsia" w:eastAsia="微软雅黑"/>
                <w:lang w:val="en-US" w:eastAsia="zh-CN"/>
              </w:rPr>
            </w:pPr>
            <w:r>
              <w:rPr>
                <w:rFonts w:hint="eastAsia" w:ascii="微软雅黑" w:hAnsi="微软雅黑" w:eastAsia="微软雅黑" w:cs="微软雅黑"/>
                <w:b/>
                <w:bCs/>
                <w:szCs w:val="21"/>
              </w:rPr>
              <w:t>中餐</w:t>
            </w:r>
            <w:r>
              <w:rPr>
                <w:rFonts w:hint="eastAsia" w:ascii="微软雅黑" w:hAnsi="微软雅黑" w:eastAsia="微软雅黑" w:cs="微软雅黑"/>
                <w:b/>
                <w:bCs/>
                <w:szCs w:val="21"/>
                <w:lang w:val="en-US" w:eastAsia="zh-CN"/>
              </w:rPr>
              <w:t xml:space="preserve">  /</w:t>
            </w:r>
          </w:p>
          <w:p>
            <w:pPr>
              <w:spacing w:line="400" w:lineRule="exact"/>
              <w:jc w:val="center"/>
              <w:rPr>
                <w:rFonts w:hint="eastAsia" w:ascii="微软雅黑" w:hAnsi="微软雅黑" w:eastAsia="微软雅黑" w:cs="微软雅黑"/>
                <w:b/>
                <w:bCs/>
                <w:szCs w:val="21"/>
              </w:rPr>
            </w:pPr>
          </w:p>
        </w:tc>
        <w:tc>
          <w:tcPr>
            <w:tcW w:w="763" w:type="dxa"/>
            <w:noWrap w:val="0"/>
            <w:vAlign w:val="center"/>
          </w:tcPr>
          <w:p>
            <w:pPr>
              <w:spacing w:line="400" w:lineRule="exact"/>
              <w:jc w:val="center"/>
              <w:rPr>
                <w:rFonts w:hint="eastAsia" w:ascii="微软雅黑" w:hAnsi="微软雅黑" w:eastAsia="微软雅黑" w:cs="微软雅黑"/>
                <w:b/>
                <w:bCs/>
                <w:szCs w:val="21"/>
                <w:lang w:eastAsia="zh-CN"/>
              </w:rPr>
            </w:pPr>
            <w:r>
              <w:rPr>
                <w:rFonts w:hint="eastAsia" w:ascii="微软雅黑" w:hAnsi="微软雅黑" w:eastAsia="微软雅黑" w:cs="微软雅黑"/>
                <w:b/>
                <w:bCs/>
                <w:szCs w:val="21"/>
                <w:lang w:val="en-US" w:eastAsia="zh-CN"/>
              </w:rPr>
              <w:t>喀什</w:t>
            </w:r>
          </w:p>
        </w:tc>
      </w:tr>
      <w:tr>
        <w:tblPrEx>
          <w:tblBorders>
            <w:top w:val="single" w:color="23889A" w:sz="4" w:space="0"/>
            <w:left w:val="single" w:color="23889A" w:sz="4" w:space="0"/>
            <w:bottom w:val="single" w:color="23889A" w:sz="4" w:space="0"/>
            <w:right w:val="single" w:color="23889A" w:sz="4" w:space="0"/>
            <w:insideH w:val="single" w:color="23889A" w:sz="4" w:space="0"/>
            <w:insideV w:val="single" w:color="23889A" w:sz="4" w:space="0"/>
          </w:tblBorders>
          <w:tblCellMar>
            <w:top w:w="0" w:type="dxa"/>
            <w:left w:w="108" w:type="dxa"/>
            <w:bottom w:w="0" w:type="dxa"/>
            <w:right w:w="108" w:type="dxa"/>
          </w:tblCellMar>
        </w:tblPrEx>
        <w:trPr>
          <w:trHeight w:val="6243" w:hRule="atLeast"/>
        </w:trPr>
        <w:tc>
          <w:tcPr>
            <w:tcW w:w="688" w:type="dxa"/>
            <w:noWrap w:val="0"/>
            <w:vAlign w:val="center"/>
          </w:tcPr>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第</w:t>
            </w:r>
          </w:p>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5</w:t>
            </w:r>
          </w:p>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天</w:t>
            </w:r>
          </w:p>
        </w:tc>
        <w:tc>
          <w:tcPr>
            <w:tcW w:w="82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b/>
                <w:color w:val="E46C0A" w:themeColor="accent6" w:themeShade="BF"/>
                <w:sz w:val="24"/>
                <w:szCs w:val="24"/>
              </w:rPr>
            </w:pPr>
            <w:r>
              <w:rPr>
                <w:rFonts w:hint="eastAsia" w:ascii="微软雅黑" w:hAnsi="微软雅黑" w:eastAsia="微软雅黑" w:cs="微软雅黑"/>
                <w:b/>
                <w:color w:val="E46C0A" w:themeColor="accent6" w:themeShade="BF"/>
                <w:sz w:val="24"/>
                <w:szCs w:val="24"/>
              </w:rPr>
              <w:t>喀什-塔县（石头城+金草滩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早餐后，出发乘车沿中巴公路前行，沿途可见呈红色的山体，形成另一种独特风貌。到达阿克陶县的</w:t>
            </w:r>
            <w:r>
              <w:rPr>
                <w:rFonts w:hint="eastAsia" w:ascii="微软雅黑" w:hAnsi="微软雅黑" w:eastAsia="微软雅黑" w:cs="微软雅黑"/>
                <w:b/>
                <w:bCs/>
                <w:color w:val="E46C0A" w:themeColor="accent6" w:themeShade="BF"/>
                <w:szCs w:val="21"/>
              </w:rPr>
              <w:t>【白沙湖】</w:t>
            </w:r>
            <w:r>
              <w:rPr>
                <w:rFonts w:hint="eastAsia" w:ascii="微软雅黑" w:hAnsi="微软雅黑" w:eastAsia="微软雅黑" w:cs="微软雅黑"/>
                <w:color w:val="000000"/>
                <w:szCs w:val="21"/>
              </w:rPr>
              <w:t>，这里沙山倒映水中，景色混然天成，美不胜收，乘车前往号称“世界屋脊”的塔什库尔干县，这里是《冰山上的来客》拍摄地，具有浓郁的塔吉克民族特色，高原民族塔吉克人美丽热情、能歌善舞，塔县是我国屈指可数的可以欣赏雪山的高原县城堪称一绝。后参观</w:t>
            </w:r>
            <w:r>
              <w:rPr>
                <w:rFonts w:hint="eastAsia" w:ascii="微软雅黑" w:hAnsi="微软雅黑" w:eastAsia="微软雅黑" w:cs="微软雅黑"/>
                <w:b/>
                <w:bCs/>
                <w:color w:val="E46C0A" w:themeColor="accent6" w:themeShade="BF"/>
                <w:szCs w:val="21"/>
              </w:rPr>
              <w:t>【石头城】</w:t>
            </w:r>
            <w:r>
              <w:rPr>
                <w:rFonts w:hint="eastAsia" w:ascii="微软雅黑" w:hAnsi="微软雅黑" w:eastAsia="微软雅黑" w:cs="微软雅黑"/>
                <w:color w:val="000000"/>
                <w:szCs w:val="21"/>
              </w:rPr>
              <w:t>（游览约1小时）位于塔什库尔干县城北侧，汉代时，这里是西域三十六国之一的蒲犁国的王城。也是新疆境内古丝绸之路经过葱岭(帕米尔高原)的驿站，已有1300多年的历史。法显、宋云西天朝圣；玄奘取经东归；高仙芝率军远征；斯坦因、斯文·赫定探险考古等都在这里驻足过。如今，这座为塔什库尔干积淀了厚重历史的石头城堡，与高耸入云的雪峰群、开阔的阿拉尔金草滩、蜿蜒的塔什库尔干河浑然一体，颇具粗犷豪放之美，</w:t>
            </w:r>
            <w:r>
              <w:rPr>
                <w:rFonts w:hint="eastAsia" w:ascii="微软雅黑" w:hAnsi="微软雅黑" w:eastAsia="微软雅黑" w:cs="微软雅黑"/>
                <w:b/>
                <w:bCs/>
                <w:color w:val="E46C0A" w:themeColor="accent6" w:themeShade="BF"/>
                <w:szCs w:val="21"/>
              </w:rPr>
              <w:t>走进塔吉克民俗家访（赠送）</w:t>
            </w:r>
            <w:r>
              <w:rPr>
                <w:rFonts w:hint="eastAsia" w:ascii="微软雅黑" w:hAnsi="微软雅黑" w:eastAsia="微软雅黑" w:cs="微软雅黑"/>
                <w:color w:val="000000"/>
                <w:szCs w:val="21"/>
              </w:rPr>
              <w:t>（游览约1小时）感受来自高原人民的热情，他们是中国境内唯一的土生白种人，被称为“彩云上的人家”参观</w:t>
            </w:r>
            <w:r>
              <w:rPr>
                <w:rFonts w:hint="eastAsia" w:ascii="微软雅黑" w:hAnsi="微软雅黑" w:eastAsia="微软雅黑" w:cs="微软雅黑"/>
                <w:b/>
                <w:bCs/>
                <w:color w:val="E46C0A" w:themeColor="accent6" w:themeShade="BF"/>
                <w:szCs w:val="21"/>
              </w:rPr>
              <w:t>【阿拉尔金草滩】（游览约1小时）</w:t>
            </w:r>
            <w:r>
              <w:rPr>
                <w:rFonts w:hint="eastAsia" w:ascii="微软雅黑" w:hAnsi="微软雅黑" w:eastAsia="微软雅黑" w:cs="微软雅黑"/>
                <w:color w:val="000000"/>
                <w:szCs w:val="21"/>
              </w:rPr>
              <w:t>，它位于石头城下，因此处有一个叫阿拉尔的乡村，故得名阿拉尔金草滩，塔什库尔干河流经此处，这里水草丰美，牛羊遍地，和远处</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b/>
                <w:color w:val="FF0000"/>
                <w:szCs w:val="21"/>
              </w:rPr>
            </w:pPr>
            <w:r>
              <w:rPr>
                <w:rFonts w:hint="eastAsia" w:ascii="微软雅黑" w:hAnsi="微软雅黑" w:eastAsia="微软雅黑" w:cs="微软雅黑"/>
                <w:color w:val="000000"/>
                <w:szCs w:val="21"/>
              </w:rPr>
              <w:t>的雪山白云蓝天交融在一起十分漂亮。</w:t>
            </w:r>
          </w:p>
        </w:tc>
        <w:tc>
          <w:tcPr>
            <w:tcW w:w="857" w:type="dxa"/>
            <w:noWrap w:val="0"/>
            <w:vAlign w:val="center"/>
          </w:tcPr>
          <w:p>
            <w:pPr>
              <w:spacing w:line="400" w:lineRule="exact"/>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早餐</w:t>
            </w:r>
          </w:p>
          <w:p>
            <w:pPr>
              <w:spacing w:line="400" w:lineRule="exact"/>
              <w:jc w:val="center"/>
              <w:rPr>
                <w:rFonts w:hint="eastAsia" w:eastAsia="微软雅黑"/>
                <w:lang w:val="en-US" w:eastAsia="zh-CN"/>
              </w:rPr>
            </w:pPr>
            <w:r>
              <w:rPr>
                <w:rFonts w:hint="eastAsia" w:ascii="微软雅黑" w:hAnsi="微软雅黑" w:eastAsia="微软雅黑" w:cs="微软雅黑"/>
                <w:b/>
                <w:bCs/>
                <w:szCs w:val="21"/>
              </w:rPr>
              <w:t>中餐</w:t>
            </w:r>
            <w:r>
              <w:rPr>
                <w:rFonts w:hint="eastAsia" w:ascii="微软雅黑" w:hAnsi="微软雅黑" w:eastAsia="微软雅黑" w:cs="微软雅黑"/>
                <w:b/>
                <w:bCs/>
                <w:szCs w:val="21"/>
                <w:lang w:val="en-US" w:eastAsia="zh-CN"/>
              </w:rPr>
              <w:t xml:space="preserve">  /</w:t>
            </w:r>
          </w:p>
          <w:p>
            <w:pPr>
              <w:spacing w:line="400" w:lineRule="exact"/>
              <w:jc w:val="center"/>
              <w:rPr>
                <w:rFonts w:hint="eastAsia" w:ascii="微软雅黑" w:hAnsi="微软雅黑" w:eastAsia="微软雅黑" w:cs="微软雅黑"/>
                <w:b/>
                <w:bCs/>
                <w:szCs w:val="21"/>
              </w:rPr>
            </w:pPr>
          </w:p>
        </w:tc>
        <w:tc>
          <w:tcPr>
            <w:tcW w:w="763" w:type="dxa"/>
            <w:noWrap w:val="0"/>
            <w:vAlign w:val="center"/>
          </w:tcPr>
          <w:p>
            <w:pPr>
              <w:spacing w:line="400" w:lineRule="exact"/>
              <w:jc w:val="center"/>
              <w:rPr>
                <w:rFonts w:hint="eastAsia" w:ascii="微软雅黑" w:hAnsi="微软雅黑" w:eastAsia="微软雅黑" w:cs="微软雅黑"/>
                <w:b/>
                <w:bCs/>
                <w:szCs w:val="21"/>
                <w:lang w:val="en-US" w:eastAsia="zh-CN"/>
              </w:rPr>
            </w:pPr>
            <w:r>
              <w:rPr>
                <w:rFonts w:hint="eastAsia" w:ascii="微软雅黑" w:hAnsi="微软雅黑" w:eastAsia="微软雅黑" w:cs="微软雅黑"/>
                <w:b/>
                <w:bCs/>
                <w:szCs w:val="21"/>
                <w:lang w:val="en-US" w:eastAsia="zh-CN"/>
              </w:rPr>
              <w:t>塔县</w:t>
            </w:r>
          </w:p>
        </w:tc>
      </w:tr>
      <w:tr>
        <w:tblPrEx>
          <w:tblBorders>
            <w:top w:val="single" w:color="23889A" w:sz="4" w:space="0"/>
            <w:left w:val="single" w:color="23889A" w:sz="4" w:space="0"/>
            <w:bottom w:val="single" w:color="23889A" w:sz="4" w:space="0"/>
            <w:right w:val="single" w:color="23889A" w:sz="4" w:space="0"/>
            <w:insideH w:val="single" w:color="23889A" w:sz="4" w:space="0"/>
            <w:insideV w:val="single" w:color="23889A" w:sz="4" w:space="0"/>
          </w:tblBorders>
          <w:tblCellMar>
            <w:top w:w="0" w:type="dxa"/>
            <w:left w:w="108" w:type="dxa"/>
            <w:bottom w:w="0" w:type="dxa"/>
            <w:right w:w="108" w:type="dxa"/>
          </w:tblCellMar>
        </w:tblPrEx>
        <w:trPr>
          <w:trHeight w:val="3840" w:hRule="atLeast"/>
        </w:trPr>
        <w:tc>
          <w:tcPr>
            <w:tcW w:w="688" w:type="dxa"/>
            <w:noWrap w:val="0"/>
            <w:vAlign w:val="center"/>
          </w:tcPr>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第</w:t>
            </w:r>
          </w:p>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6</w:t>
            </w:r>
          </w:p>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天</w:t>
            </w:r>
          </w:p>
        </w:tc>
        <w:tc>
          <w:tcPr>
            <w:tcW w:w="82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b/>
                <w:bCs/>
                <w:color w:val="E36C09"/>
                <w:sz w:val="24"/>
              </w:rPr>
            </w:pPr>
            <w:r>
              <w:rPr>
                <w:rFonts w:hint="eastAsia" w:ascii="微软雅黑" w:hAnsi="微软雅黑" w:eastAsia="微软雅黑" w:cs="微软雅黑"/>
                <w:b/>
                <w:bCs/>
                <w:color w:val="E36C09"/>
                <w:sz w:val="24"/>
              </w:rPr>
              <w:t>塔县-（盘龙古道、喀拉库勒湖、冰山之父 ）—喀什</w:t>
            </w:r>
          </w:p>
          <w:p>
            <w:pPr>
              <w:pStyle w:val="5"/>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bCs/>
                <w:sz w:val="21"/>
                <w:szCs w:val="21"/>
                <w:lang w:bidi="ar"/>
              </w:rPr>
            </w:pPr>
            <w:r>
              <w:rPr>
                <w:rFonts w:hint="eastAsia" w:ascii="微软雅黑" w:hAnsi="微软雅黑" w:eastAsia="微软雅黑" w:cs="微软雅黑"/>
                <w:color w:val="000000"/>
                <w:kern w:val="2"/>
                <w:sz w:val="21"/>
                <w:szCs w:val="21"/>
                <w:shd w:val="clear" w:color="auto" w:fill="FFFFFF"/>
                <w:lang w:val="en-US" w:eastAsia="zh-CN" w:bidi="ar-SA"/>
              </w:rPr>
              <w:t>早餐后参观盘龙古道，又名蟠龙古道，横卧于昆仑山脉，腾空远望像一条巨龙卧于山间，守望着这祖国西部的神山圣地。全部盘山公路超过600个S弯道，黝黑的新柏油路面像一笔勾勒出的山画墨宝。结束后参观【喀拉库勒湖】（游览约1小时），它是帕米尔高原上的一个美丽高原湖泊，海拔3600米，水呈黑色，故名“黑湖”。湖面银光闪闪，近看湖面清澈如镜，环绕周围的“冰山之父”慕士塔格峰、公格尔峰和公格尔九别峰倒映其中，湖光山色，十分壮丽。参观喀什古城夜景（歌舞晚宴 自费不强制），品尝新疆地道美食，开启您的味蕾盛宴。（馕类、烤肉类、炖肉类、凉拌类、民族餐、各种点心、各种水果、各种茶、各种饮料及酒水）。结束后返回喀什入住酒店休息。</w:t>
            </w:r>
          </w:p>
        </w:tc>
        <w:tc>
          <w:tcPr>
            <w:tcW w:w="857" w:type="dxa"/>
            <w:noWrap w:val="0"/>
            <w:vAlign w:val="center"/>
          </w:tcPr>
          <w:p>
            <w:pPr>
              <w:spacing w:line="400" w:lineRule="exact"/>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早餐</w:t>
            </w:r>
          </w:p>
          <w:p>
            <w:pPr>
              <w:spacing w:line="400" w:lineRule="exact"/>
              <w:jc w:val="center"/>
              <w:rPr>
                <w:rFonts w:hint="eastAsia" w:eastAsia="微软雅黑"/>
                <w:lang w:val="en-US" w:eastAsia="zh-CN"/>
              </w:rPr>
            </w:pPr>
            <w:r>
              <w:rPr>
                <w:rFonts w:hint="eastAsia" w:ascii="微软雅黑" w:hAnsi="微软雅黑" w:eastAsia="微软雅黑" w:cs="微软雅黑"/>
                <w:b/>
                <w:bCs/>
                <w:szCs w:val="21"/>
              </w:rPr>
              <w:t>中餐</w:t>
            </w:r>
            <w:r>
              <w:rPr>
                <w:rFonts w:hint="eastAsia" w:ascii="微软雅黑" w:hAnsi="微软雅黑" w:eastAsia="微软雅黑" w:cs="微软雅黑"/>
                <w:b/>
                <w:bCs/>
                <w:szCs w:val="21"/>
                <w:lang w:val="en-US" w:eastAsia="zh-CN"/>
              </w:rPr>
              <w:t xml:space="preserve">  /</w:t>
            </w:r>
          </w:p>
          <w:p>
            <w:pPr>
              <w:spacing w:line="400" w:lineRule="exact"/>
              <w:jc w:val="center"/>
              <w:rPr>
                <w:rFonts w:hint="eastAsia" w:ascii="微软雅黑" w:hAnsi="微软雅黑" w:eastAsia="微软雅黑" w:cs="微软雅黑"/>
                <w:b/>
                <w:bCs/>
                <w:szCs w:val="21"/>
              </w:rPr>
            </w:pPr>
          </w:p>
        </w:tc>
        <w:tc>
          <w:tcPr>
            <w:tcW w:w="763" w:type="dxa"/>
            <w:noWrap w:val="0"/>
            <w:vAlign w:val="center"/>
          </w:tcPr>
          <w:p>
            <w:pPr>
              <w:spacing w:line="400" w:lineRule="exact"/>
              <w:jc w:val="center"/>
              <w:rPr>
                <w:rFonts w:hint="eastAsia" w:ascii="微软雅黑" w:hAnsi="微软雅黑" w:eastAsia="微软雅黑" w:cs="微软雅黑"/>
                <w:szCs w:val="21"/>
                <w:lang w:val="en-US" w:eastAsia="zh-CN"/>
              </w:rPr>
            </w:pPr>
            <w:r>
              <w:rPr>
                <w:rFonts w:hint="eastAsia" w:ascii="微软雅黑" w:hAnsi="微软雅黑" w:eastAsia="微软雅黑" w:cs="微软雅黑"/>
                <w:b/>
                <w:bCs/>
                <w:szCs w:val="21"/>
                <w:lang w:val="en-US" w:eastAsia="zh-CN"/>
              </w:rPr>
              <w:t>喀什</w:t>
            </w:r>
          </w:p>
        </w:tc>
      </w:tr>
      <w:tr>
        <w:tblPrEx>
          <w:tblBorders>
            <w:top w:val="single" w:color="23889A" w:sz="4" w:space="0"/>
            <w:left w:val="single" w:color="23889A" w:sz="4" w:space="0"/>
            <w:bottom w:val="single" w:color="23889A" w:sz="4" w:space="0"/>
            <w:right w:val="single" w:color="23889A" w:sz="4" w:space="0"/>
            <w:insideH w:val="single" w:color="23889A" w:sz="4" w:space="0"/>
            <w:insideV w:val="single" w:color="23889A" w:sz="4" w:space="0"/>
          </w:tblBorders>
          <w:tblCellMar>
            <w:top w:w="0" w:type="dxa"/>
            <w:left w:w="108" w:type="dxa"/>
            <w:bottom w:w="0" w:type="dxa"/>
            <w:right w:w="108" w:type="dxa"/>
          </w:tblCellMar>
        </w:tblPrEx>
        <w:trPr>
          <w:trHeight w:val="7268" w:hRule="atLeast"/>
        </w:trPr>
        <w:tc>
          <w:tcPr>
            <w:tcW w:w="688" w:type="dxa"/>
            <w:noWrap w:val="0"/>
            <w:vAlign w:val="center"/>
          </w:tcPr>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第</w:t>
            </w:r>
          </w:p>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7</w:t>
            </w:r>
          </w:p>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天</w:t>
            </w:r>
          </w:p>
        </w:tc>
        <w:tc>
          <w:tcPr>
            <w:tcW w:w="829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b/>
                <w:bCs/>
                <w:color w:val="E36C09"/>
                <w:sz w:val="24"/>
              </w:rPr>
            </w:pPr>
            <w:r>
              <w:rPr>
                <w:rFonts w:hint="eastAsia" w:ascii="微软雅黑" w:hAnsi="微软雅黑" w:eastAsia="微软雅黑" w:cs="微软雅黑"/>
                <w:b/>
                <w:bCs/>
                <w:color w:val="E36C09"/>
                <w:sz w:val="24"/>
              </w:rPr>
              <w:t>喀什-玉器城—古城开城仪式—香妃园清真寺—乌市</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szCs w:val="21"/>
                <w:shd w:val="clear" w:color="FFFFFF" w:fill="FFFFFF"/>
              </w:rPr>
            </w:pPr>
            <w:r>
              <w:rPr>
                <w:rFonts w:hint="eastAsia" w:ascii="微软雅黑" w:hAnsi="微软雅黑" w:eastAsia="微软雅黑" w:cs="微软雅黑"/>
                <w:szCs w:val="21"/>
                <w:shd w:val="clear" w:color="FFFFFF" w:fill="FFFFFF"/>
              </w:rPr>
              <w:t>早餐后早餐后今天行程开始：早餐后参观 2A 级景区和田玉展览馆，后乘车参观</w:t>
            </w:r>
            <w:r>
              <w:rPr>
                <w:rFonts w:hint="eastAsia" w:ascii="微软雅黑" w:hAnsi="微软雅黑" w:eastAsia="微软雅黑" w:cs="微软雅黑"/>
                <w:b/>
                <w:bCs/>
                <w:color w:val="E46C0A" w:themeColor="accent6" w:themeShade="BF"/>
                <w:szCs w:val="21"/>
                <w:shd w:val="clear" w:color="FFFFFF" w:fill="FFFFFF"/>
              </w:rPr>
              <w:t>【香妃墓】</w:t>
            </w:r>
            <w:r>
              <w:rPr>
                <w:rFonts w:hint="eastAsia" w:ascii="微软雅黑" w:hAnsi="微软雅黑" w:eastAsia="微软雅黑" w:cs="微软雅黑"/>
                <w:szCs w:val="21"/>
                <w:shd w:val="clear" w:color="FFFFFF" w:fill="FFFFFF"/>
              </w:rPr>
              <w:t>传说，埋葬在这里的霍加后裔中，有一个叫伊帕尔汗的女子，是乾隆皇帝的爱妃，由于她身上有一股常有的沙枣花香，人们便称她为“香妃”。香妃死后由其嫂苏德香将其尸体护送回喀什，并葬于阿帕霍加墓内，因而人们又将这座陵墓称做香妃墓”。午餐后参观丝路博物馆（赠送）（游览约1小时），建立于1992年，建筑面积2360平方米。基本为《新疆丝路历史文物陈列》，展示出新疆各地出土的石器时代、青铜时代、汉唐时期以及喀拉汗王朝的文物数百件，再现丝绸之路辉煌灿烂的历史，后继续参观</w:t>
            </w:r>
            <w:r>
              <w:rPr>
                <w:rFonts w:hint="eastAsia" w:ascii="微软雅黑" w:hAnsi="微软雅黑" w:eastAsia="微软雅黑" w:cs="微软雅黑"/>
                <w:b/>
                <w:bCs/>
                <w:color w:val="E46C0A" w:themeColor="accent6" w:themeShade="BF"/>
                <w:szCs w:val="21"/>
                <w:shd w:val="clear" w:color="FFFFFF" w:fill="FFFFFF"/>
              </w:rPr>
              <w:t>【喀什老城】，</w:t>
            </w:r>
            <w:r>
              <w:rPr>
                <w:rFonts w:hint="eastAsia" w:ascii="微软雅黑" w:hAnsi="微软雅黑" w:eastAsia="微软雅黑" w:cs="微软雅黑"/>
                <w:szCs w:val="21"/>
                <w:shd w:val="clear" w:color="FFFFFF" w:fill="FFFFFF"/>
              </w:rPr>
              <w:t>历史文化名城喀什噶尔举行开城仪式，在一阵鼓乐声中玉素普·哈斯·哈吉甫《福乐智慧》，马赫穆德·喀什噶里《突厥语词典》，阿曼尼莎汗《十二木卡姆》，阿凡提等历史名人，从演绎着深厚喀什噶尔历史文化的城中走来。老城街巷纵横交错，布局灵活多变，曲径通幽，民居大多为土木、砖木结构，不少传统民居已有上百年的历史，是中国唯一的迷宫式城市街区。漫步于千年古街，可探访西域风情手工艺店，或小憩百年茶馆，去感受百年生活之道。穿过半个古城，来到艾提尕尔广场，坐在寺前的花坛旁边，看天空中成群结队的白鸽飞过，看虔诚的信徒站在寺前深情的瞩目，看系着红领巾的小朋友成群结队的在广场上嬉戏……。</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b/>
                <w:bCs/>
                <w:color w:val="FF0000"/>
                <w:kern w:val="0"/>
                <w:szCs w:val="21"/>
              </w:rPr>
            </w:pPr>
            <w:r>
              <w:rPr>
                <w:rFonts w:hint="eastAsia" w:ascii="微软雅黑" w:hAnsi="微软雅黑" w:eastAsia="微软雅黑" w:cs="微软雅黑"/>
                <w:szCs w:val="21"/>
                <w:shd w:val="clear" w:color="FFFFFF" w:fill="FFFFFF"/>
              </w:rPr>
              <w:t>游玩结束后乘坐晚班机返回乌鲁木齐，接机后入住乌鲁木齐酒店。</w:t>
            </w:r>
          </w:p>
        </w:tc>
        <w:tc>
          <w:tcPr>
            <w:tcW w:w="857" w:type="dxa"/>
            <w:noWrap w:val="0"/>
            <w:vAlign w:val="center"/>
          </w:tcPr>
          <w:p>
            <w:pPr>
              <w:spacing w:line="400" w:lineRule="exact"/>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早餐</w:t>
            </w:r>
          </w:p>
          <w:p>
            <w:pPr>
              <w:spacing w:line="400" w:lineRule="exact"/>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中餐</w:t>
            </w:r>
            <w:r>
              <w:rPr>
                <w:rFonts w:hint="eastAsia" w:ascii="微软雅黑" w:hAnsi="微软雅黑" w:eastAsia="微软雅黑" w:cs="微软雅黑"/>
                <w:b/>
                <w:bCs/>
                <w:szCs w:val="21"/>
                <w:lang w:val="en-US" w:eastAsia="zh-CN"/>
              </w:rPr>
              <w:t xml:space="preserve">  /</w:t>
            </w:r>
          </w:p>
          <w:p>
            <w:pPr>
              <w:spacing w:line="400" w:lineRule="exact"/>
              <w:jc w:val="center"/>
              <w:rPr>
                <w:rFonts w:hint="eastAsia" w:ascii="微软雅黑" w:hAnsi="微软雅黑" w:eastAsia="微软雅黑" w:cs="微软雅黑"/>
                <w:b/>
                <w:bCs/>
                <w:szCs w:val="21"/>
              </w:rPr>
            </w:pPr>
          </w:p>
        </w:tc>
        <w:tc>
          <w:tcPr>
            <w:tcW w:w="763" w:type="dxa"/>
            <w:noWrap w:val="0"/>
            <w:vAlign w:val="center"/>
          </w:tcPr>
          <w:p>
            <w:pPr>
              <w:spacing w:line="400" w:lineRule="exact"/>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乌鲁木齐</w:t>
            </w:r>
          </w:p>
        </w:tc>
      </w:tr>
      <w:tr>
        <w:tblPrEx>
          <w:tblBorders>
            <w:top w:val="single" w:color="23889A" w:sz="4" w:space="0"/>
            <w:left w:val="single" w:color="23889A" w:sz="4" w:space="0"/>
            <w:bottom w:val="single" w:color="23889A" w:sz="4" w:space="0"/>
            <w:right w:val="single" w:color="23889A" w:sz="4" w:space="0"/>
            <w:insideH w:val="single" w:color="23889A" w:sz="4" w:space="0"/>
            <w:insideV w:val="single" w:color="23889A" w:sz="4" w:space="0"/>
          </w:tblBorders>
          <w:tblCellMar>
            <w:top w:w="0" w:type="dxa"/>
            <w:left w:w="108" w:type="dxa"/>
            <w:bottom w:w="0" w:type="dxa"/>
            <w:right w:w="108" w:type="dxa"/>
          </w:tblCellMar>
        </w:tblPrEx>
        <w:trPr>
          <w:trHeight w:val="1931" w:hRule="atLeast"/>
        </w:trPr>
        <w:tc>
          <w:tcPr>
            <w:tcW w:w="688" w:type="dxa"/>
            <w:noWrap w:val="0"/>
            <w:vAlign w:val="center"/>
          </w:tcPr>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第</w:t>
            </w:r>
          </w:p>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8</w:t>
            </w:r>
          </w:p>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天</w:t>
            </w:r>
          </w:p>
        </w:tc>
        <w:tc>
          <w:tcPr>
            <w:tcW w:w="8292" w:type="dxa"/>
            <w:noWrap w:val="0"/>
            <w:vAlign w:val="top"/>
          </w:tcPr>
          <w:p>
            <w:pPr>
              <w:spacing w:line="400" w:lineRule="exact"/>
              <w:rPr>
                <w:rFonts w:hint="eastAsia" w:ascii="微软雅黑" w:hAnsi="微软雅黑" w:eastAsia="微软雅黑" w:cs="微软雅黑"/>
                <w:b/>
                <w:bCs/>
                <w:color w:val="E36C09"/>
                <w:sz w:val="24"/>
              </w:rPr>
            </w:pPr>
            <w:r>
              <w:rPr>
                <w:rFonts w:hint="eastAsia" w:ascii="微软雅黑" w:hAnsi="微软雅黑" w:eastAsia="微软雅黑" w:cs="微软雅黑"/>
                <w:b/>
                <w:bCs/>
                <w:color w:val="E36C09"/>
                <w:sz w:val="24"/>
              </w:rPr>
              <w:t>乌鲁木齐-出发地（</w:t>
            </w:r>
            <w:r>
              <w:rPr>
                <w:rFonts w:hint="eastAsia" w:ascii="微软雅黑" w:hAnsi="微软雅黑" w:eastAsia="微软雅黑" w:cs="微软雅黑"/>
                <w:b/>
                <w:bCs/>
                <w:color w:val="E36C09"/>
                <w:sz w:val="24"/>
                <w:lang w:eastAsia="zh-CN"/>
              </w:rPr>
              <w:t>参考航班MU6836（17:30-22:15）</w:t>
            </w:r>
            <w:r>
              <w:rPr>
                <w:rFonts w:hint="eastAsia" w:ascii="微软雅黑" w:hAnsi="微软雅黑" w:eastAsia="微软雅黑" w:cs="微软雅黑"/>
                <w:b/>
                <w:bCs/>
                <w:color w:val="E36C09"/>
                <w:sz w:val="24"/>
              </w:rPr>
              <w:t>）</w:t>
            </w:r>
          </w:p>
          <w:p>
            <w:pPr>
              <w:keepNext w:val="0"/>
              <w:keepLines w:val="0"/>
              <w:widowControl/>
              <w:suppressLineNumbers w:val="0"/>
              <w:spacing w:before="0" w:beforeAutospacing="0" w:after="0" w:afterAutospacing="0" w:line="0" w:lineRule="atLeast"/>
              <w:ind w:left="0" w:right="0"/>
              <w:jc w:val="left"/>
              <w:outlineLvl w:val="0"/>
              <w:rPr>
                <w:rFonts w:hint="eastAsia" w:ascii="微软雅黑" w:hAnsi="微软雅黑" w:eastAsia="微软雅黑" w:cs="微软雅黑"/>
                <w:color w:val="0C0C0C"/>
                <w:kern w:val="0"/>
                <w:szCs w:val="21"/>
              </w:rPr>
            </w:pPr>
            <w:r>
              <w:rPr>
                <w:rFonts w:hint="eastAsia" w:ascii="微软雅黑" w:hAnsi="微软雅黑" w:eastAsia="微软雅黑" w:cs="微软雅黑"/>
                <w:color w:val="0C0C0C"/>
                <w:kern w:val="0"/>
                <w:szCs w:val="21"/>
              </w:rPr>
              <w:t>早餐后，根据航班时间安排送机，结束愉快的旅程！</w:t>
            </w:r>
          </w:p>
          <w:p>
            <w:pPr>
              <w:keepNext w:val="0"/>
              <w:keepLines w:val="0"/>
              <w:suppressLineNumbers w:val="0"/>
              <w:spacing w:before="0" w:beforeAutospacing="0" w:after="0" w:afterAutospacing="0" w:line="0" w:lineRule="atLeast"/>
              <w:ind w:left="0" w:right="0"/>
              <w:rPr>
                <w:rFonts w:hint="eastAsia" w:ascii="微软雅黑" w:hAnsi="微软雅黑" w:eastAsia="微软雅黑" w:cs="微软雅黑"/>
                <w:bCs/>
                <w:color w:val="C00000"/>
                <w:szCs w:val="21"/>
                <w:shd w:val="clear" w:color="auto" w:fill="FFFFFF"/>
              </w:rPr>
            </w:pPr>
            <w:r>
              <w:rPr>
                <w:rFonts w:hint="eastAsia" w:ascii="微软雅黑" w:hAnsi="微软雅黑" w:eastAsia="微软雅黑" w:cs="微软雅黑"/>
                <w:bCs/>
                <w:color w:val="C00000"/>
                <w:szCs w:val="21"/>
                <w:shd w:val="clear" w:color="auto" w:fill="FFFFFF"/>
              </w:rPr>
              <w:t>温馨提示：</w:t>
            </w:r>
          </w:p>
          <w:p>
            <w:pPr>
              <w:keepNext w:val="0"/>
              <w:keepLines w:val="0"/>
              <w:suppressLineNumbers w:val="0"/>
              <w:spacing w:before="0" w:beforeAutospacing="0" w:after="0" w:afterAutospacing="0" w:line="0" w:lineRule="atLeast"/>
              <w:ind w:left="0" w:right="0"/>
              <w:rPr>
                <w:rFonts w:hint="eastAsia" w:ascii="微软雅黑" w:hAnsi="微软雅黑" w:eastAsia="微软雅黑" w:cs="微软雅黑"/>
                <w:bCs/>
                <w:szCs w:val="21"/>
                <w:lang w:bidi="ar"/>
              </w:rPr>
            </w:pPr>
            <w:r>
              <w:rPr>
                <w:rFonts w:hint="eastAsia" w:ascii="微软雅黑" w:hAnsi="微软雅黑" w:eastAsia="微软雅黑" w:cs="微软雅黑"/>
                <w:color w:val="C00000"/>
                <w:szCs w:val="21"/>
                <w:shd w:val="clear" w:color="auto" w:fill="FFFFFF"/>
              </w:rPr>
              <w:t>行程的最后一天，请您注意好您的随身物品，新疆机场安检比较严格，会安排提前2-3小时送机</w:t>
            </w:r>
            <w:r>
              <w:rPr>
                <w:rFonts w:hint="eastAsia" w:ascii="微软雅黑" w:hAnsi="微软雅黑" w:eastAsia="微软雅黑" w:cs="微软雅黑"/>
                <w:color w:val="C00000"/>
                <w:szCs w:val="21"/>
                <w:shd w:val="clear" w:color="auto" w:fill="FFFFFF"/>
                <w:lang w:eastAsia="zh-CN"/>
              </w:rPr>
              <w:t>。</w:t>
            </w:r>
            <w:r>
              <w:rPr>
                <w:rFonts w:hint="eastAsia" w:ascii="微软雅黑" w:hAnsi="微软雅黑" w:eastAsia="微软雅黑" w:cs="微软雅黑"/>
                <w:color w:val="C00000"/>
                <w:szCs w:val="21"/>
                <w:shd w:val="clear" w:color="auto" w:fill="FFFFFF"/>
              </w:rPr>
              <w:t>备注：新疆英吉沙小刀很漂亮，但不允许机场托运及邮寄；购买时要慎重考虑。</w:t>
            </w:r>
          </w:p>
        </w:tc>
        <w:tc>
          <w:tcPr>
            <w:tcW w:w="857" w:type="dxa"/>
            <w:noWrap w:val="0"/>
            <w:vAlign w:val="center"/>
          </w:tcPr>
          <w:p>
            <w:pPr>
              <w:spacing w:line="400" w:lineRule="exact"/>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早餐</w:t>
            </w:r>
          </w:p>
        </w:tc>
        <w:tc>
          <w:tcPr>
            <w:tcW w:w="763" w:type="dxa"/>
            <w:noWrap w:val="0"/>
            <w:vAlign w:val="center"/>
          </w:tcPr>
          <w:p>
            <w:pPr>
              <w:spacing w:line="400" w:lineRule="exact"/>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w:t>
            </w:r>
          </w:p>
        </w:tc>
      </w:tr>
      <w:tr>
        <w:tblPrEx>
          <w:tblBorders>
            <w:top w:val="single" w:color="23889A" w:sz="4" w:space="0"/>
            <w:left w:val="single" w:color="23889A" w:sz="4" w:space="0"/>
            <w:bottom w:val="single" w:color="23889A" w:sz="4" w:space="0"/>
            <w:right w:val="single" w:color="23889A" w:sz="4" w:space="0"/>
            <w:insideH w:val="single" w:color="23889A" w:sz="4" w:space="0"/>
            <w:insideV w:val="single" w:color="23889A" w:sz="4" w:space="0"/>
          </w:tblBorders>
          <w:tblCellMar>
            <w:top w:w="0" w:type="dxa"/>
            <w:left w:w="108" w:type="dxa"/>
            <w:bottom w:w="0" w:type="dxa"/>
            <w:right w:w="108" w:type="dxa"/>
          </w:tblCellMar>
        </w:tblPrEx>
        <w:trPr>
          <w:trHeight w:val="1431" w:hRule="atLeast"/>
        </w:trPr>
        <w:tc>
          <w:tcPr>
            <w:tcW w:w="688" w:type="dxa"/>
            <w:noWrap w:val="0"/>
            <w:vAlign w:val="center"/>
          </w:tcPr>
          <w:p>
            <w:pPr>
              <w:spacing w:line="400" w:lineRule="exact"/>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收客</w:t>
            </w:r>
          </w:p>
          <w:p>
            <w:pPr>
              <w:spacing w:line="400" w:lineRule="exact"/>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说明</w:t>
            </w:r>
          </w:p>
        </w:tc>
        <w:tc>
          <w:tcPr>
            <w:tcW w:w="9912" w:type="dxa"/>
            <w:gridSpan w:val="3"/>
            <w:noWrap w:val="0"/>
            <w:vAlign w:val="center"/>
          </w:tcPr>
          <w:p>
            <w:pPr>
              <w:keepNext w:val="0"/>
              <w:keepLines w:val="0"/>
              <w:pageBreakBefore w:val="0"/>
              <w:widowControl w:val="0"/>
              <w:kinsoku/>
              <w:wordWrap/>
              <w:overflowPunct/>
              <w:topLinePunct w:val="0"/>
              <w:bidi w:val="0"/>
              <w:adjustRightInd/>
              <w:snapToGrid/>
              <w:spacing w:line="380" w:lineRule="exact"/>
              <w:jc w:val="both"/>
              <w:textAlignment w:val="auto"/>
              <w:rPr>
                <w:rFonts w:hint="eastAsia" w:ascii="微软雅黑" w:hAnsi="微软雅黑" w:eastAsia="微软雅黑" w:cs="微软雅黑"/>
                <w:b w:val="0"/>
                <w:bCs/>
                <w:color w:val="3C3C3C"/>
                <w:sz w:val="21"/>
                <w:szCs w:val="21"/>
                <w:lang w:val="en-US" w:eastAsia="zh-CN"/>
              </w:rPr>
            </w:pPr>
            <w:r>
              <w:rPr>
                <w:rFonts w:hint="eastAsia" w:ascii="微软雅黑" w:hAnsi="微软雅黑" w:eastAsia="微软雅黑" w:cs="微软雅黑"/>
                <w:b w:val="0"/>
                <w:bCs/>
                <w:color w:val="3C3C3C"/>
                <w:sz w:val="21"/>
                <w:szCs w:val="21"/>
                <w:lang w:val="en-US" w:eastAsia="zh-CN"/>
              </w:rPr>
              <w:t xml:space="preserve">28-67岁，8人同车；13-20岁+500附加 ；21-28岁+300附加 ；68-69岁+300附加    </w:t>
            </w:r>
          </w:p>
          <w:p>
            <w:pPr>
              <w:keepNext w:val="0"/>
              <w:keepLines w:val="0"/>
              <w:pageBreakBefore w:val="0"/>
              <w:widowControl w:val="0"/>
              <w:kinsoku/>
              <w:wordWrap/>
              <w:overflowPunct/>
              <w:topLinePunct w:val="0"/>
              <w:bidi w:val="0"/>
              <w:adjustRightInd/>
              <w:snapToGrid/>
              <w:spacing w:line="380" w:lineRule="exact"/>
              <w:jc w:val="both"/>
              <w:textAlignment w:val="auto"/>
              <w:rPr>
                <w:rFonts w:hint="eastAsia" w:ascii="微软雅黑" w:hAnsi="微软雅黑" w:eastAsia="微软雅黑" w:cs="微软雅黑"/>
                <w:b/>
                <w:bCs/>
                <w:szCs w:val="21"/>
              </w:rPr>
            </w:pPr>
            <w:r>
              <w:rPr>
                <w:rFonts w:hint="eastAsia" w:ascii="微软雅黑" w:hAnsi="微软雅黑" w:eastAsia="微软雅黑" w:cs="微软雅黑"/>
                <w:b w:val="0"/>
                <w:bCs/>
                <w:color w:val="3C3C3C"/>
                <w:sz w:val="21"/>
                <w:szCs w:val="21"/>
                <w:lang w:val="en-US" w:eastAsia="zh-CN"/>
              </w:rPr>
              <w:t>70岁以上不收</w:t>
            </w:r>
          </w:p>
        </w:tc>
      </w:tr>
      <w:tr>
        <w:tblPrEx>
          <w:tblBorders>
            <w:top w:val="single" w:color="23889A" w:sz="4" w:space="0"/>
            <w:left w:val="single" w:color="23889A" w:sz="4" w:space="0"/>
            <w:bottom w:val="single" w:color="23889A" w:sz="4" w:space="0"/>
            <w:right w:val="single" w:color="23889A" w:sz="4" w:space="0"/>
            <w:insideH w:val="single" w:color="23889A" w:sz="4" w:space="0"/>
            <w:insideV w:val="single" w:color="23889A" w:sz="4" w:space="0"/>
          </w:tblBorders>
          <w:tblCellMar>
            <w:top w:w="0" w:type="dxa"/>
            <w:left w:w="108" w:type="dxa"/>
            <w:bottom w:w="0" w:type="dxa"/>
            <w:right w:w="108" w:type="dxa"/>
          </w:tblCellMar>
        </w:tblPrEx>
        <w:trPr>
          <w:trHeight w:val="397" w:hRule="atLeast"/>
        </w:trPr>
        <w:tc>
          <w:tcPr>
            <w:tcW w:w="688" w:type="dxa"/>
            <w:tcBorders>
              <w:bottom w:val="nil"/>
            </w:tcBorders>
            <w:noWrap w:val="0"/>
            <w:vAlign w:val="center"/>
          </w:tcPr>
          <w:p>
            <w:pPr>
              <w:spacing w:line="400" w:lineRule="exact"/>
              <w:jc w:val="center"/>
              <w:rPr>
                <w:rFonts w:hint="eastAsia" w:ascii="微软雅黑" w:hAnsi="微软雅黑" w:eastAsia="微软雅黑" w:cs="微软雅黑"/>
                <w:b w:val="0"/>
                <w:bCs w:val="0"/>
                <w:color w:val="000000" w:themeColor="text1"/>
                <w:kern w:val="0"/>
                <w:sz w:val="21"/>
                <w:szCs w:val="21"/>
                <w:lang w:val="en-US" w:eastAsia="zh-CN"/>
                <w14:textFill>
                  <w14:solidFill>
                    <w14:schemeClr w14:val="tx1"/>
                  </w14:solidFill>
                </w14:textFill>
              </w:rPr>
            </w:pPr>
          </w:p>
          <w:p>
            <w:pPr>
              <w:spacing w:line="400" w:lineRule="exact"/>
              <w:jc w:val="center"/>
              <w:rPr>
                <w:rFonts w:hint="eastAsia" w:ascii="微软雅黑" w:hAnsi="微软雅黑" w:eastAsia="微软雅黑" w:cs="微软雅黑"/>
                <w:b w:val="0"/>
                <w:bCs w:val="0"/>
                <w:color w:val="000000" w:themeColor="text1"/>
                <w:kern w:val="0"/>
                <w:sz w:val="21"/>
                <w:szCs w:val="21"/>
                <w:lang w:val="en-US" w:eastAsia="zh-CN"/>
                <w14:textFill>
                  <w14:solidFill>
                    <w14:schemeClr w14:val="tx1"/>
                  </w14:solidFill>
                </w14:textFill>
              </w:rPr>
            </w:pPr>
          </w:p>
          <w:p>
            <w:pPr>
              <w:spacing w:line="400" w:lineRule="exact"/>
              <w:jc w:val="center"/>
              <w:rPr>
                <w:rFonts w:hint="eastAsia" w:ascii="微软雅黑" w:hAnsi="微软雅黑" w:eastAsia="微软雅黑" w:cs="微软雅黑"/>
                <w:b w:val="0"/>
                <w:bCs w:val="0"/>
                <w:color w:val="000000" w:themeColor="text1"/>
                <w:kern w:val="0"/>
                <w:sz w:val="21"/>
                <w:szCs w:val="21"/>
                <w:lang w:val="en-US" w:eastAsia="zh-CN"/>
                <w14:textFill>
                  <w14:solidFill>
                    <w14:schemeClr w14:val="tx1"/>
                  </w14:solidFill>
                </w14:textFill>
              </w:rPr>
            </w:pPr>
          </w:p>
          <w:p>
            <w:pPr>
              <w:spacing w:line="400" w:lineRule="exact"/>
              <w:jc w:val="center"/>
              <w:rPr>
                <w:rFonts w:hint="eastAsia" w:ascii="微软雅黑" w:hAnsi="微软雅黑" w:eastAsia="微软雅黑" w:cs="微软雅黑"/>
                <w:b w:val="0"/>
                <w:bCs w:val="0"/>
                <w:color w:val="000000" w:themeColor="text1"/>
                <w:kern w:val="0"/>
                <w:sz w:val="21"/>
                <w:szCs w:val="21"/>
                <w:lang w:val="en-US" w:eastAsia="zh-CN"/>
                <w14:textFill>
                  <w14:solidFill>
                    <w14:schemeClr w14:val="tx1"/>
                  </w14:solidFill>
                </w14:textFill>
              </w:rPr>
            </w:pPr>
          </w:p>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b w:val="0"/>
                <w:bCs w:val="0"/>
                <w:color w:val="000000" w:themeColor="text1"/>
                <w:kern w:val="0"/>
                <w:sz w:val="21"/>
                <w:szCs w:val="21"/>
                <w:lang w:val="en-US" w:eastAsia="zh-CN"/>
                <w14:textFill>
                  <w14:solidFill>
                    <w14:schemeClr w14:val="tx1"/>
                  </w14:solidFill>
                </w14:textFill>
              </w:rPr>
              <w:t>游</w:t>
            </w:r>
            <w:r>
              <w:rPr>
                <w:rFonts w:hint="eastAsia" w:ascii="微软雅黑" w:hAnsi="微软雅黑" w:eastAsia="微软雅黑" w:cs="微软雅黑"/>
                <w:b w:val="0"/>
                <w:bCs w:val="0"/>
                <w:color w:val="000000" w:themeColor="text1"/>
                <w:kern w:val="0"/>
                <w:sz w:val="21"/>
                <w:szCs w:val="21"/>
                <w14:textFill>
                  <w14:solidFill>
                    <w14:schemeClr w14:val="tx1"/>
                  </w14:solidFill>
                </w14:textFill>
              </w:rPr>
              <w:t>客最想了解的</w:t>
            </w:r>
            <w:r>
              <w:rPr>
                <w:rFonts w:hint="eastAsia" w:ascii="微软雅黑" w:hAnsi="微软雅黑" w:eastAsia="微软雅黑" w:cs="微软雅黑"/>
                <w:b w:val="0"/>
                <w:bCs w:val="0"/>
                <w:color w:val="000000" w:themeColor="text1"/>
                <w:kern w:val="0"/>
                <w:sz w:val="21"/>
                <w:szCs w:val="21"/>
                <w:lang w:eastAsia="zh-CN"/>
                <w14:textFill>
                  <w14:solidFill>
                    <w14:schemeClr w14:val="tx1"/>
                  </w14:solidFill>
                </w14:textFill>
              </w:rPr>
              <w:t>十一</w:t>
            </w:r>
            <w:r>
              <w:rPr>
                <w:rFonts w:hint="eastAsia" w:ascii="微软雅黑" w:hAnsi="微软雅黑" w:eastAsia="微软雅黑" w:cs="微软雅黑"/>
                <w:b w:val="0"/>
                <w:bCs w:val="0"/>
                <w:color w:val="000000" w:themeColor="text1"/>
                <w:kern w:val="0"/>
                <w:sz w:val="21"/>
                <w:szCs w:val="21"/>
                <w14:textFill>
                  <w14:solidFill>
                    <w14:schemeClr w14:val="tx1"/>
                  </w14:solidFill>
                </w14:textFill>
              </w:rPr>
              <w:t>个问答</w:t>
            </w:r>
          </w:p>
        </w:tc>
        <w:tc>
          <w:tcPr>
            <w:tcW w:w="9912" w:type="dxa"/>
            <w:gridSpan w:val="3"/>
            <w:tcBorders>
              <w:bottom w:val="nil"/>
            </w:tcBorders>
            <w:noWrap w:val="0"/>
            <w:vAlign w:val="top"/>
          </w:tcPr>
          <w:p>
            <w:pPr>
              <w:spacing w:line="380" w:lineRule="exact"/>
              <w:ind w:right="105"/>
              <w:jc w:val="left"/>
              <w:rPr>
                <w:rFonts w:hint="eastAsia" w:ascii="微软雅黑" w:hAnsi="微软雅黑" w:eastAsia="微软雅黑" w:cs="微软雅黑"/>
                <w:b w:val="0"/>
                <w:bCs w:val="0"/>
                <w:color w:val="0070C0"/>
                <w:kern w:val="0"/>
                <w:sz w:val="21"/>
                <w:szCs w:val="21"/>
              </w:rPr>
            </w:pPr>
            <w:r>
              <w:rPr>
                <w:rFonts w:hint="eastAsia" w:ascii="微软雅黑" w:hAnsi="微软雅黑" w:eastAsia="微软雅黑" w:cs="微软雅黑"/>
                <w:b w:val="0"/>
                <w:bCs w:val="0"/>
                <w:color w:val="0070C0"/>
                <w:kern w:val="0"/>
                <w:sz w:val="21"/>
                <w:szCs w:val="21"/>
              </w:rPr>
              <w:t xml:space="preserve">1、来新疆安全吗？ </w:t>
            </w:r>
          </w:p>
          <w:p>
            <w:pPr>
              <w:spacing w:line="380" w:lineRule="exact"/>
              <w:ind w:left="422" w:right="105" w:hanging="420" w:hangingChars="200"/>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xml:space="preserve">答：新疆是少数民族聚居地，是国家必不可少的一部分，安保力度也是其他地区望尘莫及的，到了新疆旅游旺季各大酒店爆满，机票暴涨、火车票难定，每年来 新疆旅游人山人海，我想这些都是新疆安全的证明。 </w:t>
            </w:r>
          </w:p>
          <w:p>
            <w:pPr>
              <w:spacing w:line="380" w:lineRule="exact"/>
              <w:ind w:right="105"/>
              <w:jc w:val="left"/>
              <w:rPr>
                <w:rFonts w:hint="eastAsia" w:ascii="微软雅黑" w:hAnsi="微软雅黑" w:eastAsia="微软雅黑" w:cs="微软雅黑"/>
                <w:b w:val="0"/>
                <w:bCs w:val="0"/>
                <w:color w:val="0070C0"/>
                <w:kern w:val="0"/>
                <w:sz w:val="21"/>
                <w:szCs w:val="21"/>
              </w:rPr>
            </w:pPr>
            <w:r>
              <w:rPr>
                <w:rFonts w:hint="eastAsia" w:ascii="微软雅黑" w:hAnsi="微软雅黑" w:eastAsia="微软雅黑" w:cs="微软雅黑"/>
                <w:b w:val="0"/>
                <w:bCs w:val="0"/>
                <w:color w:val="0070C0"/>
                <w:kern w:val="0"/>
                <w:sz w:val="21"/>
                <w:szCs w:val="21"/>
              </w:rPr>
              <w:t xml:space="preserve">2、来新疆的气候怎么样呢，需要带什么衣服？ </w:t>
            </w:r>
          </w:p>
          <w:p>
            <w:pPr>
              <w:spacing w:line="380" w:lineRule="exact"/>
              <w:ind w:left="422" w:right="105" w:hanging="420" w:hangingChars="200"/>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xml:space="preserve">答：新疆昼夜温差大，春秋季：白天温度 10-15 度；夜晚温度 0-5 度左右，穿衣指南：抓绒冲锋衣裤或轻薄羽绒服，秋衣秋裤，或加绒长裤，毛衣等。夏季：白天温度 20-30 度；夜晚温度 15-20 度左右，穿衣指南短袖 T 桖，轻薄休闲裤，运动裤，裙子等，可备防晒服及长袖外套。可可托海和喀纳斯禾木等景区：早晚温差较大，尤其春秋季需要带羽绒服或厚棉衣，毛衣毛裤等。 随身携带：雨披、保温杯、太阳镜、太阳帽、防晒霜、相机备用电池、相机内 存卡多备……最重要的是一双舒适的徒步鞋（或登山鞋）；有洁癖的请自备床单或睡袋。其次新疆干燥且风沙大，注意防晒。 </w:t>
            </w:r>
          </w:p>
          <w:p>
            <w:pPr>
              <w:spacing w:line="380" w:lineRule="exact"/>
              <w:ind w:right="105"/>
              <w:jc w:val="left"/>
              <w:rPr>
                <w:rFonts w:hint="eastAsia" w:ascii="微软雅黑" w:hAnsi="微软雅黑" w:eastAsia="微软雅黑" w:cs="微软雅黑"/>
                <w:b w:val="0"/>
                <w:bCs w:val="0"/>
                <w:color w:val="0070C0"/>
                <w:kern w:val="0"/>
                <w:sz w:val="21"/>
                <w:szCs w:val="21"/>
              </w:rPr>
            </w:pPr>
            <w:r>
              <w:rPr>
                <w:rFonts w:hint="eastAsia" w:ascii="微软雅黑" w:hAnsi="微软雅黑" w:eastAsia="微软雅黑" w:cs="微软雅黑"/>
                <w:b w:val="0"/>
                <w:bCs w:val="0"/>
                <w:color w:val="0070C0"/>
                <w:kern w:val="0"/>
                <w:sz w:val="21"/>
                <w:szCs w:val="21"/>
              </w:rPr>
              <w:t xml:space="preserve">3、新疆与内地城市有时差吗？ </w:t>
            </w:r>
          </w:p>
          <w:p>
            <w:pPr>
              <w:spacing w:line="380" w:lineRule="exact"/>
              <w:ind w:right="105"/>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xml:space="preserve">答：新疆地理位于东八区，北京位于东六区。新疆与北京等内地城市有两小时 </w:t>
            </w:r>
          </w:p>
          <w:p>
            <w:pPr>
              <w:spacing w:line="380" w:lineRule="exact"/>
              <w:ind w:left="420" w:leftChars="200" w:right="105"/>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xml:space="preserve">或更长的时差，旅游活动通常安排在 9：00—20：00 之间。要注意尽快适应时差， 新疆生活节奏较慢，也要接受当地有些部门的办事速度. </w:t>
            </w:r>
          </w:p>
          <w:p>
            <w:pPr>
              <w:spacing w:line="380" w:lineRule="exact"/>
              <w:ind w:right="105"/>
              <w:jc w:val="left"/>
              <w:rPr>
                <w:rFonts w:hint="eastAsia" w:ascii="微软雅黑" w:hAnsi="微软雅黑" w:eastAsia="微软雅黑" w:cs="微软雅黑"/>
                <w:b w:val="0"/>
                <w:bCs w:val="0"/>
                <w:color w:val="0070C0"/>
                <w:kern w:val="0"/>
                <w:sz w:val="21"/>
                <w:szCs w:val="21"/>
              </w:rPr>
            </w:pPr>
            <w:r>
              <w:rPr>
                <w:rFonts w:hint="eastAsia" w:ascii="微软雅黑" w:hAnsi="微软雅黑" w:eastAsia="微软雅黑" w:cs="微软雅黑"/>
                <w:b w:val="0"/>
                <w:bCs w:val="0"/>
                <w:color w:val="0070C0"/>
                <w:kern w:val="0"/>
                <w:sz w:val="21"/>
                <w:szCs w:val="21"/>
              </w:rPr>
              <w:t xml:space="preserve">4、在新疆旅游有哪些需要注意的？ </w:t>
            </w:r>
          </w:p>
          <w:p>
            <w:pPr>
              <w:spacing w:line="380" w:lineRule="exact"/>
              <w:ind w:left="422" w:right="105" w:hanging="420" w:hangingChars="200"/>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xml:space="preserve">答：1.新疆少数民族众多，在饮食以及风俗方面要特别注意，比如：部分少数民族信仰伊斯兰教，不吃猪肉，忌讳猪字，在穆斯林饭馆不能喝酒，不能大声喧哗， 去小摊上买东西别讲好价钱又不买了诸如此类的；紫外线比较强烈，不管哪个季节 都需要做好防晒措施；还有个别地区的防寒（可可托海、喀纳斯、禾木等），即使 是在 7/8 月份，也会需要一件厚外套。2.新疆的计量单位是以公斤计算，在购物称重物品时，请注意，以免发生误会。 </w:t>
            </w:r>
          </w:p>
          <w:p>
            <w:pPr>
              <w:spacing w:line="380" w:lineRule="exact"/>
              <w:ind w:right="105"/>
              <w:jc w:val="left"/>
              <w:rPr>
                <w:rFonts w:hint="eastAsia" w:ascii="微软雅黑" w:hAnsi="微软雅黑" w:eastAsia="微软雅黑" w:cs="微软雅黑"/>
                <w:b w:val="0"/>
                <w:bCs w:val="0"/>
                <w:color w:val="0070C0"/>
                <w:kern w:val="0"/>
                <w:sz w:val="21"/>
                <w:szCs w:val="21"/>
              </w:rPr>
            </w:pPr>
            <w:r>
              <w:rPr>
                <w:rFonts w:hint="eastAsia" w:ascii="微软雅黑" w:hAnsi="微软雅黑" w:eastAsia="微软雅黑" w:cs="微软雅黑"/>
                <w:b w:val="0"/>
                <w:bCs w:val="0"/>
                <w:color w:val="0070C0"/>
                <w:kern w:val="0"/>
                <w:sz w:val="21"/>
                <w:szCs w:val="21"/>
              </w:rPr>
              <w:t xml:space="preserve">5、新疆有什么特色美食？ </w:t>
            </w:r>
          </w:p>
          <w:p>
            <w:pPr>
              <w:spacing w:line="380" w:lineRule="exact"/>
              <w:ind w:left="422" w:right="105" w:hanging="420" w:hangingChars="200"/>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xml:space="preserve">答：新疆是一个少数民族聚集地，尤以信奉伊斯兰教的民族居多，故在饮食上形成了许多他们独特的风格，以肉食和特色面食为主。比如新疆大盘鸡、椒麻鸡、 烤羊肉、羊肉串、烤包子、酸奶子、油塔子、手抓饭、馕、拌面等等，无一不令人 垂涎欲滴、食欲大增。吃饭，并不一定选择名气大的地方，路边的小餐馆，有时也 非常美味，更加接地气~ </w:t>
            </w:r>
          </w:p>
          <w:p>
            <w:pPr>
              <w:spacing w:line="380" w:lineRule="exact"/>
              <w:ind w:right="105"/>
              <w:jc w:val="left"/>
              <w:rPr>
                <w:rFonts w:hint="eastAsia" w:ascii="微软雅黑" w:hAnsi="微软雅黑" w:eastAsia="微软雅黑" w:cs="微软雅黑"/>
                <w:b w:val="0"/>
                <w:bCs w:val="0"/>
                <w:color w:val="0070C0"/>
                <w:kern w:val="0"/>
                <w:sz w:val="21"/>
                <w:szCs w:val="21"/>
              </w:rPr>
            </w:pPr>
            <w:r>
              <w:rPr>
                <w:rFonts w:hint="eastAsia" w:ascii="微软雅黑" w:hAnsi="微软雅黑" w:eastAsia="微软雅黑" w:cs="微软雅黑"/>
                <w:b w:val="0"/>
                <w:bCs w:val="0"/>
                <w:color w:val="0070C0"/>
                <w:kern w:val="0"/>
                <w:sz w:val="21"/>
                <w:szCs w:val="21"/>
              </w:rPr>
              <w:t xml:space="preserve">6、我们到乌鲁木齐机场后有人接我吗，行程结束会有人送我吗？ </w:t>
            </w:r>
          </w:p>
          <w:p>
            <w:pPr>
              <w:spacing w:line="380" w:lineRule="exact"/>
              <w:ind w:left="316" w:right="105" w:hanging="315" w:hangingChars="150"/>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xml:space="preserve">答：我们提供乌鲁木齐专车接送机/接高铁/接火车服务，全天候 24 小时迎接， 请保持手机畅通，注意查收短信，司机/工作人员会在您出发的前一天与您取得联系。 </w:t>
            </w:r>
          </w:p>
          <w:p>
            <w:pPr>
              <w:spacing w:line="380" w:lineRule="exact"/>
              <w:ind w:right="105"/>
              <w:jc w:val="left"/>
              <w:rPr>
                <w:rFonts w:hint="eastAsia" w:ascii="微软雅黑" w:hAnsi="微软雅黑" w:eastAsia="微软雅黑" w:cs="微软雅黑"/>
                <w:b w:val="0"/>
                <w:bCs w:val="0"/>
                <w:color w:val="0070C0"/>
                <w:kern w:val="0"/>
                <w:sz w:val="21"/>
                <w:szCs w:val="21"/>
              </w:rPr>
            </w:pPr>
            <w:r>
              <w:rPr>
                <w:rFonts w:hint="eastAsia" w:ascii="微软雅黑" w:hAnsi="微软雅黑" w:eastAsia="微软雅黑" w:cs="微软雅黑"/>
                <w:b w:val="0"/>
                <w:bCs w:val="0"/>
                <w:color w:val="0070C0"/>
                <w:kern w:val="0"/>
                <w:sz w:val="21"/>
                <w:szCs w:val="21"/>
              </w:rPr>
              <w:t xml:space="preserve">7、我们的行程中针对当前的疫情有哪些安全措施？ </w:t>
            </w:r>
          </w:p>
          <w:p>
            <w:pPr>
              <w:spacing w:line="380" w:lineRule="exact"/>
              <w:ind w:right="105"/>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xml:space="preserve">答：我们随车配备 1、消毒湿巾 2、车载免洗洗手液 3、电子温度枪 4、车辆每日三次消毒 5、环保餐具 </w:t>
            </w:r>
          </w:p>
          <w:p>
            <w:pPr>
              <w:spacing w:line="380" w:lineRule="exact"/>
              <w:ind w:right="105"/>
              <w:jc w:val="left"/>
              <w:rPr>
                <w:rFonts w:hint="eastAsia" w:ascii="微软雅黑" w:hAnsi="微软雅黑" w:eastAsia="微软雅黑" w:cs="微软雅黑"/>
                <w:b w:val="0"/>
                <w:bCs w:val="0"/>
                <w:color w:val="0070C0"/>
                <w:kern w:val="0"/>
                <w:sz w:val="21"/>
                <w:szCs w:val="21"/>
              </w:rPr>
            </w:pPr>
            <w:r>
              <w:rPr>
                <w:rFonts w:hint="eastAsia" w:ascii="微软雅黑" w:hAnsi="微软雅黑" w:eastAsia="微软雅黑" w:cs="微软雅黑"/>
                <w:b w:val="0"/>
                <w:bCs w:val="0"/>
                <w:color w:val="0070C0"/>
                <w:kern w:val="0"/>
                <w:sz w:val="21"/>
                <w:szCs w:val="21"/>
              </w:rPr>
              <w:t xml:space="preserve">8、这个行程的酒店是什么样的标准？能安排三人间或大床房吗？ </w:t>
            </w:r>
          </w:p>
          <w:p>
            <w:pPr>
              <w:spacing w:line="380" w:lineRule="exact"/>
              <w:ind w:left="422" w:right="105" w:hanging="420" w:hangingChars="200"/>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xml:space="preserve">答：全程 5晚待评四星+升级2晚当地五星酒店住宿、让您 入住更舒适，休息更充分，真正享受旅游！大部分酒店不提供三人间或者加床，报名默认标间，如果您需要安排大床房，可在报名的时候提前告诉我们，我们尽量为您免费升级大床房。如您是带小孩出游，我们建议包房，避免造成拼房时的相互不便。 </w:t>
            </w:r>
          </w:p>
          <w:p>
            <w:pPr>
              <w:spacing w:line="380" w:lineRule="exact"/>
              <w:ind w:right="105"/>
              <w:jc w:val="left"/>
              <w:rPr>
                <w:rFonts w:hint="eastAsia" w:ascii="微软雅黑" w:hAnsi="微软雅黑" w:eastAsia="微软雅黑" w:cs="微软雅黑"/>
                <w:b w:val="0"/>
                <w:bCs w:val="0"/>
                <w:color w:val="0070C0"/>
                <w:kern w:val="0"/>
                <w:sz w:val="21"/>
                <w:szCs w:val="21"/>
              </w:rPr>
            </w:pPr>
            <w:r>
              <w:rPr>
                <w:rFonts w:hint="eastAsia" w:ascii="微软雅黑" w:hAnsi="微软雅黑" w:eastAsia="微软雅黑" w:cs="微软雅黑"/>
                <w:b w:val="0"/>
                <w:bCs w:val="0"/>
                <w:color w:val="0070C0"/>
                <w:kern w:val="0"/>
                <w:sz w:val="21"/>
                <w:szCs w:val="21"/>
              </w:rPr>
              <w:t xml:space="preserve">9、儿童都包含哪些项目？ </w:t>
            </w:r>
          </w:p>
          <w:p>
            <w:pPr>
              <w:spacing w:line="380" w:lineRule="exact"/>
              <w:ind w:right="105"/>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xml:space="preserve">答：儿童包含全程 </w:t>
            </w:r>
            <w:r>
              <w:rPr>
                <w:rFonts w:hint="eastAsia" w:ascii="微软雅黑" w:hAnsi="微软雅黑" w:eastAsia="微软雅黑" w:cs="微软雅黑"/>
                <w:b w:val="0"/>
                <w:bCs w:val="0"/>
                <w:kern w:val="0"/>
                <w:sz w:val="21"/>
                <w:szCs w:val="21"/>
                <w:lang w:val="en-US" w:eastAsia="zh-CN"/>
              </w:rPr>
              <w:t>9</w:t>
            </w:r>
            <w:r>
              <w:rPr>
                <w:rFonts w:hint="eastAsia" w:ascii="微软雅黑" w:hAnsi="微软雅黑" w:eastAsia="微软雅黑" w:cs="微软雅黑"/>
                <w:b w:val="0"/>
                <w:bCs w:val="0"/>
                <w:kern w:val="0"/>
                <w:sz w:val="21"/>
                <w:szCs w:val="21"/>
              </w:rPr>
              <w:t xml:space="preserve"> 顿正餐，车位费，导游服务费；不占床， </w:t>
            </w:r>
          </w:p>
          <w:p>
            <w:pPr>
              <w:spacing w:line="380" w:lineRule="exact"/>
              <w:ind w:right="105" w:firstLine="420" w:firstLineChars="200"/>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xml:space="preserve">不含早餐，其他产生费用均需要自理。 儿童身高超过 1.2M 需要购买门票，以实际 购买为准.  </w:t>
            </w:r>
          </w:p>
          <w:p>
            <w:pPr>
              <w:spacing w:line="380" w:lineRule="exact"/>
              <w:ind w:right="105"/>
              <w:jc w:val="left"/>
              <w:rPr>
                <w:rFonts w:hint="eastAsia" w:ascii="微软雅黑" w:hAnsi="微软雅黑" w:eastAsia="微软雅黑" w:cs="微软雅黑"/>
                <w:b w:val="0"/>
                <w:bCs w:val="0"/>
                <w:color w:val="0070C0"/>
                <w:kern w:val="0"/>
                <w:sz w:val="21"/>
                <w:szCs w:val="21"/>
              </w:rPr>
            </w:pPr>
            <w:r>
              <w:rPr>
                <w:rFonts w:hint="eastAsia" w:ascii="微软雅黑" w:hAnsi="微软雅黑" w:eastAsia="微软雅黑" w:cs="微软雅黑"/>
                <w:b w:val="0"/>
                <w:bCs w:val="0"/>
                <w:color w:val="0070C0"/>
                <w:kern w:val="0"/>
                <w:sz w:val="21"/>
                <w:szCs w:val="21"/>
              </w:rPr>
              <w:t xml:space="preserve">10、65 岁以上老人、儿童以及特殊证件（残疾证，军官证，摄影师证）有优惠退费嘛？ </w:t>
            </w:r>
          </w:p>
          <w:p>
            <w:pPr>
              <w:spacing w:line="380" w:lineRule="exact"/>
              <w:ind w:right="105"/>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xml:space="preserve">答：本产品全程的门票及区间车已按照打包政策核算，之后再无任何优惠退费,赠送项目不参加无退费，敬请谅解。 </w:t>
            </w:r>
          </w:p>
          <w:p>
            <w:pPr>
              <w:spacing w:line="380" w:lineRule="exact"/>
              <w:ind w:right="105"/>
              <w:jc w:val="left"/>
              <w:rPr>
                <w:rFonts w:hint="eastAsia" w:ascii="微软雅黑" w:hAnsi="微软雅黑" w:eastAsia="微软雅黑" w:cs="微软雅黑"/>
                <w:b w:val="0"/>
                <w:bCs w:val="0"/>
                <w:color w:val="0070C0"/>
                <w:kern w:val="0"/>
                <w:sz w:val="21"/>
                <w:szCs w:val="21"/>
              </w:rPr>
            </w:pPr>
            <w:r>
              <w:rPr>
                <w:rFonts w:hint="eastAsia" w:ascii="微软雅黑" w:hAnsi="微软雅黑" w:eastAsia="微软雅黑" w:cs="微软雅黑"/>
                <w:b w:val="0"/>
                <w:bCs w:val="0"/>
                <w:color w:val="0070C0"/>
                <w:kern w:val="0"/>
                <w:sz w:val="21"/>
                <w:szCs w:val="21"/>
              </w:rPr>
              <w:t xml:space="preserve">11、为什么有收客年龄限制？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color w:val="3F3F3F"/>
                <w:kern w:val="0"/>
                <w:sz w:val="21"/>
                <w:szCs w:val="21"/>
                <w:lang w:val="en-US" w:eastAsia="zh-CN"/>
              </w:rPr>
            </w:pPr>
            <w:r>
              <w:rPr>
                <w:rFonts w:hint="eastAsia" w:ascii="微软雅黑" w:hAnsi="微软雅黑" w:eastAsia="微软雅黑" w:cs="微软雅黑"/>
                <w:b w:val="0"/>
                <w:bCs w:val="0"/>
                <w:kern w:val="0"/>
                <w:sz w:val="21"/>
                <w:szCs w:val="21"/>
              </w:rPr>
              <w:t>答：因为新疆地大物博，每日坐车时间在 8H 左右，不建议 70 岁以上老人以及 2 岁以下的儿童报名。</w:t>
            </w:r>
          </w:p>
          <w:p>
            <w:pPr>
              <w:pStyle w:val="5"/>
              <w:widowControl/>
              <w:spacing w:line="400" w:lineRule="exact"/>
              <w:rPr>
                <w:rFonts w:hint="eastAsia" w:ascii="微软雅黑" w:hAnsi="微软雅黑" w:eastAsia="微软雅黑" w:cs="微软雅黑"/>
                <w:bCs/>
                <w:sz w:val="21"/>
                <w:szCs w:val="21"/>
                <w:lang w:bidi="ar"/>
              </w:rPr>
            </w:pPr>
          </w:p>
        </w:tc>
      </w:tr>
      <w:tr>
        <w:tblPrEx>
          <w:tblBorders>
            <w:top w:val="single" w:color="23889A" w:sz="4" w:space="0"/>
            <w:left w:val="single" w:color="23889A" w:sz="4" w:space="0"/>
            <w:bottom w:val="single" w:color="23889A" w:sz="4" w:space="0"/>
            <w:right w:val="single" w:color="23889A" w:sz="4" w:space="0"/>
            <w:insideH w:val="single" w:color="23889A" w:sz="4" w:space="0"/>
            <w:insideV w:val="single" w:color="23889A" w:sz="4" w:space="0"/>
          </w:tblBorders>
          <w:tblCellMar>
            <w:top w:w="0" w:type="dxa"/>
            <w:left w:w="108" w:type="dxa"/>
            <w:bottom w:w="0" w:type="dxa"/>
            <w:right w:w="108" w:type="dxa"/>
          </w:tblCellMar>
        </w:tblPrEx>
        <w:trPr>
          <w:trHeight w:val="11825" w:hRule="atLeast"/>
        </w:trPr>
        <w:tc>
          <w:tcPr>
            <w:tcW w:w="688" w:type="dxa"/>
            <w:tcBorders>
              <w:top w:val="nil"/>
              <w:left w:val="nil"/>
              <w:bottom w:val="nil"/>
            </w:tcBorders>
            <w:noWrap w:val="0"/>
            <w:vAlign w:val="center"/>
          </w:tcPr>
          <w:p>
            <w:pPr>
              <w:spacing w:line="400" w:lineRule="exact"/>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服务标准</w:t>
            </w:r>
          </w:p>
        </w:tc>
        <w:tc>
          <w:tcPr>
            <w:tcW w:w="9912" w:type="dxa"/>
            <w:gridSpan w:val="3"/>
            <w:tcBorders>
              <w:top w:val="nil"/>
              <w:bottom w:val="nil"/>
              <w:right w:val="nil"/>
            </w:tcBorders>
            <w:noWrap w:val="0"/>
            <w:vAlign w:val="center"/>
          </w:tcPr>
          <w:p>
            <w:pPr>
              <w:pStyle w:val="5"/>
              <w:widowControl/>
              <w:spacing w:line="400" w:lineRule="exact"/>
              <w:jc w:val="both"/>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【交 通】：旅行中使用手续齐全，正规旅游大巴车，团队人数达到16人以上安排，但是接送飞机均安排其他车辆接送机；</w:t>
            </w:r>
          </w:p>
          <w:p>
            <w:pPr>
              <w:pStyle w:val="5"/>
              <w:widowControl/>
              <w:spacing w:line="400" w:lineRule="exact"/>
              <w:jc w:val="both"/>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【住 宿】： 严选1晚当地准五酒店、体验6晚新概念精选酒店，好的酒店好的睡眠，无忧旅行；全程不提供自然单间，出现单男单女加床处理或者与其他客人拼住或补单房差；</w:t>
            </w:r>
          </w:p>
          <w:p>
            <w:pPr>
              <w:pStyle w:val="5"/>
              <w:widowControl/>
              <w:spacing w:line="400" w:lineRule="exact"/>
              <w:jc w:val="both"/>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备注：旺季之时，酒店房间有限，旅行社会安排参考酒店之外的同等级酒店，但不会降低标准，以我公司出发前通知客人入住的酒店为准；参考酒店如下：</w:t>
            </w:r>
          </w:p>
          <w:p>
            <w:pPr>
              <w:pStyle w:val="5"/>
              <w:widowControl/>
              <w:spacing w:line="400" w:lineRule="exact"/>
              <w:jc w:val="both"/>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喀什：准四皇冠酒店/祥和万家酒店/鑫君莱或同级酒店</w:t>
            </w:r>
          </w:p>
          <w:p>
            <w:pPr>
              <w:pStyle w:val="5"/>
              <w:widowControl/>
              <w:spacing w:line="400" w:lineRule="exact"/>
              <w:jc w:val="both"/>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塔县：塔县世界屋脊酒店/小木屋或同级酒店</w:t>
            </w:r>
          </w:p>
          <w:p>
            <w:pPr>
              <w:pStyle w:val="5"/>
              <w:widowControl/>
              <w:spacing w:line="400" w:lineRule="exact"/>
              <w:jc w:val="both"/>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麦盖提：刀郎国际/刀郎世纪/N39宾馆或同级酒店</w:t>
            </w:r>
          </w:p>
          <w:p>
            <w:pPr>
              <w:pStyle w:val="5"/>
              <w:widowControl/>
              <w:spacing w:line="400" w:lineRule="exact"/>
              <w:jc w:val="both"/>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备注：新疆属西北地区当地酒店，标准较内地偏低。新疆旅游旺季期间，如遇行程中酒店房满，将安排不低于以上酒店档次的酒店。房费按双人标准间1/2人核算。如要求三人间或加床，需视入住酒店房型及预订情况而定，通常酒店标准间内加床为钢丝床或床垫等非标准床， 如一人或多人参团产生单人用房，由旅行社尽量安排与同性其他团友合住，若无法安排，请在出团前补齐单间差，以享用单人独立用房；</w:t>
            </w:r>
          </w:p>
          <w:p>
            <w:pPr>
              <w:pStyle w:val="5"/>
              <w:widowControl/>
              <w:spacing w:line="400" w:lineRule="exact"/>
              <w:jc w:val="both"/>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【餐 食】：全程含7早6正，10人一桌，如人数不足十人，将根据实际人数酌情安排用餐（团队餐不用不退）；酒店均含早，若客人不用，费用不退，不含酒水，敬请谅解；</w:t>
            </w:r>
          </w:p>
          <w:p>
            <w:pPr>
              <w:pStyle w:val="5"/>
              <w:widowControl/>
              <w:spacing w:line="400" w:lineRule="exact"/>
              <w:jc w:val="both"/>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特别提醒：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w:t>
            </w:r>
          </w:p>
          <w:p>
            <w:pPr>
              <w:pStyle w:val="5"/>
              <w:widowControl/>
              <w:spacing w:line="400" w:lineRule="exact"/>
              <w:jc w:val="both"/>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【门 票】：成人含景点首道门票：喀拉库力湖、阿拉尔金草滩石头城门票+区间车、达瓦昆沙漠风景区门票+区间车、喀什古城、香妃墓；</w:t>
            </w:r>
          </w:p>
          <w:p>
            <w:pPr>
              <w:pStyle w:val="5"/>
              <w:widowControl/>
              <w:spacing w:line="400" w:lineRule="exact"/>
              <w:jc w:val="both"/>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特别提醒：客人如持优惠证件，门票未产生，一概不退。</w:t>
            </w:r>
          </w:p>
          <w:p>
            <w:pPr>
              <w:pStyle w:val="5"/>
              <w:widowControl/>
              <w:spacing w:line="400" w:lineRule="exact"/>
              <w:jc w:val="both"/>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【导 服】：当地中文导游服务、持全国导游资格证上岗；（若团队不足10人，安排司机兼导游）；</w:t>
            </w:r>
          </w:p>
          <w:p>
            <w:pPr>
              <w:pStyle w:val="5"/>
              <w:widowControl/>
              <w:spacing w:line="400" w:lineRule="exact"/>
              <w:jc w:val="both"/>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特别提醒：出团前一天，导游会23:00前和您联系，保持手机的畅通。</w:t>
            </w:r>
          </w:p>
          <w:p>
            <w:pPr>
              <w:pStyle w:val="5"/>
              <w:widowControl/>
              <w:spacing w:line="400" w:lineRule="exact"/>
              <w:jc w:val="both"/>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【保 险】：含旅行社责任险，建议自行购买旅游意外险，10-50元/人，保额10-50万元。</w:t>
            </w:r>
          </w:p>
          <w:p>
            <w:pPr>
              <w:pStyle w:val="5"/>
              <w:widowControl/>
              <w:spacing w:line="400" w:lineRule="exact"/>
              <w:jc w:val="both"/>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【购 物】：全程1个购物店（景区内/酒店内/公共服务区内小摊以及购物商店均不算购物店）；</w:t>
            </w:r>
          </w:p>
          <w:p>
            <w:pPr>
              <w:pStyle w:val="5"/>
              <w:widowControl/>
              <w:spacing w:line="400" w:lineRule="exact"/>
              <w:jc w:val="both"/>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退费说明：报价是团队打包价，如有未产生项目，按退费明细表执行，门市价格不做为退费参考；如因个人原因自愿放弃当地景点、用餐、住宿及赠送项目的，费用不退还；如客人持有老年证，导游证，军官证等请提前说明，以便购票前申请减免，购票后再说明的，费用无法退还，学生、记者证全程门票无减免；（赠送景点，不去则无法退费）。</w:t>
            </w:r>
          </w:p>
        </w:tc>
      </w:tr>
      <w:tr>
        <w:tblPrEx>
          <w:tblBorders>
            <w:top w:val="single" w:color="23889A" w:sz="4" w:space="0"/>
            <w:left w:val="single" w:color="23889A" w:sz="4" w:space="0"/>
            <w:bottom w:val="single" w:color="23889A" w:sz="4" w:space="0"/>
            <w:right w:val="single" w:color="23889A" w:sz="4" w:space="0"/>
            <w:insideH w:val="single" w:color="23889A" w:sz="4" w:space="0"/>
            <w:insideV w:val="single" w:color="23889A" w:sz="4" w:space="0"/>
          </w:tblBorders>
          <w:tblCellMar>
            <w:top w:w="0" w:type="dxa"/>
            <w:left w:w="108" w:type="dxa"/>
            <w:bottom w:w="0" w:type="dxa"/>
            <w:right w:w="108" w:type="dxa"/>
          </w:tblCellMar>
        </w:tblPrEx>
        <w:trPr>
          <w:trHeight w:val="1399" w:hRule="atLeast"/>
        </w:trPr>
        <w:tc>
          <w:tcPr>
            <w:tcW w:w="688" w:type="dxa"/>
            <w:noWrap w:val="0"/>
            <w:vAlign w:val="center"/>
          </w:tcPr>
          <w:p>
            <w:pPr>
              <w:spacing w:line="400" w:lineRule="exact"/>
              <w:jc w:val="center"/>
              <w:rPr>
                <w:rFonts w:hint="eastAsia" w:ascii="微软雅黑" w:hAnsi="微软雅黑" w:eastAsia="微软雅黑" w:cs="微软雅黑"/>
                <w:b/>
                <w:bCs/>
                <w:szCs w:val="21"/>
              </w:rPr>
            </w:pPr>
          </w:p>
          <w:p>
            <w:pPr>
              <w:spacing w:line="400" w:lineRule="exact"/>
              <w:jc w:val="center"/>
              <w:rPr>
                <w:rFonts w:hint="eastAsia" w:ascii="微软雅黑" w:hAnsi="微软雅黑" w:eastAsia="微软雅黑" w:cs="微软雅黑"/>
                <w:b/>
                <w:bCs/>
                <w:szCs w:val="21"/>
              </w:rPr>
            </w:pPr>
          </w:p>
          <w:p>
            <w:pPr>
              <w:spacing w:line="400" w:lineRule="exact"/>
              <w:jc w:val="center"/>
              <w:rPr>
                <w:rFonts w:hint="eastAsia" w:ascii="微软雅黑" w:hAnsi="微软雅黑" w:eastAsia="微软雅黑" w:cs="微软雅黑"/>
                <w:bCs/>
                <w:kern w:val="0"/>
                <w:szCs w:val="21"/>
                <w:lang w:eastAsia="zh-CN" w:bidi="ar"/>
              </w:rPr>
            </w:pPr>
            <w:r>
              <w:rPr>
                <w:rFonts w:hint="eastAsia" w:ascii="微软雅黑" w:hAnsi="微软雅黑" w:eastAsia="微软雅黑" w:cs="微软雅黑"/>
                <w:bCs/>
                <w:kern w:val="0"/>
                <w:szCs w:val="21"/>
                <w:lang w:eastAsia="zh-CN" w:bidi="ar"/>
              </w:rPr>
              <w:t>费用不含</w:t>
            </w:r>
          </w:p>
        </w:tc>
        <w:tc>
          <w:tcPr>
            <w:tcW w:w="9912" w:type="dxa"/>
            <w:gridSpan w:val="3"/>
            <w:noWrap w:val="0"/>
            <w:vAlign w:val="center"/>
          </w:tcPr>
          <w:p>
            <w:pPr>
              <w:widowControl/>
              <w:numPr>
                <w:ilvl w:val="0"/>
                <w:numId w:val="1"/>
              </w:numPr>
              <w:spacing w:line="380" w:lineRule="exact"/>
              <w:jc w:val="left"/>
              <w:outlineLvl w:val="0"/>
              <w:rPr>
                <w:rFonts w:hint="eastAsia" w:ascii="微软雅黑" w:hAnsi="微软雅黑" w:eastAsia="微软雅黑" w:cs="微软雅黑"/>
                <w:color w:val="3F3F3F"/>
                <w:kern w:val="0"/>
                <w:sz w:val="24"/>
                <w:szCs w:val="24"/>
              </w:rPr>
            </w:pPr>
            <w:r>
              <w:rPr>
                <w:rFonts w:hint="eastAsia" w:ascii="微软雅黑" w:hAnsi="微软雅黑" w:eastAsia="微软雅黑" w:cs="微软雅黑"/>
                <w:color w:val="3F3F3F"/>
                <w:kern w:val="0"/>
                <w:sz w:val="24"/>
                <w:szCs w:val="24"/>
              </w:rPr>
              <w:t>自由活动期间个人费用；</w:t>
            </w:r>
          </w:p>
          <w:p>
            <w:pPr>
              <w:widowControl/>
              <w:numPr>
                <w:ilvl w:val="0"/>
                <w:numId w:val="1"/>
              </w:numPr>
              <w:spacing w:line="380" w:lineRule="exact"/>
              <w:jc w:val="left"/>
              <w:outlineLvl w:val="0"/>
              <w:rPr>
                <w:rFonts w:hint="eastAsia" w:ascii="微软雅黑" w:hAnsi="微软雅黑" w:eastAsia="微软雅黑" w:cs="微软雅黑"/>
                <w:color w:val="3F3F3F"/>
                <w:kern w:val="0"/>
                <w:sz w:val="24"/>
                <w:szCs w:val="24"/>
              </w:rPr>
            </w:pPr>
            <w:r>
              <w:rPr>
                <w:rFonts w:hint="eastAsia" w:ascii="微软雅黑" w:hAnsi="微软雅黑" w:eastAsia="微软雅黑" w:cs="微软雅黑"/>
                <w:color w:val="3F3F3F"/>
                <w:kern w:val="0"/>
                <w:sz w:val="24"/>
                <w:szCs w:val="24"/>
              </w:rPr>
              <w:t>不提供自然单间，产生单房差或加床费用自理。</w:t>
            </w:r>
          </w:p>
          <w:p>
            <w:pPr>
              <w:widowControl/>
              <w:spacing w:line="380" w:lineRule="exact"/>
              <w:jc w:val="left"/>
              <w:outlineLvl w:val="0"/>
              <w:rPr>
                <w:rFonts w:hint="eastAsia" w:ascii="微软雅黑" w:hAnsi="微软雅黑" w:eastAsia="微软雅黑" w:cs="微软雅黑"/>
                <w:color w:val="3F3F3F"/>
                <w:kern w:val="0"/>
                <w:sz w:val="24"/>
                <w:szCs w:val="24"/>
              </w:rPr>
            </w:pPr>
            <w:r>
              <w:rPr>
                <w:rFonts w:hint="eastAsia" w:ascii="微软雅黑" w:hAnsi="微软雅黑" w:eastAsia="微软雅黑" w:cs="微软雅黑"/>
                <w:b/>
                <w:color w:val="3F3F3F"/>
                <w:kern w:val="0"/>
                <w:sz w:val="24"/>
                <w:szCs w:val="24"/>
              </w:rPr>
              <w:t>3、</w:t>
            </w:r>
            <w:r>
              <w:rPr>
                <w:rFonts w:hint="eastAsia" w:ascii="微软雅黑" w:hAnsi="微软雅黑" w:eastAsia="微软雅黑" w:cs="微软雅黑"/>
                <w:color w:val="3F3F3F"/>
                <w:kern w:val="0"/>
                <w:sz w:val="24"/>
                <w:szCs w:val="24"/>
              </w:rPr>
              <w:t>行程中未标注的景点门票或区间车费用。</w:t>
            </w:r>
          </w:p>
          <w:p>
            <w:pPr>
              <w:widowControl/>
              <w:spacing w:line="380" w:lineRule="exact"/>
              <w:jc w:val="left"/>
              <w:outlineLvl w:val="0"/>
              <w:rPr>
                <w:rFonts w:hint="eastAsia" w:ascii="微软雅黑" w:hAnsi="微软雅黑" w:eastAsia="微软雅黑" w:cs="微软雅黑"/>
                <w:color w:val="3F3F3F"/>
                <w:kern w:val="0"/>
                <w:sz w:val="24"/>
                <w:szCs w:val="24"/>
              </w:rPr>
            </w:pPr>
            <w:r>
              <w:rPr>
                <w:rFonts w:hint="eastAsia" w:ascii="微软雅黑" w:hAnsi="微软雅黑" w:eastAsia="微软雅黑" w:cs="微软雅黑"/>
                <w:b/>
                <w:color w:val="3F3F3F"/>
                <w:kern w:val="0"/>
                <w:sz w:val="24"/>
                <w:szCs w:val="24"/>
              </w:rPr>
              <w:t>4、</w:t>
            </w:r>
            <w:r>
              <w:rPr>
                <w:rFonts w:hint="eastAsia" w:ascii="微软雅黑" w:hAnsi="微软雅黑" w:eastAsia="微软雅黑" w:cs="微软雅黑"/>
                <w:color w:val="3F3F3F"/>
                <w:kern w:val="0"/>
                <w:sz w:val="24"/>
                <w:szCs w:val="24"/>
              </w:rPr>
              <w:t>酒店内儿童早餐费用及儿童报价以外产生的其他费用需游客自理；</w:t>
            </w:r>
          </w:p>
          <w:p>
            <w:pPr>
              <w:widowControl/>
              <w:spacing w:line="380" w:lineRule="exact"/>
              <w:jc w:val="left"/>
              <w:outlineLvl w:val="0"/>
              <w:rPr>
                <w:rFonts w:hint="eastAsia" w:ascii="微软雅黑" w:hAnsi="微软雅黑" w:eastAsia="微软雅黑" w:cs="微软雅黑"/>
                <w:color w:val="3F3F3F"/>
                <w:kern w:val="0"/>
                <w:sz w:val="24"/>
                <w:szCs w:val="24"/>
              </w:rPr>
            </w:pPr>
            <w:r>
              <w:rPr>
                <w:rFonts w:hint="eastAsia" w:ascii="微软雅黑" w:hAnsi="微软雅黑" w:eastAsia="微软雅黑" w:cs="微软雅黑"/>
                <w:b/>
                <w:color w:val="3F3F3F"/>
                <w:kern w:val="0"/>
                <w:sz w:val="24"/>
                <w:szCs w:val="24"/>
              </w:rPr>
              <w:t>5、</w:t>
            </w:r>
            <w:r>
              <w:rPr>
                <w:rFonts w:hint="eastAsia" w:ascii="微软雅黑" w:hAnsi="微软雅黑" w:eastAsia="微软雅黑" w:cs="微软雅黑"/>
                <w:color w:val="3F3F3F"/>
                <w:kern w:val="0"/>
                <w:sz w:val="24"/>
                <w:szCs w:val="24"/>
              </w:rPr>
              <w:t>购物场所内消费；</w:t>
            </w:r>
          </w:p>
          <w:p>
            <w:pPr>
              <w:widowControl/>
              <w:spacing w:line="380" w:lineRule="exact"/>
              <w:jc w:val="left"/>
              <w:outlineLvl w:val="0"/>
              <w:rPr>
                <w:rFonts w:hint="eastAsia" w:ascii="微软雅黑" w:hAnsi="微软雅黑" w:eastAsia="微软雅黑" w:cs="微软雅黑"/>
                <w:color w:val="3F3F3F"/>
                <w:kern w:val="0"/>
                <w:sz w:val="24"/>
                <w:szCs w:val="24"/>
              </w:rPr>
            </w:pPr>
            <w:r>
              <w:rPr>
                <w:rFonts w:hint="eastAsia" w:ascii="微软雅黑" w:hAnsi="微软雅黑" w:eastAsia="微软雅黑" w:cs="微软雅黑"/>
                <w:b/>
                <w:color w:val="3F3F3F"/>
                <w:kern w:val="0"/>
                <w:sz w:val="24"/>
                <w:szCs w:val="24"/>
              </w:rPr>
              <w:t>6、</w:t>
            </w:r>
            <w:r>
              <w:rPr>
                <w:rFonts w:hint="eastAsia" w:ascii="微软雅黑" w:hAnsi="微软雅黑" w:eastAsia="微软雅黑" w:cs="微软雅黑"/>
                <w:color w:val="3F3F3F"/>
                <w:kern w:val="0"/>
                <w:sz w:val="24"/>
                <w:szCs w:val="24"/>
              </w:rPr>
              <w:t>旅游意外保险及航空保险，因旅游者违约、自身过错、自身疾病，导致的人身财产损失而额外支付的费用；</w:t>
            </w:r>
          </w:p>
          <w:p>
            <w:pPr>
              <w:widowControl/>
              <w:spacing w:line="380" w:lineRule="exact"/>
              <w:jc w:val="left"/>
              <w:outlineLvl w:val="0"/>
              <w:rPr>
                <w:rFonts w:hint="eastAsia" w:ascii="微软雅黑" w:hAnsi="微软雅黑" w:eastAsia="微软雅黑" w:cs="微软雅黑"/>
                <w:color w:val="3F3F3F"/>
                <w:kern w:val="0"/>
                <w:sz w:val="24"/>
                <w:szCs w:val="24"/>
              </w:rPr>
            </w:pPr>
            <w:r>
              <w:rPr>
                <w:rFonts w:hint="eastAsia" w:ascii="微软雅黑" w:hAnsi="微软雅黑" w:eastAsia="微软雅黑" w:cs="微软雅黑"/>
                <w:b/>
                <w:color w:val="3F3F3F"/>
                <w:kern w:val="0"/>
                <w:sz w:val="24"/>
                <w:szCs w:val="24"/>
              </w:rPr>
              <w:t>7、</w:t>
            </w:r>
            <w:r>
              <w:rPr>
                <w:rFonts w:hint="eastAsia" w:ascii="微软雅黑" w:hAnsi="微软雅黑" w:eastAsia="微软雅黑" w:cs="微软雅黑"/>
                <w:color w:val="3F3F3F"/>
                <w:kern w:val="0"/>
                <w:sz w:val="24"/>
                <w:szCs w:val="24"/>
              </w:rPr>
              <w:t>因交通延误、取消等意外事件或不可抗力原因导致的额外费用；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color w:val="3F3F3F"/>
                <w:kern w:val="0"/>
                <w:sz w:val="24"/>
                <w:szCs w:val="24"/>
              </w:rPr>
              <w:t>8、</w:t>
            </w:r>
            <w:r>
              <w:rPr>
                <w:rFonts w:hint="eastAsia" w:ascii="微软雅黑" w:hAnsi="微软雅黑" w:eastAsia="微软雅黑" w:cs="微软雅黑"/>
                <w:color w:val="3F3F3F"/>
                <w:kern w:val="0"/>
                <w:sz w:val="24"/>
                <w:szCs w:val="24"/>
              </w:rPr>
              <w:t>“旅游费用包含”内容以外的所有费用。</w:t>
            </w:r>
          </w:p>
          <w:p>
            <w:pPr>
              <w:widowControl/>
              <w:shd w:val="clear" w:color="auto" w:fill="EAF1DD"/>
              <w:spacing w:line="400" w:lineRule="exact"/>
              <w:ind w:left="1050" w:hanging="1050" w:hangingChars="500"/>
              <w:rPr>
                <w:rFonts w:hint="eastAsia" w:ascii="微软雅黑" w:hAnsi="微软雅黑" w:eastAsia="微软雅黑" w:cs="微软雅黑"/>
                <w:bCs/>
                <w:color w:val="000000"/>
                <w:szCs w:val="21"/>
              </w:rPr>
            </w:pPr>
          </w:p>
        </w:tc>
      </w:tr>
      <w:tr>
        <w:tblPrEx>
          <w:tblBorders>
            <w:top w:val="single" w:color="23889A" w:sz="4" w:space="0"/>
            <w:left w:val="single" w:color="23889A" w:sz="4" w:space="0"/>
            <w:bottom w:val="single" w:color="23889A" w:sz="4" w:space="0"/>
            <w:right w:val="single" w:color="23889A" w:sz="4" w:space="0"/>
            <w:insideH w:val="single" w:color="23889A" w:sz="4" w:space="0"/>
            <w:insideV w:val="single" w:color="23889A" w:sz="4" w:space="0"/>
          </w:tblBorders>
          <w:tblCellMar>
            <w:top w:w="0" w:type="dxa"/>
            <w:left w:w="108" w:type="dxa"/>
            <w:bottom w:w="0" w:type="dxa"/>
            <w:right w:w="108" w:type="dxa"/>
          </w:tblCellMar>
        </w:tblPrEx>
        <w:trPr>
          <w:trHeight w:val="397" w:hRule="atLeast"/>
        </w:trPr>
        <w:tc>
          <w:tcPr>
            <w:tcW w:w="688" w:type="dxa"/>
            <w:noWrap w:val="0"/>
            <w:vAlign w:val="center"/>
          </w:tcPr>
          <w:p>
            <w:pPr>
              <w:spacing w:line="400" w:lineRule="exact"/>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友情提示</w:t>
            </w:r>
          </w:p>
        </w:tc>
        <w:tc>
          <w:tcPr>
            <w:tcW w:w="9912" w:type="dxa"/>
            <w:gridSpan w:val="3"/>
            <w:noWrap w:val="0"/>
            <w:vAlign w:val="center"/>
          </w:tcPr>
          <w:p>
            <w:pPr>
              <w:spacing w:line="400" w:lineRule="exact"/>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1、行程中所有赠送项目以及风味特色餐不参加及视为自动放弃，不去不退。</w:t>
            </w:r>
          </w:p>
          <w:p>
            <w:pPr>
              <w:spacing w:line="400" w:lineRule="exact"/>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2、报名出票后，临时取消行程，不退任何费用；</w:t>
            </w:r>
          </w:p>
          <w:p>
            <w:pPr>
              <w:spacing w:line="400" w:lineRule="exact"/>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3、在旅游行程中，因不可抗力危及旅游者人身、财产安全，或者非旅行社责任造成的意外情形，旅行社不得不调整或者变更旅游合同约定的行程安排时，旅行社会事前向旅游者作出说明；确因客观情况无法在事前说明的，在事后作出说明。造成无法参加的景点或游览项目，旅行社负责更换同等价格景点，不退还门票差额。赠送的项目因天气或其它不可预计的原因不能前往或是个人自身原因无法参加的不做等价更换，不退任何费用。</w:t>
            </w:r>
          </w:p>
          <w:p>
            <w:pPr>
              <w:spacing w:line="400" w:lineRule="exact"/>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4、夜间或自由活动期间宜结伴同行并告之导游，记好导游电话备用。注意安全，保管好个人财物，贵重物品请放置酒店保险箱保管或到酒店前台免费寄存；</w:t>
            </w:r>
          </w:p>
          <w:p>
            <w:pPr>
              <w:spacing w:line="400" w:lineRule="exact"/>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5、文明出行，自觉爱护景区的花草树木和文物古迹，不任意在景区、古迹上乱刻乱涂。</w:t>
            </w:r>
          </w:p>
          <w:p>
            <w:pPr>
              <w:spacing w:line="400" w:lineRule="exact"/>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6、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w:t>
            </w:r>
          </w:p>
          <w:p>
            <w:pPr>
              <w:spacing w:line="400" w:lineRule="exact"/>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7、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承担；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担。</w:t>
            </w:r>
          </w:p>
          <w:p>
            <w:pPr>
              <w:spacing w:line="400" w:lineRule="exact"/>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8、新疆地域广阔，不可复制的景点、活动较多，行万里路，为不留遗憾，我社导游将推荐娱乐活动可供参与。客人可根据兴趣及自身条件自愿自选参加。同车游客有50%以上同意参加行程内推荐的自费项目，并经客人签字同意，导游方可陪同大部分游客前往。个别如因（已参加过、条件限制、不感兴趣等原因）不参加的，经客人同意签字由导游妥善安排休息或自由活动。</w:t>
            </w:r>
          </w:p>
          <w:p>
            <w:pPr>
              <w:spacing w:line="400" w:lineRule="exact"/>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9、出行前请检查购买飞机票及火车票所使用的身份证件是否在有效期内，若因自身原因造成不能成行由旅游者自行承担责任。</w:t>
            </w:r>
          </w:p>
          <w:p>
            <w:pPr>
              <w:spacing w:line="400" w:lineRule="exact"/>
              <w:rPr>
                <w:rFonts w:hint="eastAsia" w:ascii="微软雅黑" w:hAnsi="微软雅黑" w:eastAsia="微软雅黑" w:cs="微软雅黑"/>
                <w:bCs/>
                <w:szCs w:val="21"/>
                <w:lang w:bidi="ar"/>
              </w:rPr>
            </w:pPr>
            <w:r>
              <w:rPr>
                <w:rFonts w:hint="eastAsia" w:ascii="微软雅黑" w:hAnsi="微软雅黑" w:eastAsia="微软雅黑" w:cs="微软雅黑"/>
                <w:bCs/>
                <w:color w:val="000000"/>
                <w:szCs w:val="21"/>
              </w:rPr>
              <w:t>10、因个人原因要求中途退团的，未产生费用均不退费，并且需缴纳600元/人/天离团费用。</w:t>
            </w:r>
          </w:p>
        </w:tc>
      </w:tr>
      <w:tr>
        <w:tblPrEx>
          <w:tblBorders>
            <w:top w:val="single" w:color="23889A" w:sz="4" w:space="0"/>
            <w:left w:val="single" w:color="23889A" w:sz="4" w:space="0"/>
            <w:bottom w:val="single" w:color="23889A" w:sz="4" w:space="0"/>
            <w:right w:val="single" w:color="23889A" w:sz="4" w:space="0"/>
            <w:insideH w:val="single" w:color="23889A" w:sz="4" w:space="0"/>
            <w:insideV w:val="single" w:color="23889A" w:sz="4" w:space="0"/>
          </w:tblBorders>
          <w:tblCellMar>
            <w:top w:w="0" w:type="dxa"/>
            <w:left w:w="108" w:type="dxa"/>
            <w:bottom w:w="0" w:type="dxa"/>
            <w:right w:w="108" w:type="dxa"/>
          </w:tblCellMar>
        </w:tblPrEx>
        <w:trPr>
          <w:trHeight w:val="397" w:hRule="atLeast"/>
        </w:trPr>
        <w:tc>
          <w:tcPr>
            <w:tcW w:w="688" w:type="dxa"/>
            <w:noWrap w:val="0"/>
            <w:vAlign w:val="center"/>
          </w:tcPr>
          <w:p>
            <w:pPr>
              <w:pStyle w:val="5"/>
              <w:widowControl/>
              <w:spacing w:line="400" w:lineRule="exact"/>
              <w:jc w:val="center"/>
              <w:rPr>
                <w:rFonts w:hint="eastAsia" w:ascii="微软雅黑" w:hAnsi="微软雅黑" w:eastAsia="微软雅黑" w:cs="微软雅黑"/>
                <w:bCs/>
                <w:sz w:val="21"/>
                <w:szCs w:val="21"/>
                <w:lang w:eastAsia="zh-CN" w:bidi="ar"/>
              </w:rPr>
            </w:pPr>
            <w:r>
              <w:rPr>
                <w:rFonts w:hint="eastAsia" w:ascii="微软雅黑" w:hAnsi="微软雅黑" w:eastAsia="微软雅黑" w:cs="微软雅黑"/>
                <w:bCs/>
                <w:sz w:val="21"/>
                <w:szCs w:val="21"/>
                <w:lang w:eastAsia="zh-CN" w:bidi="ar"/>
              </w:rPr>
              <w:t>游客须知</w:t>
            </w:r>
          </w:p>
        </w:tc>
        <w:tc>
          <w:tcPr>
            <w:tcW w:w="9912" w:type="dxa"/>
            <w:gridSpan w:val="3"/>
            <w:noWrap w:val="0"/>
            <w:vAlign w:val="center"/>
          </w:tcPr>
          <w:p>
            <w:pPr>
              <w:widowControl/>
              <w:spacing w:line="380" w:lineRule="exact"/>
              <w:jc w:val="left"/>
              <w:outlineLvl w:val="0"/>
              <w:rPr>
                <w:rFonts w:hint="eastAsia" w:ascii="微软雅黑" w:hAnsi="微软雅黑" w:eastAsia="微软雅黑" w:cs="微软雅黑"/>
                <w:color w:val="3F3F3F"/>
                <w:kern w:val="0"/>
                <w:sz w:val="21"/>
                <w:szCs w:val="21"/>
              </w:rPr>
            </w:pPr>
            <w:r>
              <w:rPr>
                <w:rFonts w:hint="eastAsia" w:ascii="微软雅黑" w:hAnsi="微软雅黑" w:eastAsia="微软雅黑" w:cs="微软雅黑"/>
                <w:b/>
                <w:color w:val="3F3F3F"/>
                <w:kern w:val="0"/>
                <w:sz w:val="21"/>
                <w:szCs w:val="21"/>
              </w:rPr>
              <w:t>1、</w:t>
            </w:r>
            <w:r>
              <w:rPr>
                <w:rFonts w:hint="eastAsia" w:ascii="微软雅黑" w:hAnsi="微软雅黑" w:eastAsia="微软雅黑" w:cs="微软雅黑"/>
                <w:color w:val="3F3F3F"/>
                <w:kern w:val="0"/>
                <w:sz w:val="21"/>
                <w:szCs w:val="21"/>
              </w:rPr>
              <w:t>新疆地域广阔，不可复制的景点活动较多，行万里路，为不留遗憾，我社将特色景点及活动作为推荐自费项目罗列。可根据兴趣及自身条件自愿自选参加。同车50%以上同意参加行程内推荐的自费项目，经客人签字同意，导游方可陪同大部分游客前往。个别（已参加过、条件限制、不感兴趣等原因）不参加的，经客人同意签字由导游妥善安排休息或自由活动。在休息点或景点门口按约定时间等候。</w:t>
            </w:r>
          </w:p>
          <w:p>
            <w:pPr>
              <w:widowControl/>
              <w:spacing w:line="380" w:lineRule="exact"/>
              <w:jc w:val="left"/>
              <w:outlineLvl w:val="0"/>
              <w:rPr>
                <w:rFonts w:hint="eastAsia" w:ascii="微软雅黑" w:hAnsi="微软雅黑" w:eastAsia="微软雅黑" w:cs="微软雅黑"/>
                <w:color w:val="3F3F3F"/>
                <w:kern w:val="0"/>
                <w:sz w:val="21"/>
                <w:szCs w:val="21"/>
              </w:rPr>
            </w:pPr>
            <w:r>
              <w:rPr>
                <w:rFonts w:hint="eastAsia" w:ascii="微软雅黑" w:hAnsi="微软雅黑" w:eastAsia="微软雅黑" w:cs="微软雅黑"/>
                <w:b/>
                <w:color w:val="3F3F3F"/>
                <w:kern w:val="0"/>
                <w:sz w:val="21"/>
                <w:szCs w:val="21"/>
              </w:rPr>
              <w:t>2、</w:t>
            </w:r>
            <w:r>
              <w:rPr>
                <w:rFonts w:hint="eastAsia" w:ascii="微软雅黑" w:hAnsi="微软雅黑" w:eastAsia="微软雅黑" w:cs="微软雅黑"/>
                <w:color w:val="3F3F3F"/>
                <w:kern w:val="0"/>
                <w:sz w:val="21"/>
                <w:szCs w:val="21"/>
              </w:rPr>
              <w:t>在旅游行程中，因不可抗力危及旅游者人身、财产安全，或者非旅行社责任造成的意外情形，旅行社不得不调整或者变更旅游合同约定的行程安排时，旅行社会事前向旅游者作出说明；确因客观情况无法在事前说明的，在事后作出说明。造成无法参加的景点或游览项目，旅行社负责更换同等价格景点或退还游客门票差额。赠送的项目因天气或其它不可预计的原因不能前往或是个人自身原因无法参加的不做等价更换，不退任何费用。</w:t>
            </w:r>
          </w:p>
          <w:p>
            <w:pPr>
              <w:widowControl/>
              <w:spacing w:line="380" w:lineRule="exact"/>
              <w:jc w:val="left"/>
              <w:outlineLvl w:val="0"/>
              <w:rPr>
                <w:rFonts w:hint="eastAsia" w:ascii="微软雅黑" w:hAnsi="微软雅黑" w:eastAsia="微软雅黑" w:cs="微软雅黑"/>
                <w:color w:val="3F3F3F"/>
                <w:kern w:val="0"/>
                <w:sz w:val="21"/>
                <w:szCs w:val="21"/>
              </w:rPr>
            </w:pPr>
            <w:r>
              <w:rPr>
                <w:rFonts w:hint="eastAsia" w:ascii="微软雅黑" w:hAnsi="微软雅黑" w:eastAsia="微软雅黑" w:cs="微软雅黑"/>
                <w:b/>
                <w:color w:val="3F3F3F"/>
                <w:kern w:val="0"/>
                <w:sz w:val="21"/>
                <w:szCs w:val="21"/>
              </w:rPr>
              <w:t>3、</w:t>
            </w:r>
            <w:r>
              <w:rPr>
                <w:rFonts w:hint="eastAsia" w:ascii="微软雅黑" w:hAnsi="微软雅黑" w:eastAsia="微软雅黑" w:cs="微软雅黑"/>
                <w:color w:val="3F3F3F"/>
                <w:kern w:val="0"/>
                <w:sz w:val="21"/>
                <w:szCs w:val="21"/>
              </w:rPr>
              <w:t>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缩减费用，剩余部分退还旅游者。</w:t>
            </w:r>
          </w:p>
          <w:p>
            <w:pPr>
              <w:keepNext w:val="0"/>
              <w:keepLines w:val="0"/>
              <w:pageBreakBefore w:val="0"/>
              <w:widowControl w:val="0"/>
              <w:kinsoku/>
              <w:wordWrap/>
              <w:overflowPunct/>
              <w:topLinePunct w:val="0"/>
              <w:autoSpaceDE/>
              <w:autoSpaceDN/>
              <w:bidi w:val="0"/>
              <w:adjustRightInd/>
              <w:snapToGrid/>
              <w:spacing w:afterAutospacing="0" w:line="380" w:lineRule="exact"/>
              <w:jc w:val="left"/>
              <w:textAlignment w:val="auto"/>
              <w:rPr>
                <w:rFonts w:hint="eastAsia" w:ascii="微软雅黑" w:hAnsi="微软雅黑" w:eastAsia="微软雅黑" w:cs="微软雅黑"/>
                <w:b/>
                <w:sz w:val="21"/>
                <w:szCs w:val="21"/>
                <w:lang w:val="en-US" w:eastAsia="zh-CN"/>
              </w:rPr>
            </w:pPr>
            <w:r>
              <w:rPr>
                <w:rFonts w:hint="eastAsia" w:ascii="微软雅黑" w:hAnsi="微软雅黑" w:eastAsia="微软雅黑" w:cs="微软雅黑"/>
                <w:b/>
                <w:color w:val="3F3F3F"/>
                <w:kern w:val="0"/>
                <w:sz w:val="21"/>
                <w:szCs w:val="21"/>
              </w:rPr>
              <w:t>4、</w:t>
            </w:r>
            <w:r>
              <w:rPr>
                <w:rFonts w:hint="eastAsia" w:ascii="微软雅黑" w:hAnsi="微软雅黑" w:eastAsia="微软雅黑" w:cs="微软雅黑"/>
                <w:color w:val="3F3F3F"/>
                <w:kern w:val="0"/>
                <w:sz w:val="21"/>
                <w:szCs w:val="21"/>
              </w:rPr>
              <w:t>出行前请检查购买飞机票及火车票所使用的身份证件是否在有效期内，若因自身原因造成不能成行由旅游者自行承担责任。</w:t>
            </w:r>
          </w:p>
          <w:p>
            <w:pPr>
              <w:pStyle w:val="5"/>
              <w:widowControl/>
              <w:spacing w:line="400" w:lineRule="exact"/>
              <w:ind w:left="210" w:hanging="210" w:hangingChars="100"/>
              <w:rPr>
                <w:rFonts w:hint="eastAsia" w:ascii="微软雅黑" w:hAnsi="微软雅黑" w:eastAsia="微软雅黑" w:cs="微软雅黑"/>
                <w:bCs/>
                <w:sz w:val="21"/>
                <w:szCs w:val="21"/>
                <w:lang w:bidi="ar"/>
              </w:rPr>
            </w:pPr>
          </w:p>
        </w:tc>
      </w:tr>
    </w:tbl>
    <w:p>
      <w:pPr>
        <w:spacing w:line="400" w:lineRule="exact"/>
        <w:rPr>
          <w:rFonts w:hint="eastAsia" w:ascii="微软雅黑" w:hAnsi="微软雅黑" w:eastAsia="微软雅黑" w:cs="微软雅黑"/>
          <w:b/>
          <w:sz w:val="24"/>
          <w:szCs w:val="44"/>
        </w:rPr>
      </w:pPr>
    </w:p>
    <w:p>
      <w:pPr>
        <w:spacing w:line="500" w:lineRule="exact"/>
        <w:rPr>
          <w:rFonts w:ascii="微软雅黑" w:hAnsi="微软雅黑" w:eastAsia="微软雅黑" w:cs="微软雅黑"/>
          <w:b/>
          <w:bCs/>
          <w:szCs w:val="21"/>
        </w:rPr>
      </w:pPr>
      <w:r>
        <w:rPr>
          <w:rFonts w:hint="eastAsia" w:ascii="微软雅黑" w:hAnsi="微软雅黑" w:eastAsia="微软雅黑" w:cs="微软雅黑"/>
          <w:b/>
          <w:sz w:val="24"/>
          <w:szCs w:val="44"/>
          <w:lang w:val="en-US" w:eastAsia="zh-CN"/>
        </w:rPr>
        <w:t xml:space="preserve"> </w:t>
      </w:r>
      <w:r>
        <w:rPr>
          <w:rFonts w:hint="eastAsia" w:ascii="微软雅黑" w:hAnsi="微软雅黑" w:eastAsia="微软雅黑" w:cs="微软雅黑"/>
          <w:b/>
          <w:sz w:val="28"/>
          <w:szCs w:val="28"/>
          <w:lang w:val="en-US" w:eastAsia="zh-CN"/>
        </w:rPr>
        <w:t xml:space="preserve">                   </w:t>
      </w:r>
      <w:r>
        <w:rPr>
          <w:rFonts w:hint="eastAsia" w:ascii="微软雅黑" w:hAnsi="微软雅黑" w:eastAsia="微软雅黑" w:cs="微软雅黑"/>
          <w:b/>
          <w:bCs/>
          <w:szCs w:val="21"/>
        </w:rPr>
        <w:t>旅游产品关于车辆和保险告知：</w:t>
      </w:r>
    </w:p>
    <w:p>
      <w:pPr>
        <w:spacing w:line="500" w:lineRule="exact"/>
        <w:rPr>
          <w:rFonts w:ascii="微软雅黑" w:hAnsi="微软雅黑" w:eastAsia="微软雅黑" w:cs="微软雅黑"/>
          <w:szCs w:val="21"/>
        </w:rPr>
      </w:pPr>
      <w:r>
        <w:rPr>
          <w:rFonts w:hint="eastAsia" w:ascii="微软雅黑" w:hAnsi="微软雅黑" w:eastAsia="微软雅黑" w:cs="微软雅黑"/>
          <w:szCs w:val="21"/>
        </w:rPr>
        <w:t>1．该产品为散拼团，凡涉及到接送服务的一般为小型车；</w:t>
      </w:r>
    </w:p>
    <w:p>
      <w:pPr>
        <w:spacing w:line="500" w:lineRule="exact"/>
        <w:rPr>
          <w:rFonts w:ascii="微软雅黑" w:hAnsi="微软雅黑" w:eastAsia="微软雅黑" w:cs="微软雅黑"/>
          <w:szCs w:val="21"/>
        </w:rPr>
      </w:pPr>
      <w:r>
        <w:rPr>
          <w:rFonts w:hint="eastAsia" w:ascii="微软雅黑" w:hAnsi="微软雅黑" w:eastAsia="微软雅黑" w:cs="微软雅黑"/>
          <w:szCs w:val="21"/>
        </w:rPr>
        <w:t>2．旅游行程中车辆为空调旅游车，保证每人一个正座；</w:t>
      </w:r>
      <w:bookmarkStart w:id="0" w:name="_GoBack"/>
      <w:bookmarkEnd w:id="0"/>
    </w:p>
    <w:p>
      <w:pPr>
        <w:spacing w:line="500" w:lineRule="exact"/>
        <w:rPr>
          <w:rFonts w:ascii="微软雅黑" w:hAnsi="微软雅黑" w:eastAsia="微软雅黑" w:cs="微软雅黑"/>
          <w:szCs w:val="21"/>
        </w:rPr>
      </w:pPr>
      <w:r>
        <w:rPr>
          <w:rFonts w:hint="eastAsia" w:ascii="微软雅黑" w:hAnsi="微软雅黑" w:eastAsia="微软雅黑" w:cs="微软雅黑"/>
          <w:szCs w:val="21"/>
        </w:rPr>
        <w:t>3．我社已投保旅行社责任险，强烈建议游客购买旅游意外伤害险；</w:t>
      </w:r>
    </w:p>
    <w:p>
      <w:pPr>
        <w:spacing w:line="500" w:lineRule="exact"/>
        <w:rPr>
          <w:rFonts w:ascii="微软雅黑" w:hAnsi="微软雅黑" w:eastAsia="微软雅黑" w:cs="微软雅黑"/>
          <w:szCs w:val="21"/>
        </w:rPr>
      </w:pPr>
      <w:r>
        <w:rPr>
          <w:rFonts w:hint="eastAsia" w:ascii="微软雅黑" w:hAnsi="微软雅黑" w:eastAsia="微软雅黑" w:cs="微软雅黑"/>
          <w:szCs w:val="21"/>
        </w:rPr>
        <w:t>4．在行程中标为自由活动期间，旅行社不提供车辆服务。</w:t>
      </w:r>
    </w:p>
    <w:p>
      <w:pPr>
        <w:spacing w:line="500" w:lineRule="exact"/>
        <w:rPr>
          <w:rFonts w:ascii="微软雅黑" w:hAnsi="微软雅黑" w:eastAsia="微软雅黑" w:cs="微软雅黑"/>
          <w:szCs w:val="21"/>
        </w:rPr>
      </w:pPr>
    </w:p>
    <w:p>
      <w:pPr>
        <w:spacing w:line="500" w:lineRule="exact"/>
        <w:jc w:val="left"/>
        <w:rPr>
          <w:rFonts w:ascii="Calibri" w:hAnsi="Calibri" w:eastAsia="宋体" w:cs="宋体"/>
          <w:b/>
          <w:color w:val="ED7D31"/>
          <w:sz w:val="32"/>
          <w:szCs w:val="36"/>
        </w:rPr>
      </w:pPr>
      <w:r>
        <w:rPr>
          <w:rFonts w:hint="eastAsia" w:ascii="Calibri" w:hAnsi="Calibri" w:eastAsia="宋体" w:cs="宋体"/>
          <w:b/>
          <w:color w:val="ED7D31"/>
          <w:sz w:val="32"/>
          <w:szCs w:val="36"/>
        </w:rPr>
        <w:t>自愿购物协议说明：</w:t>
      </w:r>
    </w:p>
    <w:p>
      <w:pPr>
        <w:spacing w:line="500" w:lineRule="exact"/>
        <w:rPr>
          <w:rFonts w:ascii="微软雅黑" w:hAnsi="微软雅黑" w:eastAsia="微软雅黑" w:cs="微软雅黑"/>
          <w:szCs w:val="21"/>
        </w:rPr>
      </w:pPr>
      <w:r>
        <w:rPr>
          <w:rFonts w:hint="eastAsia" w:ascii="微软雅黑" w:hAnsi="微软雅黑" w:eastAsia="微软雅黑" w:cs="微软雅黑"/>
          <w:szCs w:val="21"/>
        </w:rPr>
        <w:t>1、为满足旅游者的购物需求，接待社根据行程情况，游客可要求安排到以下购物店参观：全程安排</w:t>
      </w:r>
      <w:r>
        <w:rPr>
          <w:rFonts w:hint="eastAsia" w:ascii="微软雅黑" w:hAnsi="微软雅黑" w:eastAsia="微软雅黑" w:cs="微软雅黑"/>
          <w:szCs w:val="21"/>
          <w:lang w:val="en-US" w:eastAsia="zh-CN"/>
        </w:rPr>
        <w:t>1</w:t>
      </w:r>
      <w:r>
        <w:rPr>
          <w:rFonts w:hint="eastAsia" w:ascii="微软雅黑" w:hAnsi="微软雅黑" w:eastAsia="微软雅黑" w:cs="微软雅黑"/>
          <w:szCs w:val="21"/>
        </w:rPr>
        <w:t>个购物店（四选</w:t>
      </w:r>
      <w:r>
        <w:rPr>
          <w:rFonts w:hint="eastAsia" w:ascii="微软雅黑" w:hAnsi="微软雅黑" w:eastAsia="微软雅黑" w:cs="微软雅黑"/>
          <w:szCs w:val="21"/>
          <w:lang w:val="en-US" w:eastAsia="zh-CN"/>
        </w:rPr>
        <w:t>一</w:t>
      </w:r>
      <w:r>
        <w:rPr>
          <w:rFonts w:hint="eastAsia" w:ascii="微软雅黑" w:hAnsi="微软雅黑" w:eastAsia="微软雅黑" w:cs="微软雅黑"/>
          <w:szCs w:val="21"/>
        </w:rPr>
        <w:t>）：主要销售和田玉、当地特色药材、硅化木、奇石、民族手工艺品、自愿购买绝无强迫！</w:t>
      </w:r>
    </w:p>
    <w:tbl>
      <w:tblPr>
        <w:tblStyle w:val="7"/>
        <w:tblW w:w="8085" w:type="dxa"/>
        <w:tblInd w:w="576"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blGrid>
        <w:gridCol w:w="1620"/>
        <w:gridCol w:w="2260"/>
        <w:gridCol w:w="2490"/>
        <w:gridCol w:w="1715"/>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470" w:hRule="atLeast"/>
        </w:trPr>
        <w:tc>
          <w:tcPr>
            <w:tcW w:w="1620" w:type="dxa"/>
            <w:tcBorders>
              <w:tl2br w:val="nil"/>
              <w:tr2bl w:val="nil"/>
            </w:tcBorders>
            <w:vAlign w:val="center"/>
          </w:tcPr>
          <w:p>
            <w:pPr>
              <w:spacing w:line="500" w:lineRule="exact"/>
              <w:jc w:val="center"/>
              <w:rPr>
                <w:rFonts w:ascii="微软雅黑" w:hAnsi="微软雅黑" w:eastAsia="微软雅黑" w:cs="微软雅黑"/>
                <w:szCs w:val="21"/>
              </w:rPr>
            </w:pPr>
            <w:r>
              <w:rPr>
                <w:rFonts w:hint="eastAsia" w:ascii="微软雅黑" w:hAnsi="微软雅黑" w:eastAsia="微软雅黑" w:cs="微软雅黑"/>
                <w:szCs w:val="21"/>
              </w:rPr>
              <w:t>地 区</w:t>
            </w:r>
          </w:p>
        </w:tc>
        <w:tc>
          <w:tcPr>
            <w:tcW w:w="2260" w:type="dxa"/>
            <w:tcBorders>
              <w:tl2br w:val="nil"/>
              <w:tr2bl w:val="nil"/>
            </w:tcBorders>
            <w:vAlign w:val="center"/>
          </w:tcPr>
          <w:p>
            <w:pPr>
              <w:spacing w:line="500" w:lineRule="exact"/>
              <w:jc w:val="center"/>
              <w:rPr>
                <w:rFonts w:ascii="微软雅黑" w:hAnsi="微软雅黑" w:eastAsia="微软雅黑" w:cs="微软雅黑"/>
                <w:szCs w:val="21"/>
              </w:rPr>
            </w:pPr>
            <w:r>
              <w:rPr>
                <w:rFonts w:hint="eastAsia" w:ascii="微软雅黑" w:hAnsi="微软雅黑" w:eastAsia="微软雅黑" w:cs="微软雅黑"/>
                <w:szCs w:val="21"/>
              </w:rPr>
              <w:t>购物店名称</w:t>
            </w:r>
          </w:p>
        </w:tc>
        <w:tc>
          <w:tcPr>
            <w:tcW w:w="2490" w:type="dxa"/>
            <w:tcBorders>
              <w:tl2br w:val="nil"/>
              <w:tr2bl w:val="nil"/>
            </w:tcBorders>
            <w:vAlign w:val="center"/>
          </w:tcPr>
          <w:p>
            <w:pPr>
              <w:spacing w:line="500" w:lineRule="exact"/>
              <w:jc w:val="center"/>
              <w:rPr>
                <w:rFonts w:hint="default" w:ascii="微软雅黑" w:hAnsi="微软雅黑" w:eastAsia="微软雅黑" w:cs="微软雅黑"/>
                <w:szCs w:val="21"/>
                <w:lang w:val="en-US" w:eastAsia="zh-CN"/>
              </w:rPr>
            </w:pPr>
            <w:r>
              <w:rPr>
                <w:rFonts w:hint="eastAsia" w:ascii="微软雅黑" w:hAnsi="微软雅黑" w:eastAsia="微软雅黑" w:cs="微软雅黑"/>
                <w:szCs w:val="21"/>
              </w:rPr>
              <w:t xml:space="preserve">购物店 </w:t>
            </w:r>
            <w:r>
              <w:rPr>
                <w:rFonts w:hint="eastAsia" w:ascii="微软雅黑" w:hAnsi="微软雅黑" w:eastAsia="微软雅黑" w:cs="微软雅黑"/>
                <w:b/>
                <w:bCs/>
                <w:szCs w:val="21"/>
                <w:lang w:eastAsia="zh-CN"/>
              </w:rPr>
              <w:t>选</w:t>
            </w:r>
            <w:r>
              <w:rPr>
                <w:rFonts w:hint="eastAsia" w:ascii="微软雅黑" w:hAnsi="微软雅黑" w:eastAsia="微软雅黑" w:cs="微软雅黑"/>
                <w:b/>
                <w:bCs/>
                <w:szCs w:val="21"/>
                <w:lang w:val="en-US" w:eastAsia="zh-CN"/>
              </w:rPr>
              <w:t>1家店</w:t>
            </w:r>
          </w:p>
        </w:tc>
        <w:tc>
          <w:tcPr>
            <w:tcW w:w="1715" w:type="dxa"/>
            <w:tcBorders>
              <w:tl2br w:val="nil"/>
              <w:tr2bl w:val="nil"/>
            </w:tcBorders>
            <w:vAlign w:val="center"/>
          </w:tcPr>
          <w:p>
            <w:pPr>
              <w:spacing w:line="500" w:lineRule="exact"/>
              <w:jc w:val="center"/>
              <w:rPr>
                <w:rFonts w:ascii="微软雅黑" w:hAnsi="微软雅黑" w:eastAsia="微软雅黑" w:cs="微软雅黑"/>
                <w:szCs w:val="21"/>
              </w:rPr>
            </w:pPr>
            <w:r>
              <w:rPr>
                <w:rFonts w:hint="eastAsia" w:ascii="微软雅黑" w:hAnsi="微软雅黑" w:eastAsia="微软雅黑" w:cs="微软雅黑"/>
                <w:szCs w:val="21"/>
              </w:rPr>
              <w:t>参观时间</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470" w:hRule="atLeast"/>
        </w:trPr>
        <w:tc>
          <w:tcPr>
            <w:tcW w:w="1620" w:type="dxa"/>
            <w:tcBorders>
              <w:tl2br w:val="nil"/>
              <w:tr2bl w:val="nil"/>
            </w:tcBorders>
            <w:vAlign w:val="center"/>
          </w:tcPr>
          <w:p>
            <w:pPr>
              <w:spacing w:line="500" w:lineRule="exact"/>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喀什</w:t>
            </w:r>
          </w:p>
        </w:tc>
        <w:tc>
          <w:tcPr>
            <w:tcW w:w="2260" w:type="dxa"/>
            <w:tcBorders>
              <w:tl2br w:val="nil"/>
              <w:tr2bl w:val="nil"/>
            </w:tcBorders>
            <w:vAlign w:val="center"/>
          </w:tcPr>
          <w:p>
            <w:pPr>
              <w:spacing w:line="500" w:lineRule="exact"/>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玉器城</w:t>
            </w:r>
          </w:p>
          <w:p>
            <w:pPr>
              <w:spacing w:line="500" w:lineRule="exact"/>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 xml:space="preserve">百玉翔  </w:t>
            </w:r>
          </w:p>
          <w:p>
            <w:pPr>
              <w:spacing w:line="500" w:lineRule="exact"/>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和田玉展览馆</w:t>
            </w:r>
          </w:p>
        </w:tc>
        <w:tc>
          <w:tcPr>
            <w:tcW w:w="2490" w:type="dxa"/>
            <w:tcBorders>
              <w:tl2br w:val="nil"/>
              <w:tr2bl w:val="nil"/>
            </w:tcBorders>
            <w:vAlign w:val="center"/>
          </w:tcPr>
          <w:p>
            <w:pPr>
              <w:spacing w:line="500" w:lineRule="exact"/>
              <w:jc w:val="center"/>
              <w:rPr>
                <w:rFonts w:ascii="微软雅黑" w:hAnsi="微软雅黑" w:eastAsia="微软雅黑" w:cs="微软雅黑"/>
                <w:szCs w:val="21"/>
              </w:rPr>
            </w:pPr>
            <w:r>
              <w:rPr>
                <w:rFonts w:hint="eastAsia" w:ascii="微软雅黑" w:hAnsi="微软雅黑" w:eastAsia="微软雅黑" w:cs="微软雅黑"/>
                <w:szCs w:val="21"/>
                <w:lang w:eastAsia="zh-CN"/>
              </w:rPr>
              <w:t>各种精美</w:t>
            </w:r>
            <w:r>
              <w:rPr>
                <w:rFonts w:hint="eastAsia" w:ascii="微软雅黑" w:hAnsi="微软雅黑" w:eastAsia="微软雅黑" w:cs="微软雅黑"/>
                <w:szCs w:val="21"/>
              </w:rPr>
              <w:t>玉器</w:t>
            </w:r>
          </w:p>
        </w:tc>
        <w:tc>
          <w:tcPr>
            <w:tcW w:w="1715" w:type="dxa"/>
            <w:tcBorders>
              <w:tl2br w:val="nil"/>
              <w:tr2bl w:val="nil"/>
            </w:tcBorders>
            <w:vAlign w:val="center"/>
          </w:tcPr>
          <w:p>
            <w:pPr>
              <w:spacing w:line="500" w:lineRule="exact"/>
              <w:jc w:val="center"/>
              <w:rPr>
                <w:rFonts w:ascii="微软雅黑" w:hAnsi="微软雅黑" w:eastAsia="微软雅黑" w:cs="微软雅黑"/>
                <w:szCs w:val="21"/>
              </w:rPr>
            </w:pPr>
            <w:r>
              <w:rPr>
                <w:rFonts w:hint="eastAsia" w:ascii="微软雅黑" w:hAnsi="微软雅黑" w:eastAsia="微软雅黑" w:cs="微软雅黑"/>
                <w:szCs w:val="21"/>
              </w:rPr>
              <w:t>120分钟</w:t>
            </w:r>
          </w:p>
        </w:tc>
      </w:tr>
    </w:tbl>
    <w:p>
      <w:pPr>
        <w:spacing w:line="500" w:lineRule="exact"/>
        <w:rPr>
          <w:rFonts w:hint="eastAsia" w:ascii="微软雅黑" w:hAnsi="微软雅黑" w:eastAsia="微软雅黑" w:cs="微软雅黑"/>
          <w:szCs w:val="21"/>
        </w:rPr>
      </w:pPr>
    </w:p>
    <w:p>
      <w:pPr>
        <w:spacing w:line="500" w:lineRule="exact"/>
        <w:rPr>
          <w:rFonts w:ascii="微软雅黑" w:hAnsi="微软雅黑" w:eastAsia="微软雅黑" w:cs="微软雅黑"/>
          <w:szCs w:val="21"/>
        </w:rPr>
      </w:pPr>
      <w:r>
        <w:rPr>
          <w:rFonts w:hint="eastAsia" w:ascii="微软雅黑" w:hAnsi="微软雅黑" w:eastAsia="微软雅黑" w:cs="微软雅黑"/>
          <w:szCs w:val="21"/>
        </w:rPr>
        <w:t>2、各景区、酒店以及公路服务区内均有商品销售，不属于行程内购物店范畴；</w:t>
      </w:r>
    </w:p>
    <w:p>
      <w:pPr>
        <w:spacing w:line="500" w:lineRule="exact"/>
        <w:rPr>
          <w:rFonts w:ascii="微软雅黑" w:hAnsi="微软雅黑" w:eastAsia="微软雅黑" w:cs="微软雅黑"/>
          <w:szCs w:val="21"/>
        </w:rPr>
      </w:pPr>
      <w:r>
        <w:rPr>
          <w:rFonts w:hint="eastAsia" w:ascii="微软雅黑" w:hAnsi="微软雅黑" w:eastAsia="微软雅黑" w:cs="微软雅黑"/>
          <w:szCs w:val="21"/>
        </w:rPr>
        <w:t>3、此行程中涉及的购物店以及购物店相关商品，请客人谨慎购买，客人在购物店购买商品时，请根据个人需要及喜好理性消费，绝不强迫购物；售出商品请客人自行保管好发票及购物小票，作为今后退换货品的唯一凭证，我社将依据相关法律配合客人换货品，游客在上述购物店中为自愿购物，所购商品非质量问题一律不予退还；</w:t>
      </w:r>
    </w:p>
    <w:p>
      <w:pPr>
        <w:spacing w:line="500" w:lineRule="exact"/>
        <w:rPr>
          <w:rFonts w:ascii="微软雅黑" w:hAnsi="微软雅黑" w:eastAsia="微软雅黑" w:cs="微软雅黑"/>
          <w:szCs w:val="21"/>
        </w:rPr>
      </w:pPr>
      <w:r>
        <w:rPr>
          <w:rFonts w:hint="eastAsia" w:ascii="微软雅黑" w:hAnsi="微软雅黑" w:eastAsia="微软雅黑" w:cs="微软雅黑"/>
          <w:szCs w:val="21"/>
        </w:rPr>
        <w:t>4、非在本协议内商场商店内购买的商品，我社不提供退换货的协助工作，敬请谅解。</w:t>
      </w:r>
    </w:p>
    <w:p>
      <w:pPr>
        <w:pStyle w:val="5"/>
        <w:widowControl/>
        <w:spacing w:line="400" w:lineRule="exact"/>
        <w:rPr>
          <w:rFonts w:hint="eastAsia" w:ascii="微软雅黑" w:hAnsi="微软雅黑" w:eastAsia="微软雅黑" w:cs="微软雅黑"/>
          <w:bCs/>
          <w:sz w:val="21"/>
          <w:szCs w:val="21"/>
          <w:lang w:bidi="ar"/>
        </w:rPr>
      </w:pPr>
    </w:p>
    <w:sectPr>
      <w:head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ingFang SC">
    <w:altName w:val="微软雅黑"/>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思源黑体 CN Heavy">
    <w:altName w:val="黑体"/>
    <w:panose1 w:val="020B0A00000000000000"/>
    <w:charset w:val="86"/>
    <w:family w:val="auto"/>
    <w:pitch w:val="default"/>
    <w:sig w:usb0="00000000" w:usb1="00000000" w:usb2="00000016" w:usb3="00000000" w:csb0="60060107"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rFonts w:hint="eastAsia"/>
      </w:rPr>
      <w:drawing>
        <wp:anchor distT="0" distB="0" distL="114300" distR="114300" simplePos="0" relativeHeight="251659264" behindDoc="1" locked="0" layoutInCell="1" allowOverlap="1">
          <wp:simplePos x="0" y="0"/>
          <wp:positionH relativeFrom="column">
            <wp:posOffset>-741045</wp:posOffset>
          </wp:positionH>
          <wp:positionV relativeFrom="paragraph">
            <wp:posOffset>-582295</wp:posOffset>
          </wp:positionV>
          <wp:extent cx="7606665" cy="10760075"/>
          <wp:effectExtent l="0" t="0" r="13335" b="3175"/>
          <wp:wrapNone/>
          <wp:docPr id="18" name="图片 4" descr="醉喀纳斯边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descr="醉喀纳斯边框"/>
                  <pic:cNvPicPr>
                    <a:picLocks noChangeAspect="1"/>
                  </pic:cNvPicPr>
                </pic:nvPicPr>
                <pic:blipFill>
                  <a:blip r:embed="rId1"/>
                  <a:stretch>
                    <a:fillRect/>
                  </a:stretch>
                </pic:blipFill>
                <pic:spPr>
                  <a:xfrm>
                    <a:off x="0" y="0"/>
                    <a:ext cx="7606665" cy="107600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suff w:val="nothing"/>
      <w:lvlText w:val="%1、"/>
      <w:lvlJc w:val="left"/>
      <w:rPr>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5E00A3"/>
    <w:rsid w:val="00240E26"/>
    <w:rsid w:val="004873A0"/>
    <w:rsid w:val="004C081E"/>
    <w:rsid w:val="006D6097"/>
    <w:rsid w:val="00825558"/>
    <w:rsid w:val="01D359C1"/>
    <w:rsid w:val="048978AB"/>
    <w:rsid w:val="096A42BA"/>
    <w:rsid w:val="0ABB7219"/>
    <w:rsid w:val="0AD97AD8"/>
    <w:rsid w:val="0B5B311E"/>
    <w:rsid w:val="0BA9476A"/>
    <w:rsid w:val="0BD53B4C"/>
    <w:rsid w:val="0D1709E3"/>
    <w:rsid w:val="0D611C0A"/>
    <w:rsid w:val="0D955442"/>
    <w:rsid w:val="0DB272E5"/>
    <w:rsid w:val="0F027D26"/>
    <w:rsid w:val="0F09167D"/>
    <w:rsid w:val="107273B7"/>
    <w:rsid w:val="10AD17C4"/>
    <w:rsid w:val="11AE740B"/>
    <w:rsid w:val="120526E1"/>
    <w:rsid w:val="124A19CC"/>
    <w:rsid w:val="12540486"/>
    <w:rsid w:val="141923F3"/>
    <w:rsid w:val="148E1BA1"/>
    <w:rsid w:val="148F42A7"/>
    <w:rsid w:val="15AB459E"/>
    <w:rsid w:val="15FD7A3F"/>
    <w:rsid w:val="18846388"/>
    <w:rsid w:val="194F7A54"/>
    <w:rsid w:val="1A9036F6"/>
    <w:rsid w:val="1AC03210"/>
    <w:rsid w:val="1D4B3C70"/>
    <w:rsid w:val="1E447666"/>
    <w:rsid w:val="1E7D6477"/>
    <w:rsid w:val="1FB76DED"/>
    <w:rsid w:val="20DF188F"/>
    <w:rsid w:val="21723E7D"/>
    <w:rsid w:val="22D75774"/>
    <w:rsid w:val="24472611"/>
    <w:rsid w:val="25AF0E8F"/>
    <w:rsid w:val="25BD5D25"/>
    <w:rsid w:val="25C71DBB"/>
    <w:rsid w:val="262B51D3"/>
    <w:rsid w:val="264E3CD1"/>
    <w:rsid w:val="265E00A3"/>
    <w:rsid w:val="26776AE6"/>
    <w:rsid w:val="28D35D39"/>
    <w:rsid w:val="2915044D"/>
    <w:rsid w:val="2B0D68DA"/>
    <w:rsid w:val="2B1A59B8"/>
    <w:rsid w:val="2C1B3BFD"/>
    <w:rsid w:val="2DE11423"/>
    <w:rsid w:val="2E364C14"/>
    <w:rsid w:val="2E4D13AD"/>
    <w:rsid w:val="2E7262E7"/>
    <w:rsid w:val="303C43BC"/>
    <w:rsid w:val="34046FE0"/>
    <w:rsid w:val="342900C1"/>
    <w:rsid w:val="34AA2A66"/>
    <w:rsid w:val="3632375F"/>
    <w:rsid w:val="369A0CE4"/>
    <w:rsid w:val="36B77A69"/>
    <w:rsid w:val="376B1C9B"/>
    <w:rsid w:val="37E03B90"/>
    <w:rsid w:val="37EE0C62"/>
    <w:rsid w:val="38B862A9"/>
    <w:rsid w:val="3A2E123D"/>
    <w:rsid w:val="3B046B32"/>
    <w:rsid w:val="3B375463"/>
    <w:rsid w:val="3C51605E"/>
    <w:rsid w:val="3FC90E29"/>
    <w:rsid w:val="407C7B50"/>
    <w:rsid w:val="408F131B"/>
    <w:rsid w:val="42423CEA"/>
    <w:rsid w:val="43656DF3"/>
    <w:rsid w:val="43A81DA6"/>
    <w:rsid w:val="449D70A5"/>
    <w:rsid w:val="45FA0346"/>
    <w:rsid w:val="48B6289E"/>
    <w:rsid w:val="48C34D48"/>
    <w:rsid w:val="495E0E29"/>
    <w:rsid w:val="4A930EC7"/>
    <w:rsid w:val="4BAF43FE"/>
    <w:rsid w:val="4BD0522D"/>
    <w:rsid w:val="4C7544E4"/>
    <w:rsid w:val="4F1F1C0C"/>
    <w:rsid w:val="51C23729"/>
    <w:rsid w:val="524708BD"/>
    <w:rsid w:val="528677B6"/>
    <w:rsid w:val="53601202"/>
    <w:rsid w:val="537B12B1"/>
    <w:rsid w:val="547F36B8"/>
    <w:rsid w:val="54BD5F78"/>
    <w:rsid w:val="5613407D"/>
    <w:rsid w:val="57970602"/>
    <w:rsid w:val="57E55377"/>
    <w:rsid w:val="58AF7F28"/>
    <w:rsid w:val="58F871B4"/>
    <w:rsid w:val="59291E36"/>
    <w:rsid w:val="5D2736D2"/>
    <w:rsid w:val="607F266D"/>
    <w:rsid w:val="61F31B40"/>
    <w:rsid w:val="62322F8E"/>
    <w:rsid w:val="627E168F"/>
    <w:rsid w:val="62C36135"/>
    <w:rsid w:val="656E5815"/>
    <w:rsid w:val="66480774"/>
    <w:rsid w:val="66732758"/>
    <w:rsid w:val="676B306B"/>
    <w:rsid w:val="67B5723D"/>
    <w:rsid w:val="67DD139E"/>
    <w:rsid w:val="69B3435B"/>
    <w:rsid w:val="6C59040B"/>
    <w:rsid w:val="6D4804A2"/>
    <w:rsid w:val="6D535020"/>
    <w:rsid w:val="6D8B362B"/>
    <w:rsid w:val="6F06400F"/>
    <w:rsid w:val="6FB641D3"/>
    <w:rsid w:val="702B1265"/>
    <w:rsid w:val="722E7982"/>
    <w:rsid w:val="72CC63B7"/>
    <w:rsid w:val="7404743F"/>
    <w:rsid w:val="74805CF2"/>
    <w:rsid w:val="74B73BD6"/>
    <w:rsid w:val="769676E4"/>
    <w:rsid w:val="77BB0E84"/>
    <w:rsid w:val="77F96353"/>
    <w:rsid w:val="7A796C77"/>
    <w:rsid w:val="7B0C1DC1"/>
    <w:rsid w:val="7D89562F"/>
    <w:rsid w:val="7ED771F2"/>
    <w:rsid w:val="7F6872E1"/>
    <w:rsid w:val="7F930442"/>
    <w:rsid w:val="7FB855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unhideWhenUsed/>
    <w:qFormat/>
    <w:uiPriority w:val="99"/>
    <w:p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default" w:ascii="PingFang SC" w:hAnsi="PingFang SC" w:eastAsia="PingFang SC" w:cs="PingFang SC"/>
      <w:kern w:val="0"/>
      <w:sz w:val="24"/>
      <w:szCs w:val="24"/>
      <w:lang w:val="en-US" w:eastAsia="zh-CN" w:bidi="ar"/>
    </w:rPr>
  </w:style>
  <w:style w:type="paragraph" w:styleId="6">
    <w:name w:val="Normal (Web)"/>
    <w:basedOn w:val="1"/>
    <w:unhideWhenUsed/>
    <w:qFormat/>
    <w:uiPriority w:val="99"/>
    <w:pPr>
      <w:widowControl/>
      <w:spacing w:beforeAutospacing="1" w:afterAutospacing="1"/>
      <w:jc w:val="left"/>
    </w:pPr>
    <w:rPr>
      <w:rFonts w:ascii="宋体" w:hAnsi="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paragraph" w:customStyle="1" w:styleId="11">
    <w:name w:val="硕士学位论文"/>
    <w:basedOn w:val="1"/>
    <w:qFormat/>
    <w:uiPriority w:val="0"/>
    <w:pPr>
      <w:spacing w:before="240"/>
      <w:jc w:val="center"/>
    </w:pPr>
    <w:rPr>
      <w:rFonts w:ascii="Times New Roman" w:hAnsi="Times New Roman" w:cs="Times New Roman"/>
      <w:sz w:val="44"/>
      <w:szCs w:val="44"/>
    </w:rPr>
  </w:style>
  <w:style w:type="paragraph" w:customStyle="1" w:styleId="12">
    <w:name w:val="研究生姓名"/>
    <w:basedOn w:val="1"/>
    <w:qFormat/>
    <w:uiPriority w:val="0"/>
    <w:pPr>
      <w:ind w:firstLine="700" w:firstLineChars="700"/>
    </w:pPr>
    <w:rPr>
      <w:rFonts w:ascii="Times New Roman" w:hAnsi="Times New Roman" w:cs="Times New Roman"/>
      <w:sz w:val="28"/>
      <w:szCs w:val="28"/>
    </w:rPr>
  </w:style>
  <w:style w:type="paragraph" w:customStyle="1" w:styleId="13">
    <w:name w:val="论文标题"/>
    <w:basedOn w:val="1"/>
    <w:qFormat/>
    <w:uiPriority w:val="0"/>
    <w:pPr>
      <w:jc w:val="center"/>
    </w:pPr>
    <w:rPr>
      <w:rFonts w:ascii="Times New Roman" w:hAnsi="Times New Roman" w:eastAsia="楷体_GB2312" w:cs="Times New Roman"/>
      <w:b/>
      <w:kern w:val="36"/>
      <w:sz w:val="52"/>
      <w:szCs w:val="52"/>
    </w:rPr>
  </w:style>
  <w:style w:type="paragraph" w:customStyle="1" w:styleId="14">
    <w:name w:val="封面日期"/>
    <w:basedOn w:val="1"/>
    <w:qFormat/>
    <w:uiPriority w:val="0"/>
    <w:pPr>
      <w:jc w:val="center"/>
    </w:pPr>
    <w:rPr>
      <w:rFonts w:ascii="黑体" w:hAnsi="Times New Roman" w:eastAsia="黑体" w:cs="Times New Roman"/>
      <w:sz w:val="32"/>
      <w:szCs w:val="32"/>
    </w:rPr>
  </w:style>
  <w:style w:type="paragraph" w:customStyle="1" w:styleId="15">
    <w:name w:val="分类号"/>
    <w:basedOn w:val="1"/>
    <w:qFormat/>
    <w:uiPriority w:val="0"/>
    <w:rPr>
      <w:rFonts w:ascii="仿宋_GB2312" w:hAnsi="Times New Roman" w:eastAsia="仿宋_GB2312" w:cs="Times New Roman"/>
      <w:sz w:val="28"/>
      <w:szCs w:val="28"/>
    </w:rPr>
  </w:style>
  <w:style w:type="paragraph" w:customStyle="1" w:styleId="16">
    <w:name w:val="Table Paragraph"/>
    <w:basedOn w:val="1"/>
    <w:qFormat/>
    <w:uiPriority w:val="1"/>
    <w:pPr>
      <w:autoSpaceDE w:val="0"/>
      <w:autoSpaceDN w:val="0"/>
      <w:jc w:val="left"/>
    </w:pPr>
    <w:rPr>
      <w:rFonts w:ascii="宋体" w:hAnsi="宋体" w:cs="宋体"/>
      <w:kern w:val="0"/>
      <w:sz w:val="22"/>
      <w:lang w:val="zh-CN" w:bidi="zh-CN"/>
    </w:rPr>
  </w:style>
  <w:style w:type="character" w:customStyle="1" w:styleId="17">
    <w:name w:val="_ff000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fdb8f69a-31eb-cfe7-15d7-313ada6de572\&#20449;&#32440;&#31616;&#32422;&#27700;&#24425;&#32972;&#26223;&#22270;&#36793;&#26694;.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信纸简约水彩背景图边框</Template>
  <Pages>11</Pages>
  <Words>9193</Words>
  <Characters>9387</Characters>
  <Lines>78</Lines>
  <Paragraphs>22</Paragraphs>
  <TotalTime>1</TotalTime>
  <ScaleCrop>false</ScaleCrop>
  <LinksUpToDate>false</LinksUpToDate>
  <CharactersWithSpaces>9703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陶米（闽南风）</cp:lastModifiedBy>
  <dcterms:modified xsi:type="dcterms:W3CDTF">2021-07-01T07:33:40Z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A949B66C51EF457B82A783951AD16055</vt:lpwstr>
  </property>
</Properties>
</file>