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color w:val="FF0000"/>
          <w:sz w:val="52"/>
          <w:szCs w:val="52"/>
        </w:rPr>
      </w:pPr>
      <w:r>
        <w:rPr>
          <w:rFonts w:hint="eastAsia" w:ascii="宋体" w:hAnsi="宋体" w:cs="宋体"/>
          <w:b/>
          <w:bCs/>
          <w:color w:val="FF0000"/>
          <w:sz w:val="52"/>
          <w:szCs w:val="52"/>
        </w:rPr>
        <w:t xml:space="preserve">               腾冲故事</w:t>
      </w:r>
    </w:p>
    <w:p>
      <w:pPr>
        <w:spacing w:line="0" w:lineRule="atLeast"/>
        <w:contextualSpacing/>
        <w:jc w:val="center"/>
        <w:rPr>
          <w:rFonts w:ascii="宋体" w:hAnsi="宋体" w:cs="宋体"/>
          <w:b/>
          <w:bCs/>
          <w:color w:val="FF0000"/>
          <w:sz w:val="44"/>
          <w:szCs w:val="44"/>
        </w:rPr>
      </w:pPr>
      <w:r>
        <w:rPr>
          <w:rFonts w:ascii="宋体" w:hAnsi="宋体" w:cs="宋体"/>
          <w:b/>
          <w:bCs/>
          <w:color w:val="FF0000"/>
          <w:sz w:val="44"/>
          <w:szCs w:val="44"/>
        </w:rPr>
        <w:t>昆明</w:t>
      </w:r>
      <w:r>
        <w:rPr>
          <w:rFonts w:hint="eastAsia" w:ascii="宋体" w:hAnsi="宋体" w:cs="宋体"/>
          <w:b/>
          <w:bCs/>
          <w:color w:val="FF0000"/>
          <w:sz w:val="44"/>
          <w:szCs w:val="44"/>
        </w:rPr>
        <w:t>腾冲瑞丽四</w:t>
      </w:r>
      <w:r>
        <w:rPr>
          <w:rFonts w:ascii="宋体" w:hAnsi="宋体" w:cs="宋体"/>
          <w:b/>
          <w:bCs/>
          <w:color w:val="FF0000"/>
          <w:sz w:val="44"/>
          <w:szCs w:val="44"/>
        </w:rPr>
        <w:t>飞6日游</w:t>
      </w:r>
    </w:p>
    <w:p>
      <w:pPr>
        <w:spacing w:line="0" w:lineRule="atLeast"/>
        <w:contextualSpacing/>
        <w:jc w:val="center"/>
        <w:rPr>
          <w:rFonts w:ascii="宋体" w:hAnsi="宋体" w:cs="宋体"/>
          <w:b/>
          <w:bCs/>
          <w:color w:val="FF0000"/>
          <w:sz w:val="44"/>
          <w:szCs w:val="44"/>
        </w:rPr>
      </w:pPr>
    </w:p>
    <w:p>
      <w:pPr>
        <w:spacing w:line="0" w:lineRule="atLeast"/>
        <w:contextualSpacing/>
        <w:rPr>
          <w:rFonts w:ascii="微软雅黑" w:hAnsi="微软雅黑" w:eastAsia="微软雅黑"/>
          <w:b/>
          <w:color w:val="D99594"/>
          <w:sz w:val="24"/>
        </w:rPr>
      </w:pPr>
    </w:p>
    <w:p>
      <w:pPr>
        <w:spacing w:line="600" w:lineRule="exact"/>
        <w:ind w:firstLine="482" w:firstLineChars="200"/>
        <w:rPr>
          <w:rFonts w:ascii="微软雅黑" w:hAnsi="微软雅黑"/>
          <w:b/>
          <w:color w:val="988600"/>
          <w:sz w:val="24"/>
        </w:rPr>
      </w:pPr>
      <w:r>
        <w:rPr>
          <w:rFonts w:hint="eastAsia" w:ascii="微软雅黑" w:hAnsi="微软雅黑"/>
          <w:b/>
          <w:color w:val="988600"/>
          <w:sz w:val="24"/>
        </w:rPr>
        <w:t>养在深闺人未识，季季入梦，腾越无边。有温度的边地桃源，有情怀的青檐黛瓦，邀你共赴一场春光潋滟的相约邂逅，岁月悠悠，那就从容挥霍……</w:t>
      </w:r>
    </w:p>
    <w:p>
      <w:pPr>
        <w:spacing w:line="600" w:lineRule="exact"/>
        <w:ind w:firstLine="480" w:firstLineChars="200"/>
        <w:rPr>
          <w:color w:val="988600"/>
        </w:rPr>
      </w:pPr>
      <w:r>
        <w:rPr>
          <w:sz w:val="24"/>
        </w:rPr>
        <w:drawing>
          <wp:anchor distT="0" distB="0" distL="114300" distR="114300" simplePos="0" relativeHeight="251731968" behindDoc="0" locked="0" layoutInCell="1" allowOverlap="1">
            <wp:simplePos x="0" y="0"/>
            <wp:positionH relativeFrom="column">
              <wp:posOffset>323850</wp:posOffset>
            </wp:positionH>
            <wp:positionV relativeFrom="paragraph">
              <wp:posOffset>88900</wp:posOffset>
            </wp:positionV>
            <wp:extent cx="783590" cy="816610"/>
            <wp:effectExtent l="70485" t="67310" r="79375" b="68580"/>
            <wp:wrapNone/>
            <wp:docPr id="4" name="图片 2" descr="兔子喇叭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兔子喇叭_副本"/>
                    <pic:cNvPicPr>
                      <a:picLocks noChangeAspect="1"/>
                    </pic:cNvPicPr>
                  </pic:nvPicPr>
                  <pic:blipFill>
                    <a:blip r:embed="rId5" cstate="print"/>
                    <a:stretch>
                      <a:fillRect/>
                    </a:stretch>
                  </pic:blipFill>
                  <pic:spPr>
                    <a:xfrm rot="-660000">
                      <a:off x="0" y="0"/>
                      <a:ext cx="783590" cy="816610"/>
                    </a:xfrm>
                    <a:prstGeom prst="rect">
                      <a:avLst/>
                    </a:prstGeom>
                    <a:noFill/>
                    <a:ln>
                      <a:noFill/>
                    </a:ln>
                  </pic:spPr>
                </pic:pic>
              </a:graphicData>
            </a:graphic>
          </wp:anchor>
        </w:drawing>
      </w:r>
      <w:r>
        <w:rPr>
          <w:sz w:val="24"/>
        </w:rPr>
        <w:pict>
          <v:shape id="_x0000_s1026" o:spid="_x0000_s1026" o:spt="112" type="#_x0000_t112" style="position:absolute;left:0pt;margin-left:104pt;margin-top:26.3pt;height:32.2pt;width:338.75pt;z-index:251728896;mso-width-relative:page;mso-height-relative:page;" fillcolor="#D16349" filled="t" stroked="t" coordsize="21600,21600" o:gfxdata="UEsDBAoAAAAAAIdO4kAAAAAAAAAAAAAAAAAEAAAAZHJzL1BLAwQUAAAACACHTuJA8HM4UdkAAAAK&#10;AQAADwAAAGRycy9kb3ducmV2LnhtbE2P3UrEMBCF7wXfIYzgjbhJC11Lt+mCgisqC7ruA8w2Y1ps&#10;JrXJ/r298Uovh/k45zv18uQGcaAp9J41ZDMFgrj1pmerYfvxeFuCCBHZ4OCZNJwpwLK5vKixMv7I&#10;73TYRCtSCIcKNXQxjpWUoe3IYZj5kTj9Pv3kMKZzstJMeEzhbpC5UnPpsOfU0OFIDx21X5u903Bv&#10;V9aYdo3Pq6f1+fWtf+nCzbfW11eZWoCIdIp/MPzqJ3VoktPO79kEMWjIVZm2RA1FPgeRgLIsChC7&#10;RGZ3CmRTy/8Tmh9QSwMEFAAAAAgAh07iQJyjjGJvAgAArgQAAA4AAABkcnMvZTJvRG9jLnhtbK1U&#10;vY4TMRDukXgHyz23P8lFySqbKxJCgyDSgagd27tryWtbti+blEhICPEG0FFR0VHQwMtw/LwFY28u&#10;JECBEInkzPjnm/m+mcn0YttKtOHWCa1KnJ2lGHFFNROqLvHjR8s7Y4ycJ4oRqRUv8Y47fDG7fWva&#10;mYLnutGScYsARLmiMyVuvDdFkjja8Ja4M224gsNK25Z4cG2dMEs6QG9lkqfpKOm0ZcZqyp2D3UV/&#10;iGcRv6o49Q+rynGPZIkhNx9XG9d1WJPZlBS1JaYRdJ8G+YcsWiIUBD1ALYgn6MqK36BaQa12uvJn&#10;VLeJripBeeQAbLL0FzaXDTE8cgFxnDnI5P4fLH2wWVkkWInPMVKkhRJ9ef/069uX168/Fuj7m2fX&#10;7159/vDi26fnsIfOg16dcQU8uzQru/ccmIH8trJt+AVaaBs13h005luPKGwOB2me5RCMwtkwHU+G&#10;sQjJz9fGOn+P6xYFo8SV1N28IdavLGe8EoqzVV/vKDjZ3Hce8gCAm4chBaelYEshZXRsvZ5LizYE&#10;umCRjQbDSSACT06uSYW6Eg/GWQqdQgl0YyWJB7M1oI9TdQx48sQdIy/z8P0TcshsQVzTZ+B2bqF9&#10;uEeKVngeZCRFwwm7qxjyOwNFUDAtOKTTcoaR5DBcwYo3PRHyb24CP6kCNI+DADoFR19BxMuGdYiJ&#10;oG8+HkxgSJmAqRiM01E6GWFEZA0RqbcYWe2fCN/EXgzVDBgntEfLfJ7N+2JI05Ce5HkKnxstepWi&#10;4ofw0TvKLAl91XdSsPx2vQW2wVxrtoMmvTJW1A1knEXYcAJDEWH2Axym7tgH+/hvZvY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HM4UdkAAAAKAQAADwAAAAAAAAABACAAAAAiAAAAZHJzL2Rvd25y&#10;ZXYueG1sUEsBAhQAFAAAAAgAh07iQJyjjGJvAgAArgQAAA4AAAAAAAAAAQAgAAAAKAEAAGRycy9l&#10;Mm9Eb2MueG1sUEsFBgAAAAAGAAYAWQEAAAkGAAAAAA==&#10;">
            <v:path/>
            <v:fill on="t" focussize="0,0"/>
            <v:stroke weight="3pt" color="#F2F2F2" dashstyle="1 1"/>
            <v:imagedata o:title=""/>
            <o:lock v:ext="edit"/>
            <v:shadow on="t" color="#6F2C1C" opacity="32768f" offset="1pt,2pt"/>
            <v:textbox>
              <w:txbxContent>
                <w:p>
                  <w:pPr>
                    <w:spacing w:line="400" w:lineRule="exact"/>
                    <w:jc w:val="center"/>
                    <w:rPr>
                      <w:rFonts w:ascii="微软雅黑" w:hAnsi="微软雅黑" w:cs="微软雅黑"/>
                      <w:color w:val="002060"/>
                      <w:sz w:val="24"/>
                      <w:szCs w:val="24"/>
                    </w:rPr>
                  </w:pPr>
                  <w:r>
                    <w:rPr>
                      <w:rFonts w:hint="eastAsia" w:ascii="微软雅黑" w:hAnsi="微软雅黑" w:cs="微软雅黑"/>
                      <w:b/>
                      <w:color w:val="0F243E"/>
                      <w:sz w:val="24"/>
                      <w:szCs w:val="24"/>
                    </w:rPr>
                    <w:t>岁月刻痕，精华无限，想收就收，腾越无边！</w:t>
                  </w:r>
                </w:p>
              </w:txbxContent>
            </v:textbox>
          </v:shape>
        </w:pict>
      </w:r>
    </w:p>
    <w:p>
      <w:pPr>
        <w:spacing w:beforeLines="300" w:line="840" w:lineRule="exact"/>
        <w:ind w:left="-1418" w:leftChars="-675" w:right="-1331" w:rightChars="-634" w:firstLine="482" w:firstLineChars="200"/>
        <w:jc w:val="center"/>
        <w:rPr>
          <w:rFonts w:ascii="宋体" w:hAnsi="宋体" w:cs="宋体"/>
          <w:b/>
          <w:color w:val="1F497D"/>
          <w:sz w:val="24"/>
        </w:rPr>
      </w:pPr>
      <w:r>
        <w:rPr>
          <w:rFonts w:hint="eastAsia" w:ascii="宋体" w:hAnsi="宋体" w:cs="宋体"/>
          <w:b/>
          <w:color w:val="1F497D"/>
          <w:sz w:val="24"/>
        </w:rPr>
        <w:t>北回归线上的治愈之旅：▷神奇热海◁，热泉遍地，让“泉”世界拥抱你！</w:t>
      </w:r>
    </w:p>
    <w:p>
      <w:pPr>
        <w:spacing w:line="720" w:lineRule="exact"/>
        <w:ind w:left="-1418" w:leftChars="-675" w:right="-1331" w:rightChars="-634" w:firstLine="482" w:firstLineChars="200"/>
        <w:jc w:val="center"/>
        <w:rPr>
          <w:rFonts w:ascii="宋体" w:hAnsi="宋体" w:cs="宋体"/>
          <w:b/>
          <w:color w:val="1F497D"/>
          <w:sz w:val="24"/>
        </w:rPr>
      </w:pPr>
      <w:r>
        <w:rPr>
          <w:rFonts w:hint="eastAsia" w:ascii="宋体" w:hAnsi="宋体" w:cs="宋体"/>
          <w:b/>
          <w:color w:val="1F497D"/>
          <w:sz w:val="24"/>
        </w:rPr>
        <w:t>凤凰涅槃，伤痕记忆：远征成就梦想，强盛源于远征，致敬-缅怀▶国之殇◀，永不迟到！</w:t>
      </w:r>
    </w:p>
    <w:p>
      <w:pPr>
        <w:spacing w:line="720" w:lineRule="exact"/>
        <w:ind w:left="-1418" w:leftChars="-675" w:right="-1331" w:rightChars="-634" w:firstLine="482" w:firstLineChars="200"/>
        <w:jc w:val="center"/>
        <w:rPr>
          <w:rFonts w:ascii="宋体" w:hAnsi="宋体" w:cs="宋体"/>
          <w:b/>
          <w:color w:val="1F497D"/>
          <w:sz w:val="24"/>
        </w:rPr>
      </w:pPr>
      <w:r>
        <w:rPr>
          <w:rFonts w:hint="eastAsia" w:ascii="宋体" w:hAnsi="宋体" w:cs="宋体"/>
          <w:b/>
          <w:color w:val="1F497D"/>
          <w:sz w:val="24"/>
        </w:rPr>
        <w:t>孔雀舞之乡的诚意探访：▷美丽村寨◁，璀璨明珠，一路风景一路美！</w:t>
      </w:r>
    </w:p>
    <w:p>
      <w:pPr>
        <w:spacing w:line="720" w:lineRule="exact"/>
        <w:ind w:left="-1418" w:leftChars="-675" w:right="-1331" w:rightChars="-634" w:firstLine="482" w:firstLineChars="200"/>
        <w:jc w:val="center"/>
        <w:rPr>
          <w:rFonts w:ascii="宋体" w:hAnsi="宋体" w:cs="宋体"/>
          <w:b/>
          <w:color w:val="1F497D"/>
          <w:sz w:val="24"/>
        </w:rPr>
      </w:pPr>
      <w:r>
        <w:rPr>
          <w:rFonts w:hint="eastAsia" w:ascii="宋体" w:hAnsi="宋体" w:cs="宋体"/>
          <w:b/>
          <w:color w:val="1F497D"/>
          <w:sz w:val="24"/>
        </w:rPr>
        <w:t>天涯地角，西南边陲：瑞丽江畔，芦苇悠悠，焦距拉长看向远处缅甸▶国门◀……</w:t>
      </w:r>
    </w:p>
    <w:p>
      <w:pPr>
        <w:spacing w:line="720" w:lineRule="exact"/>
        <w:ind w:left="-1418" w:leftChars="-675" w:right="-1331" w:rightChars="-634" w:firstLine="482" w:firstLineChars="200"/>
        <w:jc w:val="center"/>
        <w:rPr>
          <w:rFonts w:ascii="宋体" w:hAnsi="宋体" w:cs="宋体"/>
          <w:b/>
          <w:color w:val="1F497D"/>
          <w:sz w:val="24"/>
        </w:rPr>
      </w:pPr>
      <w:r>
        <w:rPr>
          <w:rFonts w:hint="eastAsia" w:ascii="宋体" w:hAnsi="宋体" w:cs="宋体"/>
          <w:b/>
          <w:color w:val="1F497D"/>
          <w:sz w:val="24"/>
        </w:rPr>
        <w:t>佛光普照的▷黎明之城◁：贝叶传心，塔佑边陲，带上一份虔诚，感悟幸福指数满分~*~</w:t>
      </w:r>
    </w:p>
    <w:p>
      <w:pPr>
        <w:spacing w:line="720" w:lineRule="exact"/>
        <w:ind w:left="-1418" w:leftChars="-675" w:right="-1331" w:rightChars="-634" w:firstLine="482" w:firstLineChars="200"/>
        <w:jc w:val="center"/>
        <w:rPr>
          <w:rFonts w:ascii="宋体" w:hAnsi="宋体" w:cs="宋体"/>
          <w:b/>
          <w:color w:val="1F497D"/>
          <w:sz w:val="24"/>
        </w:rPr>
      </w:pPr>
      <w:r>
        <w:rPr>
          <w:rFonts w:ascii="宋体" w:hAnsi="宋体" w:cs="宋体"/>
          <w:b/>
          <w:color w:val="1F497D"/>
          <w:sz w:val="24"/>
        </w:rPr>
        <w:drawing>
          <wp:anchor distT="0" distB="0" distL="114300" distR="114300" simplePos="0" relativeHeight="251729920" behindDoc="0" locked="0" layoutInCell="1" allowOverlap="1">
            <wp:simplePos x="0" y="0"/>
            <wp:positionH relativeFrom="column">
              <wp:posOffset>1114425</wp:posOffset>
            </wp:positionH>
            <wp:positionV relativeFrom="paragraph">
              <wp:posOffset>254000</wp:posOffset>
            </wp:positionV>
            <wp:extent cx="783590" cy="816610"/>
            <wp:effectExtent l="70485" t="67310" r="79375" b="68580"/>
            <wp:wrapNone/>
            <wp:docPr id="6" name="图片 16" descr="兔子喇叭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descr="兔子喇叭_副本"/>
                    <pic:cNvPicPr>
                      <a:picLocks noChangeAspect="1"/>
                    </pic:cNvPicPr>
                  </pic:nvPicPr>
                  <pic:blipFill>
                    <a:blip r:embed="rId5" cstate="print"/>
                    <a:stretch>
                      <a:fillRect/>
                    </a:stretch>
                  </pic:blipFill>
                  <pic:spPr>
                    <a:xfrm rot="-660000">
                      <a:off x="0" y="0"/>
                      <a:ext cx="783590" cy="816610"/>
                    </a:xfrm>
                    <a:prstGeom prst="rect">
                      <a:avLst/>
                    </a:prstGeom>
                    <a:noFill/>
                    <a:ln>
                      <a:noFill/>
                    </a:ln>
                  </pic:spPr>
                </pic:pic>
              </a:graphicData>
            </a:graphic>
          </wp:anchor>
        </w:drawing>
      </w:r>
    </w:p>
    <w:p>
      <w:pPr>
        <w:spacing w:line="560" w:lineRule="exact"/>
        <w:ind w:left="-1418" w:leftChars="-675" w:right="-1331" w:rightChars="-634" w:firstLine="480" w:firstLineChars="200"/>
        <w:jc w:val="center"/>
        <w:rPr>
          <w:rFonts w:ascii="宋体" w:hAnsi="宋体" w:cs="宋体"/>
          <w:b/>
          <w:color w:val="349260"/>
          <w:sz w:val="24"/>
        </w:rPr>
      </w:pPr>
      <w:r>
        <w:rPr>
          <w:sz w:val="24"/>
        </w:rPr>
        <w:pict>
          <v:shape id="_x0000_s1027" o:spid="_x0000_s1027" o:spt="112" type="#_x0000_t112" style="position:absolute;left:0pt;margin-left:169.25pt;margin-top:3.75pt;height:32.2pt;width:215.35pt;z-index:251730944;mso-width-relative:page;mso-height-relative:page;" fillcolor="#D16349" filled="t" stroked="t" coordsize="21600,21600" o:gfxdata="UEsDBAoAAAAAAIdO4kAAAAAAAAAAAAAAAAAEAAAAZHJzL1BLAwQUAAAACACHTuJAJuTFotkAAAAI&#10;AQAADwAAAGRycy9kb3ducmV2LnhtbE2P3U7DMAyF75F4h8hI3CCWdhP7KU0ngcQQoEkweACvMU1F&#10;45Qm+3t7zBVc2dY5Ov5OuTz6Tu1piG1gA/koA0VcB9tyY+Dj/eF6DiomZItdYDJwogjL6vysxMKG&#10;A7/RfpMaJSEcCzTgUuoLrWPtyGMchZ5YtM8weExyDo22Ax4k3Hd6nGVT7bFl+eCwp3tH9ddm5w3c&#10;NavG2nqNT6vH9enltX128erbmMuLPLsFleiY/szwiy/oUAnTNuzYRtUZmEzmN2I1MJMh+my6GIPa&#10;ypIvQFel/l+g+gFQSwMEFAAAAAgAh07iQME3/fdxAgAAsAQAAA4AAABkcnMvZTJvRG9jLnhtbK1U&#10;vY4TMRDukXgHyz23m00uJKvbXJEQGgSRDkTt2N5dS/6T7csmJRISQrwB11FR0VHQwMtw/LwFY+9d&#10;yAEFQiSSM2OPP8/3zUxOTrdKog13Xhhd4cFRjhHX1DChmwo/eby8M8HIB6IZkUbzCu+4x6ez27dO&#10;OlvywrRGMu4QgGhfdrbCbQi2zDJPW66IPzKWazisjVMkgOuajDnSAbqSWZHn46wzjllnKPcedhf9&#10;IZ4l/LrmNDyqa88DkhWG3EJaXVrXcc1mJ6RsHLGtoFdpkH/IQhGh4dE91IIEgs6d+A1KCeqMN3U4&#10;okZlpq4F5YkDsBnkv7A5a4nliQuI4+1eJv//YOnDzcohwaB2BUaaKKjRl/fPvr59dXnxsUTf3zy/&#10;fPf684eX3z69gD0EQaBYZ30JF8/syl15HsxIf1s7FX+BGNomlXd7lfk2IAqbxd3haDo6xojC2Sif&#10;TEepDNnP29b5cJ8bhaJR4Vqabt4SF1aOM14Lzdmqr3iSnGwe+AB5AMD1xZiCN1KwpZAyOa5Zz6VD&#10;GwJ9sBiMIYNIBK7cCJMadRUeTgY59Aol0I+1JAFMZUEhr5v04I0r/hB5WcTvn5BjZgvi2z4Dv/ML&#10;E2IcKZUIPMpIypYTdk8zFHYWqqBhXnBMR3GGkeQwXtFKkYEI+TeRwE/qCM3TKIBO0THn8OJZyzrE&#10;RNS3mAynMKZMwFwMJ/k4n44xIrKBF2lwGDkTnorQpm6M1YwYN2iPl8V8MO+LIW1LepLHOXyutehV&#10;Sorvn0/eQWZZ7Ku+k6IVtustsI3m2rAdtOm5daJpIeNBgo0nMBYJ5mqE49wd+mAf/tHM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m5MWi2QAAAAgBAAAPAAAAAAAAAAEAIAAAACIAAABkcnMvZG93&#10;bnJldi54bWxQSwECFAAUAAAACACHTuJAwTf993ECAACwBAAADgAAAAAAAAABACAAAAAoAQAAZHJz&#10;L2Uyb0RvYy54bWxQSwUGAAAAAAYABgBZAQAACwYAAAAA&#10;">
            <v:path/>
            <v:fill on="t" focussize="0,0"/>
            <v:stroke weight="3pt" color="#F2F2F2" dashstyle="1 1"/>
            <v:imagedata o:title=""/>
            <o:lock v:ext="edit"/>
            <v:shadow on="t" color="#6F2C1C" opacity="32768f" offset="1pt,2pt"/>
            <v:textbox>
              <w:txbxContent>
                <w:p>
                  <w:pPr>
                    <w:spacing w:line="400" w:lineRule="exact"/>
                    <w:jc w:val="center"/>
                    <w:rPr>
                      <w:rFonts w:ascii="微软雅黑" w:hAnsi="微软雅黑" w:cs="微软雅黑"/>
                      <w:color w:val="002060"/>
                      <w:sz w:val="24"/>
                      <w:szCs w:val="24"/>
                    </w:rPr>
                  </w:pPr>
                  <w:r>
                    <w:rPr>
                      <w:rFonts w:hint="eastAsia" w:ascii="微软雅黑" w:hAnsi="微软雅黑" w:cs="微软雅黑"/>
                      <w:b/>
                      <w:color w:val="0F243E"/>
                      <w:sz w:val="24"/>
                      <w:szCs w:val="24"/>
                    </w:rPr>
                    <w:t>无限体验，畅享旅程</w:t>
                  </w:r>
                </w:p>
              </w:txbxContent>
            </v:textbox>
          </v:shape>
        </w:pict>
      </w:r>
    </w:p>
    <w:p>
      <w:pPr>
        <w:spacing w:line="560" w:lineRule="exact"/>
        <w:ind w:left="-1418" w:leftChars="-675" w:right="-1331" w:rightChars="-634" w:firstLine="480" w:firstLineChars="200"/>
        <w:rPr>
          <w:sz w:val="24"/>
        </w:rPr>
      </w:pPr>
    </w:p>
    <w:p>
      <w:pPr>
        <w:spacing w:line="720" w:lineRule="exact"/>
        <w:ind w:right="-1331" w:rightChars="-634"/>
        <w:jc w:val="center"/>
        <w:rPr>
          <w:rFonts w:ascii="宋体" w:hAnsi="宋体" w:cs="宋体"/>
          <w:b/>
          <w:color w:val="1F497D"/>
          <w:sz w:val="24"/>
        </w:rPr>
      </w:pPr>
      <w:r>
        <w:rPr>
          <w:rFonts w:hint="eastAsia" w:ascii="宋体" w:hAnsi="宋体" w:cs="宋体"/>
          <w:b/>
          <w:color w:val="1F497D"/>
          <w:sz w:val="24"/>
        </w:rPr>
        <w:t>美食，一种无法在线上完成的社交方式：▷地道孔雀宴/异域手抓饭◁，美食地图已开启^^</w:t>
      </w:r>
    </w:p>
    <w:p>
      <w:pPr>
        <w:spacing w:line="720" w:lineRule="exact"/>
        <w:ind w:right="-1611" w:rightChars="-767" w:firstLine="602" w:firstLineChars="250"/>
        <w:rPr>
          <w:rFonts w:ascii="宋体" w:hAnsi="宋体" w:cs="宋体"/>
          <w:b/>
          <w:color w:val="1F497D"/>
          <w:sz w:val="24"/>
        </w:rPr>
      </w:pPr>
      <w:r>
        <w:rPr>
          <w:rFonts w:hint="eastAsia" w:ascii="宋体" w:hAnsi="宋体" w:cs="宋体"/>
          <w:b/>
          <w:color w:val="1F497D"/>
          <w:sz w:val="24"/>
        </w:rPr>
        <w:t>带你飞的诚意：昆明→腾冲800+公里路程，带你“一飞到底”，单程（可升级四飞）飞机免劳顿</w:t>
      </w: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r>
        <w:rPr>
          <w:rFonts w:hint="eastAsia" w:ascii="宋体" w:hAnsi="宋体" w:cs="宋体"/>
          <w:b/>
          <w:color w:val="FF0000"/>
          <w:sz w:val="30"/>
          <w:szCs w:val="30"/>
        </w:rPr>
        <w:t>一、行程安排：</w:t>
      </w:r>
    </w:p>
    <w:p>
      <w:pPr>
        <w:spacing w:line="0" w:lineRule="atLeast"/>
        <w:contextualSpacing/>
        <w:rPr>
          <w:rFonts w:ascii="宋体" w:hAnsi="宋体" w:cs="宋体"/>
          <w:b/>
          <w:color w:val="FF0000"/>
          <w:sz w:val="30"/>
          <w:szCs w:val="30"/>
        </w:rPr>
      </w:pPr>
    </w:p>
    <w:tbl>
      <w:tblPr>
        <w:tblStyle w:val="7"/>
        <w:tblpPr w:leftFromText="180" w:rightFromText="180" w:vertAnchor="text" w:tblpXSpec="center" w:tblpY="1"/>
        <w:tblOverlap w:val="never"/>
        <w:tblW w:w="11422"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242"/>
        <w:gridCol w:w="8430"/>
        <w:gridCol w:w="660"/>
        <w:gridCol w:w="109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244" w:hRule="atLeast"/>
          <w:jc w:val="center"/>
        </w:trPr>
        <w:tc>
          <w:tcPr>
            <w:tcW w:w="1242" w:type="dxa"/>
            <w:shd w:val="clear" w:color="auto" w:fill="FDE9D9"/>
          </w:tcPr>
          <w:p>
            <w:pPr>
              <w:spacing w:line="0" w:lineRule="atLeast"/>
              <w:contextualSpacing/>
              <w:jc w:val="center"/>
              <w:rPr>
                <w:rFonts w:ascii="宋体" w:hAnsi="宋体"/>
                <w:b/>
                <w:szCs w:val="21"/>
              </w:rPr>
            </w:pPr>
            <w:r>
              <w:rPr>
                <w:rFonts w:hint="eastAsia" w:ascii="宋体" w:hAnsi="宋体"/>
                <w:b/>
                <w:szCs w:val="21"/>
              </w:rPr>
              <w:t>日期</w:t>
            </w:r>
          </w:p>
        </w:tc>
        <w:tc>
          <w:tcPr>
            <w:tcW w:w="8430" w:type="dxa"/>
            <w:shd w:val="clear" w:color="auto" w:fill="FDE9D9"/>
          </w:tcPr>
          <w:p>
            <w:pPr>
              <w:spacing w:line="0" w:lineRule="atLeast"/>
              <w:contextualSpacing/>
              <w:jc w:val="center"/>
              <w:rPr>
                <w:rFonts w:ascii="宋体" w:hAnsi="宋体"/>
                <w:b/>
                <w:szCs w:val="21"/>
              </w:rPr>
            </w:pPr>
            <w:r>
              <w:rPr>
                <w:rFonts w:hint="eastAsia" w:ascii="宋体" w:hAnsi="宋体"/>
                <w:b/>
                <w:szCs w:val="21"/>
              </w:rPr>
              <w:t>行程</w:t>
            </w:r>
          </w:p>
        </w:tc>
        <w:tc>
          <w:tcPr>
            <w:tcW w:w="660" w:type="dxa"/>
            <w:shd w:val="clear" w:color="auto" w:fill="FDE9D9"/>
          </w:tcPr>
          <w:p>
            <w:pPr>
              <w:spacing w:line="0" w:lineRule="atLeast"/>
              <w:contextualSpacing/>
              <w:jc w:val="center"/>
              <w:rPr>
                <w:rFonts w:ascii="宋体" w:hAnsi="宋体"/>
                <w:b/>
                <w:szCs w:val="21"/>
              </w:rPr>
            </w:pPr>
            <w:r>
              <w:rPr>
                <w:rFonts w:hint="eastAsia" w:ascii="宋体" w:hAnsi="宋体"/>
                <w:b/>
                <w:szCs w:val="21"/>
              </w:rPr>
              <w:t>住宿</w:t>
            </w:r>
          </w:p>
        </w:tc>
        <w:tc>
          <w:tcPr>
            <w:tcW w:w="1090" w:type="dxa"/>
            <w:shd w:val="clear" w:color="auto" w:fill="FDE9D9"/>
          </w:tcPr>
          <w:p>
            <w:pPr>
              <w:spacing w:line="0" w:lineRule="atLeast"/>
              <w:contextualSpacing/>
              <w:jc w:val="center"/>
              <w:rPr>
                <w:rFonts w:ascii="宋体" w:hAnsi="宋体"/>
                <w:b/>
                <w:szCs w:val="21"/>
              </w:rPr>
            </w:pPr>
            <w:r>
              <w:rPr>
                <w:rFonts w:hint="eastAsia" w:ascii="宋体" w:hAnsi="宋体"/>
                <w:b/>
                <w:szCs w:val="21"/>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1540"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D1</w:t>
            </w:r>
            <w:r>
              <w:rPr>
                <w:rFonts w:hint="eastAsia" w:ascii="宋体" w:hAnsi="宋体"/>
                <w:b/>
                <w:szCs w:val="21"/>
              </w:rPr>
              <w:t xml:space="preserve">： </w:t>
            </w:r>
          </w:p>
          <w:p>
            <w:pPr>
              <w:autoSpaceDE w:val="0"/>
              <w:autoSpaceDN w:val="0"/>
              <w:spacing w:line="0" w:lineRule="atLeast"/>
              <w:contextualSpacing/>
              <w:jc w:val="center"/>
              <w:rPr>
                <w:rFonts w:ascii="宋体" w:hAnsi="宋体"/>
                <w:b/>
                <w:bCs/>
                <w:szCs w:val="21"/>
                <w:lang w:val="zh-CN"/>
              </w:rPr>
            </w:pPr>
            <w:r>
              <w:rPr>
                <w:rFonts w:hint="eastAsia" w:ascii="宋体" w:hAnsi="宋体"/>
                <w:b/>
                <w:bCs/>
                <w:szCs w:val="21"/>
                <w:lang w:val="zh-CN"/>
              </w:rPr>
              <w:t>重庆</w:t>
            </w:r>
            <w:r>
              <w:rPr>
                <w:rFonts w:hint="eastAsia" w:ascii="宋体" w:hAnsi="宋体"/>
                <w:b/>
                <w:bCs/>
                <w:szCs w:val="21"/>
              </w:rPr>
              <w:t>-昆明</w:t>
            </w:r>
          </w:p>
        </w:tc>
        <w:tc>
          <w:tcPr>
            <w:tcW w:w="8430" w:type="dxa"/>
            <w:vAlign w:val="center"/>
          </w:tcPr>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重庆江北机场乘机赴昆明.鲜花接机，或者重庆高铁站乘坐高铁赴昆明,由专职司机送往酒店，为您办理入住手续方可住店休息。</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contextualSpacing/>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w:t>
            </w:r>
          </w:p>
          <w:p>
            <w:pPr>
              <w:pStyle w:val="3"/>
              <w:spacing w:line="280" w:lineRule="exact"/>
              <w:contextualSpacing/>
              <w:rPr>
                <w:rFonts w:ascii="宋体" w:hAnsi="宋体" w:cs="宋体"/>
                <w:b/>
                <w:color w:val="2E75B5" w:themeColor="accent1" w:themeShade="BF"/>
                <w:sz w:val="21"/>
                <w:szCs w:val="21"/>
              </w:rPr>
            </w:pPr>
            <w:r>
              <w:rPr>
                <w:rFonts w:hint="eastAsia" w:ascii="宋体" w:hAnsi="宋体" w:cs="宋体"/>
                <w:b/>
                <w:bCs/>
                <w:color w:val="2E75B5" w:themeColor="accent1" w:themeShade="BF"/>
                <w:sz w:val="21"/>
                <w:szCs w:val="21"/>
              </w:rPr>
              <w:t>2、当您入住酒店后要注意休息，做好体力储备，尤其是初上高原的贵宾，请注意不要剧烈运动和过量饮酒，今天没有安排团体膳食，各位贵宾可自行品尝云南小吃。</w:t>
            </w:r>
          </w:p>
          <w:p>
            <w:pPr>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rPr>
              <w:drawing>
                <wp:anchor distT="0" distB="0" distL="114300" distR="114300" simplePos="0" relativeHeight="251660288" behindDoc="0" locked="0" layoutInCell="1" allowOverlap="1">
                  <wp:simplePos x="0" y="0"/>
                  <wp:positionH relativeFrom="column">
                    <wp:posOffset>0</wp:posOffset>
                  </wp:positionH>
                  <wp:positionV relativeFrom="paragraph">
                    <wp:posOffset>478155</wp:posOffset>
                  </wp:positionV>
                  <wp:extent cx="2546350" cy="1614805"/>
                  <wp:effectExtent l="0" t="0" r="6350" b="4445"/>
                  <wp:wrapTopAndBottom/>
                  <wp:docPr id="10" name="图片 2"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图片6"/>
                          <pic:cNvPicPr>
                            <a:picLocks noChangeAspect="1"/>
                          </pic:cNvPicPr>
                        </pic:nvPicPr>
                        <pic:blipFill>
                          <a:blip r:embed="rId6" cstate="print"/>
                          <a:stretch>
                            <a:fillRect/>
                          </a:stretch>
                        </pic:blipFill>
                        <pic:spPr>
                          <a:xfrm>
                            <a:off x="0" y="0"/>
                            <a:ext cx="2546350" cy="1614805"/>
                          </a:xfrm>
                          <a:prstGeom prst="rect">
                            <a:avLst/>
                          </a:prstGeom>
                          <a:noFill/>
                          <a:ln>
                            <a:noFill/>
                          </a:ln>
                        </pic:spPr>
                      </pic:pic>
                    </a:graphicData>
                  </a:graphic>
                </wp:anchor>
              </w:drawing>
            </w:r>
          </w:p>
        </w:tc>
        <w:tc>
          <w:tcPr>
            <w:tcW w:w="660" w:type="dxa"/>
            <w:vAlign w:val="center"/>
          </w:tcPr>
          <w:p>
            <w:pPr>
              <w:autoSpaceDE w:val="0"/>
              <w:autoSpaceDN w:val="0"/>
              <w:spacing w:line="0" w:lineRule="atLeast"/>
              <w:contextualSpacing/>
              <w:jc w:val="center"/>
              <w:rPr>
                <w:rFonts w:ascii="宋体" w:hAnsi="宋体"/>
                <w:b/>
                <w:bCs/>
                <w:szCs w:val="21"/>
                <w:lang w:val="zh-CN"/>
              </w:rPr>
            </w:pPr>
            <w:r>
              <w:rPr>
                <w:rFonts w:hint="eastAsia" w:ascii="宋体" w:hAnsi="宋体" w:cs="宋体"/>
                <w:color w:val="000000"/>
                <w:kern w:val="0"/>
                <w:szCs w:val="21"/>
              </w:rPr>
              <w:t>昆明</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2937"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D2:</w:t>
            </w:r>
          </w:p>
          <w:p>
            <w:pPr>
              <w:spacing w:line="0" w:lineRule="atLeast"/>
              <w:contextualSpacing/>
              <w:jc w:val="center"/>
              <w:rPr>
                <w:rFonts w:ascii="宋体" w:hAnsi="宋体"/>
                <w:b/>
                <w:color w:val="000000"/>
                <w:szCs w:val="21"/>
              </w:rPr>
            </w:pPr>
            <w:r>
              <w:rPr>
                <w:rFonts w:hint="eastAsia" w:ascii="宋体" w:hAnsi="宋体"/>
                <w:b/>
                <w:bCs/>
                <w:szCs w:val="21"/>
                <w:lang w:val="zh-CN"/>
              </w:rPr>
              <w:t>昆明-芒市</w:t>
            </w:r>
          </w:p>
        </w:tc>
        <w:tc>
          <w:tcPr>
            <w:tcW w:w="8430" w:type="dxa"/>
            <w:vAlign w:val="center"/>
          </w:tcPr>
          <w:p>
            <w:pPr>
              <w:spacing w:line="240" w:lineRule="exact"/>
              <w:ind w:left="843" w:hanging="843" w:hangingChars="400"/>
              <w:rPr>
                <w:rFonts w:ascii="宋体" w:hAnsi="宋体" w:cs="宋体"/>
                <w:b/>
                <w:szCs w:val="21"/>
              </w:rPr>
            </w:pP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根据您的航班时间，我们会将您按时送到机场，乘机前往芒市或腾冲或保山，请您做好乘机准备。</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●乘车前往瑞丽。</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bCs/>
                <w:color w:val="FF0000"/>
                <w:sz w:val="21"/>
              </w:rPr>
              <w:t>【中缅一条街】</w:t>
            </w:r>
            <w:r>
              <w:rPr>
                <w:rStyle w:val="10"/>
                <w:rFonts w:ascii="宋体" w:hAnsi="宋体" w:eastAsia="宋体" w:cs="宋体"/>
                <w:b w:val="0"/>
                <w:color w:val="000000"/>
                <w:sz w:val="21"/>
              </w:rPr>
              <w:t>抬头仰望民国畹町中央银行，回顾抗战历史。</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bCs/>
                <w:color w:val="FF0000"/>
                <w:sz w:val="21"/>
              </w:rPr>
              <w:t>【国门姐告开发区】</w:t>
            </w:r>
            <w:r>
              <w:rPr>
                <w:rStyle w:val="10"/>
                <w:rFonts w:ascii="宋体" w:hAnsi="宋体" w:eastAsia="宋体" w:cs="宋体"/>
                <w:b w:val="0"/>
                <w:color w:val="000000"/>
                <w:sz w:val="21"/>
              </w:rPr>
              <w:t>国门、天涯地角、中缅一条街，充分感受边境小城瑞丽的异域风采。</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享用中餐。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bCs/>
                <w:color w:val="FF0000"/>
                <w:sz w:val="21"/>
              </w:rPr>
              <w:t>【独树成林】</w:t>
            </w:r>
            <w:r>
              <w:rPr>
                <w:rStyle w:val="10"/>
                <w:rFonts w:ascii="宋体" w:hAnsi="宋体" w:eastAsia="宋体" w:cs="宋体"/>
                <w:b w:val="0"/>
                <w:color w:val="000000"/>
                <w:sz w:val="21"/>
              </w:rPr>
              <w:t>因独树成林是由一棵榕树生长而成，瑞丽人称它为“迎客榕”。</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●乘车前往芒市</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bCs/>
                <w:color w:val="FF0000"/>
                <w:sz w:val="21"/>
              </w:rPr>
              <w:t>【勐焕大金塔】</w:t>
            </w:r>
            <w:r>
              <w:rPr>
                <w:rStyle w:val="10"/>
                <w:rFonts w:ascii="宋体" w:hAnsi="宋体" w:eastAsia="宋体" w:cs="宋体"/>
                <w:b w:val="0"/>
                <w:color w:val="000000"/>
                <w:sz w:val="21"/>
              </w:rPr>
              <w:t>是芒市最古老的佛教建筑、佛事活动场所和旅游景点、相传很久以前、每当月明星疏之夜、在金塔地基处、会发出光芒、极为奇丽、令世人大为惊叹；</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晚餐品尝孔雀宴。</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后入住酒店。</w:t>
            </w:r>
          </w:p>
          <w:p>
            <w:pPr>
              <w:tabs>
                <w:tab w:val="left" w:pos="615"/>
              </w:tabs>
              <w:spacing w:before="100" w:beforeAutospacing="1" w:after="100" w:afterAutospacing="1"/>
              <w:contextualSpacing/>
              <w:rPr>
                <w:rStyle w:val="10"/>
                <w:rFonts w:hint="default" w:ascii="宋体" w:hAnsi="宋体" w:eastAsia="宋体" w:cs="宋体"/>
                <w:b w:val="0"/>
                <w:color w:val="000000"/>
                <w:sz w:val="21"/>
              </w:rPr>
            </w:pPr>
            <w:r>
              <w:drawing>
                <wp:inline distT="0" distB="0" distL="114300" distR="114300">
                  <wp:extent cx="5213350" cy="2919730"/>
                  <wp:effectExtent l="0" t="0" r="6350" b="13970"/>
                  <wp:docPr id="7" name="图片 7" descr="独树成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独树成林"/>
                          <pic:cNvPicPr>
                            <a:picLocks noChangeAspect="1"/>
                          </pic:cNvPicPr>
                        </pic:nvPicPr>
                        <pic:blipFill>
                          <a:blip r:embed="rId7" cstate="print"/>
                          <a:stretch>
                            <a:fillRect/>
                          </a:stretch>
                        </pic:blipFill>
                        <pic:spPr>
                          <a:xfrm>
                            <a:off x="0" y="0"/>
                            <a:ext cx="5213350" cy="2919730"/>
                          </a:xfrm>
                          <a:prstGeom prst="rect">
                            <a:avLst/>
                          </a:prstGeom>
                        </pic:spPr>
                      </pic:pic>
                    </a:graphicData>
                  </a:graphic>
                </wp:inline>
              </w:drawing>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1、今日乘机，航班时刻均为白天，如遇延误情况，请贵宾理解并保持良好心情。</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2、热带地区注意防蚊虫叮咬。</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3、芒市瑞丽属于云南边境地区，游客单独出行请一定小心，芒市城内商铺林立、各种商品鱼龙混杂，请贵宾慎重选择。</w:t>
            </w:r>
          </w:p>
          <w:p>
            <w:pPr>
              <w:rPr>
                <w:rFonts w:ascii="宋体" w:hAnsi="宋体" w:cs="宋体"/>
                <w:szCs w:val="21"/>
              </w:rPr>
            </w:pPr>
          </w:p>
        </w:tc>
        <w:tc>
          <w:tcPr>
            <w:tcW w:w="66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芒市</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1812" w:hRule="atLeast"/>
          <w:jc w:val="center"/>
        </w:trPr>
        <w:tc>
          <w:tcPr>
            <w:tcW w:w="1242" w:type="dxa"/>
            <w:shd w:val="clear" w:color="auto" w:fill="FDE9D9"/>
            <w:vAlign w:val="center"/>
          </w:tcPr>
          <w:p>
            <w:pPr>
              <w:spacing w:line="0" w:lineRule="atLeast"/>
              <w:contextualSpacing/>
              <w:rPr>
                <w:rFonts w:ascii="宋体" w:hAnsi="宋体"/>
                <w:b/>
                <w:szCs w:val="21"/>
              </w:rPr>
            </w:pPr>
            <w:r>
              <w:rPr>
                <w:rFonts w:hint="eastAsia" w:ascii="宋体" w:hAnsi="宋体"/>
                <w:b/>
                <w:szCs w:val="21"/>
              </w:rPr>
              <w:t>D3:</w:t>
            </w:r>
          </w:p>
          <w:p>
            <w:pPr>
              <w:spacing w:line="0" w:lineRule="atLeast"/>
              <w:contextualSpacing/>
              <w:rPr>
                <w:rFonts w:ascii="宋体" w:hAnsi="宋体"/>
                <w:b/>
                <w:color w:val="000000"/>
                <w:szCs w:val="21"/>
              </w:rPr>
            </w:pPr>
            <w:r>
              <w:rPr>
                <w:rFonts w:hint="eastAsia" w:ascii="宋体" w:hAnsi="宋体"/>
                <w:b/>
                <w:bCs/>
                <w:szCs w:val="21"/>
                <w:lang w:val="zh-CN"/>
              </w:rPr>
              <w:t xml:space="preserve">芒市-腾冲 </w:t>
            </w:r>
          </w:p>
        </w:tc>
        <w:tc>
          <w:tcPr>
            <w:tcW w:w="8430" w:type="dxa"/>
            <w:vAlign w:val="center"/>
          </w:tcPr>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酒店用早餐。</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游览</w:t>
            </w:r>
            <w:r>
              <w:rPr>
                <w:rStyle w:val="10"/>
                <w:rFonts w:ascii="宋体" w:hAnsi="宋体" w:eastAsia="宋体" w:cs="宋体"/>
                <w:b/>
                <w:bCs/>
                <w:color w:val="FF0000"/>
                <w:sz w:val="21"/>
              </w:rPr>
              <w:t>【勐巴娜西珍奇园】</w:t>
            </w:r>
            <w:r>
              <w:rPr>
                <w:rStyle w:val="10"/>
                <w:rFonts w:ascii="宋体" w:hAnsi="宋体" w:eastAsia="宋体" w:cs="宋体"/>
                <w:b w:val="0"/>
                <w:color w:val="000000"/>
                <w:sz w:val="21"/>
              </w:rPr>
              <w:t>国家4A级旅游景区、聚原始古朴、古树名木、珍稀植物、奇石珍宝一体生态园林风景区；</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●乘车至腾冲。</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途经</w:t>
            </w:r>
            <w:r>
              <w:rPr>
                <w:rStyle w:val="10"/>
                <w:rFonts w:ascii="宋体" w:hAnsi="宋体" w:eastAsia="宋体" w:cs="宋体"/>
                <w:b/>
                <w:bCs/>
                <w:color w:val="FF0000"/>
                <w:sz w:val="21"/>
              </w:rPr>
              <w:t>【龙江大桥】</w:t>
            </w:r>
            <w:r>
              <w:rPr>
                <w:rStyle w:val="10"/>
                <w:rFonts w:ascii="宋体" w:hAnsi="宋体" w:eastAsia="宋体" w:cs="宋体"/>
                <w:b w:val="0"/>
                <w:color w:val="000000"/>
                <w:sz w:val="21"/>
              </w:rPr>
              <w:t>位于云南省西部、横断山脉南段、路桥垂直跨越龙江。是云南省首座特大跨径钢箱梁悬索桥、也是亚洲山区最大跨径的钢箱梁悬索桥。</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享用中餐。</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bCs/>
                <w:color w:val="FF0000"/>
                <w:sz w:val="21"/>
              </w:rPr>
              <w:t>【国殇墓园】</w:t>
            </w:r>
            <w:r>
              <w:rPr>
                <w:rStyle w:val="10"/>
                <w:rFonts w:ascii="宋体" w:hAnsi="宋体" w:eastAsia="宋体" w:cs="宋体"/>
                <w:b w:val="0"/>
                <w:color w:val="000000"/>
                <w:sz w:val="21"/>
              </w:rPr>
              <w:t>在气势雄浑的叠水河边，长眠着中国远征军二十集团军的八千英灵。在中国远征军收复滇西、策应密支那抗日作战取得胜利之后，为纪念攻克腾冲的第二十集团军阵亡将士而修建的烈士陵园。今天我们走进国殇墓园，打开尘封的记忆，见证历史！</w:t>
            </w:r>
          </w:p>
          <w:p>
            <w:pPr>
              <w:pStyle w:val="3"/>
              <w:spacing w:line="280" w:lineRule="exact"/>
              <w:rPr>
                <w:rStyle w:val="10"/>
                <w:rFonts w:ascii="宋体" w:hAnsi="宋体" w:eastAsia="宋体" w:cs="宋体"/>
                <w:b w:val="0"/>
                <w:color w:val="000000"/>
                <w:sz w:val="21"/>
              </w:rPr>
            </w:pPr>
            <w:r>
              <w:rPr>
                <w:rStyle w:val="10"/>
                <w:rFonts w:ascii="宋体" w:hAnsi="宋体" w:eastAsia="宋体" w:cs="宋体"/>
                <w:b/>
                <w:bCs/>
                <w:color w:val="FF0000"/>
                <w:sz w:val="21"/>
              </w:rPr>
              <w:t>【和顺侨乡】</w:t>
            </w:r>
            <w:r>
              <w:rPr>
                <w:rStyle w:val="10"/>
                <w:rFonts w:ascii="宋体" w:hAnsi="宋体" w:eastAsia="宋体" w:cs="宋体"/>
                <w:b w:val="0"/>
                <w:color w:val="000000"/>
                <w:sz w:val="21"/>
              </w:rPr>
              <w:t>好男儿志在四方的侨乡和顺古镇，青石板路，飞檐斗拱，走出了清末时期缅甸聘为国师的尹蓉，旅缅巨商张宝廷，大哲学家艾思奇。河边依依的杨柳，碧波荡漾的池塘亭亭玉立的荷花，把侨乡的田园风光装点得更加妩媚，如诗如画，青山如黛，绿影婆婆。</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晚餐品尝土锅宴。</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 xml:space="preserve">可以自费欣赏大型史诗极边绝唱 </w:t>
            </w:r>
            <w:r>
              <w:rPr>
                <w:rStyle w:val="10"/>
                <w:rFonts w:ascii="宋体" w:hAnsi="宋体" w:eastAsia="宋体" w:cs="宋体"/>
                <w:b/>
                <w:bCs/>
                <w:color w:val="5B9BD5" w:themeColor="accent1"/>
                <w:sz w:val="21"/>
              </w:rPr>
              <w:t>《梦幻腾冲》</w:t>
            </w:r>
            <w:r>
              <w:rPr>
                <w:rStyle w:val="10"/>
                <w:rFonts w:ascii="宋体" w:hAnsi="宋体" w:eastAsia="宋体" w:cs="宋体"/>
                <w:b w:val="0"/>
                <w:color w:val="000000"/>
                <w:sz w:val="21"/>
              </w:rPr>
              <w:t>（费用自理1</w:t>
            </w:r>
            <w:r>
              <w:rPr>
                <w:rStyle w:val="10"/>
                <w:rFonts w:hint="eastAsia" w:ascii="宋体" w:hAnsi="宋体" w:cs="宋体"/>
                <w:b w:val="0"/>
                <w:color w:val="000000"/>
                <w:sz w:val="21"/>
                <w:lang w:val="en-US" w:eastAsia="zh-CN"/>
              </w:rPr>
              <w:t>9</w:t>
            </w:r>
            <w:r>
              <w:rPr>
                <w:rStyle w:val="10"/>
                <w:rFonts w:ascii="宋体" w:hAnsi="宋体" w:eastAsia="宋体" w:cs="宋体"/>
                <w:b w:val="0"/>
                <w:color w:val="000000"/>
                <w:sz w:val="21"/>
              </w:rPr>
              <w:t>8元/人），饱吸了祖国边陲腾越大地的自然资源和人文资源，以国际水准的现代艺术手法，气势恢弘、美轮美奂地展示了腾冲的地域特色和历史文化魅力。</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入住酒店。</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1、国殇墓园周一闭馆，如遇此情况，导游可以合理调整行程顺序。</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2、腾冲当地早晚温差较大，请注意防晒及添加衣物。</w:t>
            </w:r>
          </w:p>
          <w:p>
            <w:pPr>
              <w:rPr>
                <w:rFonts w:ascii="宋体" w:hAnsi="宋体" w:cs="宋体"/>
                <w:szCs w:val="21"/>
              </w:rPr>
            </w:pPr>
            <w:r>
              <w:rPr>
                <w:rFonts w:hint="eastAsia" w:ascii="宋体" w:hAnsi="宋体" w:cs="宋体"/>
                <w:szCs w:val="21"/>
              </w:rPr>
              <w:drawing>
                <wp:anchor distT="0" distB="0" distL="114300" distR="114300" simplePos="0" relativeHeight="251663360" behindDoc="0" locked="0" layoutInCell="1" allowOverlap="1">
                  <wp:simplePos x="0" y="0"/>
                  <wp:positionH relativeFrom="column">
                    <wp:posOffset>28575</wp:posOffset>
                  </wp:positionH>
                  <wp:positionV relativeFrom="paragraph">
                    <wp:posOffset>114300</wp:posOffset>
                  </wp:positionV>
                  <wp:extent cx="3963670" cy="2972435"/>
                  <wp:effectExtent l="0" t="0" r="17780" b="18415"/>
                  <wp:wrapTopAndBottom/>
                  <wp:docPr id="13" name="图片 13" descr="和顺侨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和顺侨乡"/>
                          <pic:cNvPicPr>
                            <a:picLocks noChangeAspect="1"/>
                          </pic:cNvPicPr>
                        </pic:nvPicPr>
                        <pic:blipFill>
                          <a:blip r:embed="rId8" cstate="print"/>
                          <a:stretch>
                            <a:fillRect/>
                          </a:stretch>
                        </pic:blipFill>
                        <pic:spPr>
                          <a:xfrm>
                            <a:off x="0" y="0"/>
                            <a:ext cx="3963670" cy="2972435"/>
                          </a:xfrm>
                          <a:prstGeom prst="rect">
                            <a:avLst/>
                          </a:prstGeom>
                        </pic:spPr>
                      </pic:pic>
                    </a:graphicData>
                  </a:graphic>
                </wp:anchor>
              </w:drawing>
            </w:r>
          </w:p>
        </w:tc>
        <w:tc>
          <w:tcPr>
            <w:tcW w:w="66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 xml:space="preserve">腾冲 </w:t>
            </w:r>
            <w:r>
              <w:rPr>
                <w:rFonts w:hint="eastAsia" w:ascii="宋体" w:hAnsi="宋体" w:cs="方正粗活意简体"/>
                <w:b/>
                <w:color w:val="984806"/>
                <w:kern w:val="0"/>
                <w:szCs w:val="21"/>
                <w:u w:val="single"/>
              </w:rPr>
              <w:t xml:space="preserve">  </w:t>
            </w:r>
          </w:p>
        </w:tc>
        <w:tc>
          <w:tcPr>
            <w:tcW w:w="109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242" w:type="dxa"/>
            <w:shd w:val="clear" w:color="auto" w:fill="FDE9D9"/>
            <w:vAlign w:val="center"/>
          </w:tcPr>
          <w:p>
            <w:pPr>
              <w:spacing w:line="0" w:lineRule="atLeast"/>
              <w:contextualSpacing/>
              <w:rPr>
                <w:rFonts w:ascii="宋体" w:hAnsi="宋体"/>
                <w:b/>
                <w:szCs w:val="21"/>
              </w:rPr>
            </w:pPr>
          </w:p>
          <w:p>
            <w:pPr>
              <w:spacing w:line="0" w:lineRule="atLeast"/>
              <w:contextualSpacing/>
              <w:rPr>
                <w:rFonts w:ascii="宋体" w:hAnsi="宋体"/>
                <w:b/>
                <w:szCs w:val="21"/>
              </w:rPr>
            </w:pPr>
          </w:p>
          <w:p>
            <w:pPr>
              <w:spacing w:line="0" w:lineRule="atLeast"/>
              <w:contextualSpacing/>
              <w:rPr>
                <w:rFonts w:ascii="宋体" w:hAnsi="宋体"/>
                <w:b/>
                <w:szCs w:val="21"/>
              </w:rPr>
            </w:pPr>
            <w:r>
              <w:rPr>
                <w:rFonts w:ascii="宋体" w:hAnsi="宋体"/>
                <w:b/>
                <w:szCs w:val="21"/>
              </w:rPr>
              <w:t>D4</w:t>
            </w:r>
            <w:r>
              <w:rPr>
                <w:rFonts w:hint="eastAsia" w:ascii="宋体" w:hAnsi="宋体"/>
                <w:b/>
                <w:szCs w:val="21"/>
              </w:rPr>
              <w:t xml:space="preserve">：           </w:t>
            </w:r>
          </w:p>
          <w:p>
            <w:pPr>
              <w:spacing w:line="0" w:lineRule="atLeast"/>
              <w:contextualSpacing/>
              <w:jc w:val="center"/>
              <w:rPr>
                <w:rFonts w:ascii="宋体" w:hAnsi="宋体"/>
                <w:b/>
                <w:bCs/>
                <w:szCs w:val="21"/>
                <w:lang w:val="zh-CN"/>
              </w:rPr>
            </w:pPr>
            <w:r>
              <w:rPr>
                <w:rFonts w:hint="eastAsia" w:ascii="宋体" w:hAnsi="宋体"/>
                <w:b/>
                <w:bCs/>
                <w:szCs w:val="21"/>
                <w:lang w:val="zh-CN"/>
              </w:rPr>
              <w:t>腾冲-腾冲</w:t>
            </w:r>
          </w:p>
          <w:p>
            <w:pPr>
              <w:spacing w:line="0" w:lineRule="atLeast"/>
              <w:contextualSpacing/>
              <w:rPr>
                <w:rFonts w:ascii="宋体" w:hAnsi="宋体" w:cs="宋体"/>
                <w:b/>
                <w:color w:val="000000"/>
                <w:kern w:val="0"/>
                <w:szCs w:val="21"/>
              </w:rPr>
            </w:pPr>
            <w:r>
              <w:rPr>
                <w:rFonts w:ascii="宋体" w:hAnsi="宋体"/>
                <w:szCs w:val="21"/>
              </w:rPr>
              <w:drawing>
                <wp:anchor distT="0" distB="0" distL="114300" distR="114300" simplePos="0" relativeHeight="251658240" behindDoc="0" locked="0" layoutInCell="1" allowOverlap="1">
                  <wp:simplePos x="0" y="0"/>
                  <wp:positionH relativeFrom="column">
                    <wp:posOffset>-7219315</wp:posOffset>
                  </wp:positionH>
                  <wp:positionV relativeFrom="paragraph">
                    <wp:posOffset>1801495</wp:posOffset>
                  </wp:positionV>
                  <wp:extent cx="2962275" cy="1894205"/>
                  <wp:effectExtent l="0" t="0" r="9525" b="10795"/>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9" cstate="print"/>
                          <a:stretch>
                            <a:fillRect/>
                          </a:stretch>
                        </pic:blipFill>
                        <pic:spPr>
                          <a:xfrm>
                            <a:off x="0" y="0"/>
                            <a:ext cx="2962275" cy="1894205"/>
                          </a:xfrm>
                          <a:prstGeom prst="rect">
                            <a:avLst/>
                          </a:prstGeom>
                          <a:noFill/>
                          <a:ln>
                            <a:noFill/>
                          </a:ln>
                        </pic:spPr>
                      </pic:pic>
                    </a:graphicData>
                  </a:graphic>
                </wp:anchor>
              </w:drawing>
            </w:r>
            <w:r>
              <w:rPr>
                <w:rFonts w:ascii="宋体" w:hAnsi="宋体"/>
                <w:szCs w:val="21"/>
              </w:rPr>
              <w:drawing>
                <wp:anchor distT="0" distB="0" distL="114300" distR="114300" simplePos="0" relativeHeight="251659264" behindDoc="0" locked="0" layoutInCell="1" allowOverlap="1">
                  <wp:simplePos x="0" y="0"/>
                  <wp:positionH relativeFrom="column">
                    <wp:posOffset>-4196080</wp:posOffset>
                  </wp:positionH>
                  <wp:positionV relativeFrom="paragraph">
                    <wp:posOffset>1799590</wp:posOffset>
                  </wp:positionV>
                  <wp:extent cx="2466975" cy="1885950"/>
                  <wp:effectExtent l="0" t="0" r="9525" b="0"/>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0" cstate="print"/>
                          <a:stretch>
                            <a:fillRect/>
                          </a:stretch>
                        </pic:blipFill>
                        <pic:spPr>
                          <a:xfrm>
                            <a:off x="0" y="0"/>
                            <a:ext cx="2466975" cy="1885950"/>
                          </a:xfrm>
                          <a:prstGeom prst="rect">
                            <a:avLst/>
                          </a:prstGeom>
                          <a:noFill/>
                          <a:ln>
                            <a:noFill/>
                          </a:ln>
                        </pic:spPr>
                      </pic:pic>
                    </a:graphicData>
                  </a:graphic>
                </wp:anchor>
              </w:drawing>
            </w:r>
          </w:p>
        </w:tc>
        <w:tc>
          <w:tcPr>
            <w:tcW w:w="8430" w:type="dxa"/>
            <w:vAlign w:val="center"/>
          </w:tcPr>
          <w:p>
            <w:pPr>
              <w:pStyle w:val="3"/>
              <w:spacing w:line="280" w:lineRule="exact"/>
              <w:rPr>
                <w:rStyle w:val="10"/>
                <w:rFonts w:hint="default" w:ascii="宋体" w:hAnsi="宋体" w:eastAsia="宋体" w:cs="宋体"/>
                <w:b w:val="0"/>
                <w:sz w:val="21"/>
              </w:rPr>
            </w:pPr>
            <w:r>
              <w:rPr>
                <w:rStyle w:val="10"/>
                <w:rFonts w:ascii="宋体" w:hAnsi="宋体" w:eastAsia="宋体" w:cs="宋体"/>
                <w:bCs/>
                <w:color w:val="FF0000"/>
                <w:sz w:val="21"/>
              </w:rPr>
              <w:t>【缅石文化体验区】</w:t>
            </w:r>
            <w:r>
              <w:rPr>
                <w:rStyle w:val="10"/>
                <w:rFonts w:ascii="宋体" w:hAnsi="宋体" w:eastAsia="宋体" w:cs="宋体"/>
                <w:b w:val="0"/>
                <w:sz w:val="21"/>
              </w:rPr>
              <w:t>（参观时间约180分钟）了解翡翠文化发祥地，参观翡翠商城，体验一刀穷一刀富的赌石奇趣，体会当地丰富的边贸历史文化等。</w:t>
            </w:r>
          </w:p>
          <w:p>
            <w:pPr>
              <w:pStyle w:val="3"/>
              <w:spacing w:line="280" w:lineRule="exact"/>
              <w:rPr>
                <w:rStyle w:val="10"/>
                <w:rFonts w:hint="default" w:ascii="宋体" w:hAnsi="宋体" w:eastAsia="宋体" w:cs="宋体"/>
                <w:b w:val="0"/>
                <w:sz w:val="21"/>
              </w:rPr>
            </w:pPr>
            <w:r>
              <w:rPr>
                <w:rStyle w:val="10"/>
                <w:rFonts w:ascii="宋体" w:hAnsi="宋体" w:eastAsia="宋体" w:cs="宋体"/>
                <w:b w:val="0"/>
                <w:sz w:val="21"/>
              </w:rPr>
              <w:t>享用中餐。</w:t>
            </w:r>
          </w:p>
          <w:p>
            <w:pPr>
              <w:pStyle w:val="3"/>
              <w:spacing w:line="280" w:lineRule="exact"/>
              <w:rPr>
                <w:rStyle w:val="10"/>
                <w:rFonts w:hint="default" w:ascii="宋体" w:hAnsi="宋体" w:eastAsia="宋体" w:cs="宋体"/>
                <w:b w:val="0"/>
                <w:sz w:val="21"/>
              </w:rPr>
            </w:pPr>
            <w:r>
              <w:rPr>
                <w:rStyle w:val="10"/>
                <w:rFonts w:ascii="宋体" w:hAnsi="宋体" w:eastAsia="宋体" w:cs="宋体"/>
                <w:b/>
                <w:bCs/>
                <w:color w:val="FF0000"/>
                <w:sz w:val="21"/>
              </w:rPr>
              <w:t>【热海公园】</w:t>
            </w:r>
            <w:r>
              <w:rPr>
                <w:rStyle w:val="10"/>
                <w:rFonts w:ascii="宋体" w:hAnsi="宋体" w:eastAsia="宋体" w:cs="宋体"/>
                <w:b w:val="0"/>
                <w:sz w:val="21"/>
              </w:rPr>
              <w:t>腾冲是中国三大地热区之一，地热温度之高，蒸气之大盛，水热活动之强烈，为国内罕见。热海公园内气候温暖，空气清新，矿泉明澈洁净，大滚锅、热龙抱珠、鼓鸣泉、珍珠泉、眼镜泉、怀胎井、仙人澡塘、热辐地、狮子头、蛤蟆嘴、澡塘河瀑布和醉鸟井等。这些景点千姿百态，妙趣横生。</w:t>
            </w:r>
          </w:p>
          <w:p>
            <w:pPr>
              <w:pStyle w:val="3"/>
              <w:spacing w:line="280" w:lineRule="exact"/>
              <w:rPr>
                <w:rStyle w:val="10"/>
                <w:rFonts w:ascii="宋体" w:hAnsi="宋体" w:eastAsia="宋体" w:cs="宋体"/>
                <w:b w:val="0"/>
                <w:sz w:val="21"/>
              </w:rPr>
            </w:pPr>
            <w:r>
              <w:rPr>
                <w:rStyle w:val="10"/>
                <w:rFonts w:ascii="宋体" w:hAnsi="宋体" w:eastAsia="宋体" w:cs="宋体"/>
                <w:b w:val="0"/>
                <w:sz w:val="21"/>
              </w:rPr>
              <w:t>晚餐品尝酒店五国自助餐。</w:t>
            </w:r>
          </w:p>
          <w:p>
            <w:pPr>
              <w:pStyle w:val="3"/>
              <w:spacing w:line="280" w:lineRule="exact"/>
              <w:rPr>
                <w:rStyle w:val="10"/>
                <w:rFonts w:hint="default" w:ascii="宋体" w:hAnsi="宋体" w:eastAsia="宋体" w:cs="宋体"/>
                <w:b w:val="0"/>
                <w:sz w:val="21"/>
              </w:rPr>
            </w:pPr>
            <w:r>
              <w:rPr>
                <w:rStyle w:val="10"/>
                <w:rFonts w:hint="default" w:ascii="宋体" w:hAnsi="宋体" w:eastAsia="宋体" w:cs="宋体"/>
                <w:b/>
                <w:bCs/>
                <w:color w:val="FF0000"/>
                <w:sz w:val="21"/>
              </w:rPr>
              <w:t>【云峰山温泉】</w:t>
            </w:r>
            <w:r>
              <w:rPr>
                <w:rStyle w:val="10"/>
                <w:rFonts w:hint="default" w:ascii="宋体" w:hAnsi="宋体" w:eastAsia="宋体" w:cs="宋体"/>
                <w:b w:val="0"/>
                <w:sz w:val="21"/>
              </w:rPr>
              <w:t>入住石头纪二期云峰山温泉酒店，享受大自然的恩赐和温泉汤浴带来的浪漫情调。（泳衣自备）</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1、翡翠已成为收藏、增值、保值的象征，自古就有“玉出腾冲”之美誉，腾冲人自古爱玉、懂玉、赌玉，对钟情于翡翠饰品的人士，在这里购买翡翠已成为首选。</w:t>
            </w:r>
          </w:p>
          <w:p>
            <w:pPr>
              <w:rPr>
                <w:rFonts w:ascii="宋体" w:hAnsi="宋体" w:cs="宋体"/>
                <w:szCs w:val="21"/>
              </w:rPr>
            </w:pPr>
            <w:r>
              <w:rPr>
                <w:rFonts w:hint="eastAsia" w:ascii="宋体" w:hAnsi="宋体" w:cs="宋体"/>
                <w:szCs w:val="21"/>
              </w:rPr>
              <w:drawing>
                <wp:anchor distT="0" distB="0" distL="114300" distR="114300" simplePos="0" relativeHeight="251701248" behindDoc="0" locked="0" layoutInCell="1" allowOverlap="1">
                  <wp:simplePos x="0" y="0"/>
                  <wp:positionH relativeFrom="column">
                    <wp:posOffset>342900</wp:posOffset>
                  </wp:positionH>
                  <wp:positionV relativeFrom="paragraph">
                    <wp:posOffset>225425</wp:posOffset>
                  </wp:positionV>
                  <wp:extent cx="3997325" cy="2338705"/>
                  <wp:effectExtent l="0" t="0" r="3175" b="4445"/>
                  <wp:wrapTopAndBottom/>
                  <wp:docPr id="8" name="图片 8" descr="勐焕大金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勐焕大金塔"/>
                          <pic:cNvPicPr>
                            <a:picLocks noChangeAspect="1"/>
                          </pic:cNvPicPr>
                        </pic:nvPicPr>
                        <pic:blipFill>
                          <a:blip r:embed="rId11" cstate="print"/>
                          <a:stretch>
                            <a:fillRect/>
                          </a:stretch>
                        </pic:blipFill>
                        <pic:spPr>
                          <a:xfrm>
                            <a:off x="0" y="0"/>
                            <a:ext cx="3997325" cy="2338705"/>
                          </a:xfrm>
                          <a:prstGeom prst="rect">
                            <a:avLst/>
                          </a:prstGeom>
                        </pic:spPr>
                      </pic:pic>
                    </a:graphicData>
                  </a:graphic>
                </wp:anchor>
              </w:drawing>
            </w:r>
            <w:r>
              <w:rPr>
                <w:rFonts w:hint="eastAsia" w:ascii="宋体" w:hAnsi="宋体" w:cs="宋体"/>
                <w:szCs w:val="21"/>
              </w:rPr>
              <w:t xml:space="preserve"> </w:t>
            </w:r>
          </w:p>
          <w:p>
            <w:pPr>
              <w:rPr>
                <w:rFonts w:ascii="宋体" w:hAnsi="宋体" w:cs="宋体"/>
                <w:szCs w:val="21"/>
              </w:rPr>
            </w:pPr>
          </w:p>
        </w:tc>
        <w:tc>
          <w:tcPr>
            <w:tcW w:w="660" w:type="dxa"/>
            <w:vAlign w:val="center"/>
          </w:tcPr>
          <w:p>
            <w:pPr>
              <w:spacing w:line="0" w:lineRule="atLeast"/>
              <w:contextualSpacing/>
              <w:jc w:val="center"/>
              <w:rPr>
                <w:rFonts w:ascii="宋体" w:hAnsi="宋体"/>
                <w:bCs/>
                <w:color w:val="000000"/>
                <w:kern w:val="0"/>
                <w:szCs w:val="21"/>
              </w:rPr>
            </w:pPr>
            <w:r>
              <w:rPr>
                <w:rFonts w:hint="eastAsia" w:ascii="宋体" w:hAnsi="宋体" w:cs="宋体"/>
                <w:color w:val="000000"/>
                <w:kern w:val="0"/>
                <w:szCs w:val="21"/>
              </w:rPr>
              <w:t>腾冲</w:t>
            </w:r>
            <w:r>
              <w:rPr>
                <w:rFonts w:hint="eastAsia" w:ascii="宋体" w:hAnsi="宋体" w:cs="方正粗活意简体"/>
                <w:b/>
                <w:color w:val="984806"/>
                <w:kern w:val="0"/>
                <w:szCs w:val="21"/>
                <w:u w:val="single"/>
              </w:rPr>
              <w:t xml:space="preserve"> </w:t>
            </w:r>
          </w:p>
        </w:tc>
        <w:tc>
          <w:tcPr>
            <w:tcW w:w="1090" w:type="dxa"/>
            <w:vAlign w:val="center"/>
          </w:tcPr>
          <w:p>
            <w:pPr>
              <w:spacing w:line="0" w:lineRule="atLeast"/>
              <w:contextualSpacing/>
              <w:jc w:val="center"/>
              <w:rPr>
                <w:rFonts w:ascii="宋体" w:hAnsi="宋体"/>
                <w:bCs/>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3058"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D5</w:t>
            </w:r>
            <w:r>
              <w:rPr>
                <w:rFonts w:hint="eastAsia" w:ascii="宋体" w:hAnsi="宋体"/>
                <w:b/>
                <w:szCs w:val="21"/>
              </w:rPr>
              <w:t>：</w:t>
            </w:r>
          </w:p>
          <w:p>
            <w:pPr>
              <w:spacing w:line="0" w:lineRule="atLeast"/>
              <w:contextualSpacing/>
              <w:rPr>
                <w:rFonts w:ascii="宋体" w:hAnsi="宋体"/>
                <w:b/>
                <w:szCs w:val="21"/>
              </w:rPr>
            </w:pPr>
            <w:r>
              <w:rPr>
                <w:rFonts w:hint="eastAsia" w:ascii="宋体" w:hAnsi="宋体"/>
                <w:b/>
                <w:bCs/>
                <w:szCs w:val="21"/>
                <w:lang w:val="zh-CN"/>
              </w:rPr>
              <w:t>腾冲-昆明</w:t>
            </w:r>
            <w:r>
              <w:rPr>
                <w:rFonts w:hint="eastAsia" w:ascii="宋体" w:hAnsi="宋体" w:cs="方正粗活意简体"/>
                <w:b/>
                <w:color w:val="984806"/>
                <w:kern w:val="0"/>
                <w:szCs w:val="21"/>
                <w:u w:val="single"/>
              </w:rPr>
              <w:t xml:space="preserve"> </w:t>
            </w:r>
          </w:p>
        </w:tc>
        <w:tc>
          <w:tcPr>
            <w:tcW w:w="8430" w:type="dxa"/>
            <w:vAlign w:val="center"/>
          </w:tcPr>
          <w:p>
            <w:pPr>
              <w:pStyle w:val="3"/>
              <w:spacing w:line="280" w:lineRule="exact"/>
              <w:rPr>
                <w:rStyle w:val="10"/>
                <w:rFonts w:hint="default" w:ascii="宋体" w:hAnsi="宋体" w:eastAsia="宋体" w:cs="宋体"/>
                <w:b w:val="0"/>
                <w:sz w:val="21"/>
              </w:rPr>
            </w:pPr>
            <w:r>
              <w:rPr>
                <w:rStyle w:val="10"/>
                <w:rFonts w:ascii="宋体" w:hAnsi="宋体" w:eastAsia="宋体" w:cs="宋体"/>
                <w:bCs/>
                <w:color w:val="FF0000"/>
                <w:sz w:val="21"/>
              </w:rPr>
              <w:t>【特产市场】</w:t>
            </w:r>
            <w:r>
              <w:rPr>
                <w:rStyle w:val="10"/>
                <w:rFonts w:ascii="宋体" w:hAnsi="宋体" w:eastAsia="宋体" w:cs="宋体"/>
                <w:b w:val="0"/>
                <w:sz w:val="21"/>
              </w:rPr>
              <w:t>（参观时间约180分钟）腾越之地特产众多，随意选购自己心仪的物品，给自己一份闲适的犒赏。</w:t>
            </w:r>
          </w:p>
          <w:p>
            <w:pPr>
              <w:pStyle w:val="3"/>
              <w:spacing w:line="280" w:lineRule="exact"/>
              <w:rPr>
                <w:rStyle w:val="10"/>
                <w:rFonts w:hint="default" w:ascii="宋体" w:hAnsi="宋体" w:eastAsia="宋体" w:cs="宋体"/>
                <w:b w:val="0"/>
                <w:sz w:val="21"/>
              </w:rPr>
            </w:pPr>
            <w:r>
              <w:rPr>
                <w:rStyle w:val="10"/>
                <w:rFonts w:ascii="宋体" w:hAnsi="宋体" w:eastAsia="宋体" w:cs="宋体"/>
                <w:b/>
                <w:bCs/>
                <w:color w:val="FF0000"/>
                <w:sz w:val="21"/>
              </w:rPr>
              <w:t>【边贸集市】</w:t>
            </w:r>
            <w:r>
              <w:rPr>
                <w:rStyle w:val="10"/>
                <w:rFonts w:ascii="宋体" w:hAnsi="宋体" w:eastAsia="宋体" w:cs="宋体"/>
                <w:b w:val="0"/>
                <w:sz w:val="21"/>
              </w:rPr>
              <w:t>自由活动，用中餐。</w:t>
            </w:r>
          </w:p>
          <w:p>
            <w:pPr>
              <w:pStyle w:val="3"/>
              <w:spacing w:line="280" w:lineRule="exact"/>
              <w:rPr>
                <w:rStyle w:val="10"/>
                <w:rFonts w:hint="default" w:ascii="宋体" w:hAnsi="宋体" w:eastAsia="宋体" w:cs="宋体"/>
                <w:b w:val="0"/>
                <w:sz w:val="21"/>
              </w:rPr>
            </w:pPr>
            <w:r>
              <w:rPr>
                <w:rStyle w:val="10"/>
                <w:rFonts w:ascii="宋体" w:hAnsi="宋体" w:eastAsia="宋体" w:cs="宋体"/>
                <w:b w:val="0"/>
                <w:sz w:val="21"/>
              </w:rPr>
              <w:t>●根据航班时间乘车前往机场，飞往昆明。</w:t>
            </w:r>
          </w:p>
          <w:p>
            <w:pPr>
              <w:pStyle w:val="3"/>
              <w:spacing w:line="280" w:lineRule="exact"/>
              <w:rPr>
                <w:rStyle w:val="10"/>
                <w:rFonts w:hint="default" w:ascii="宋体" w:hAnsi="宋体" w:eastAsia="宋体" w:cs="宋体"/>
                <w:b w:val="0"/>
                <w:sz w:val="21"/>
              </w:rPr>
            </w:pPr>
            <w:r>
              <w:rPr>
                <w:rStyle w:val="10"/>
                <w:rFonts w:ascii="宋体" w:hAnsi="宋体" w:eastAsia="宋体" w:cs="宋体"/>
                <w:b w:val="0"/>
                <w:sz w:val="21"/>
              </w:rPr>
              <w:t>入住酒店。</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1、今日车程较长，请贵宾理解并保持良好心情。</w:t>
            </w:r>
          </w:p>
          <w:p>
            <w:pPr>
              <w:rPr>
                <w:rFonts w:ascii="宋体" w:hAnsi="宋体" w:cs="宋体"/>
                <w:szCs w:val="21"/>
              </w:rPr>
            </w:pPr>
            <w:r>
              <w:rPr>
                <w:rFonts w:hint="eastAsia" w:ascii="宋体" w:hAnsi="宋体" w:cs="宋体"/>
                <w:szCs w:val="21"/>
              </w:rPr>
              <w:drawing>
                <wp:inline distT="0" distB="0" distL="114300" distR="114300">
                  <wp:extent cx="5212080" cy="2495550"/>
                  <wp:effectExtent l="0" t="0" r="7620" b="0"/>
                  <wp:docPr id="3" name="图片 8" descr="图片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图片15"/>
                          <pic:cNvPicPr>
                            <a:picLocks noChangeAspect="1"/>
                          </pic:cNvPicPr>
                        </pic:nvPicPr>
                        <pic:blipFill>
                          <a:blip r:embed="rId12" cstate="print"/>
                          <a:stretch>
                            <a:fillRect/>
                          </a:stretch>
                        </pic:blipFill>
                        <pic:spPr>
                          <a:xfrm>
                            <a:off x="0" y="0"/>
                            <a:ext cx="5212080" cy="2495550"/>
                          </a:xfrm>
                          <a:prstGeom prst="rect">
                            <a:avLst/>
                          </a:prstGeom>
                          <a:noFill/>
                          <a:ln>
                            <a:noFill/>
                          </a:ln>
                        </pic:spPr>
                      </pic:pic>
                    </a:graphicData>
                  </a:graphic>
                </wp:inline>
              </w:drawing>
            </w:r>
          </w:p>
        </w:tc>
        <w:tc>
          <w:tcPr>
            <w:tcW w:w="66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昆明</w:t>
            </w:r>
          </w:p>
        </w:tc>
        <w:tc>
          <w:tcPr>
            <w:tcW w:w="1090" w:type="dxa"/>
            <w:vAlign w:val="center"/>
          </w:tcPr>
          <w:p>
            <w:pPr>
              <w:autoSpaceDE w:val="0"/>
              <w:autoSpaceDN w:val="0"/>
              <w:spacing w:line="0" w:lineRule="atLeast"/>
              <w:contextualSpacing/>
              <w:jc w:val="center"/>
              <w:rPr>
                <w:rFonts w:ascii="宋体" w:hAnsi="宋体"/>
                <w:color w:val="00000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793" w:hRule="atLeast"/>
          <w:jc w:val="center"/>
        </w:trPr>
        <w:tc>
          <w:tcPr>
            <w:tcW w:w="1242" w:type="dxa"/>
            <w:shd w:val="clear" w:color="auto" w:fill="FDE9D9"/>
            <w:vAlign w:val="center"/>
          </w:tcPr>
          <w:p>
            <w:pPr>
              <w:spacing w:line="0" w:lineRule="atLeast"/>
              <w:contextualSpacing/>
              <w:rPr>
                <w:rFonts w:ascii="宋体" w:hAnsi="宋体"/>
                <w:b/>
                <w:szCs w:val="21"/>
              </w:rPr>
            </w:pPr>
            <w:r>
              <w:rPr>
                <w:rFonts w:hint="eastAsia" w:ascii="宋体" w:hAnsi="宋体"/>
                <w:b/>
                <w:szCs w:val="21"/>
              </w:rPr>
              <w:t xml:space="preserve">D6：  </w:t>
            </w:r>
          </w:p>
          <w:p>
            <w:pPr>
              <w:spacing w:line="0" w:lineRule="atLeast"/>
              <w:contextualSpacing/>
              <w:rPr>
                <w:rFonts w:ascii="宋体" w:hAnsi="宋体"/>
                <w:b/>
                <w:szCs w:val="21"/>
              </w:rPr>
            </w:pPr>
            <w:r>
              <w:rPr>
                <w:rFonts w:hint="eastAsia" w:ascii="宋体" w:hAnsi="宋体"/>
                <w:b/>
                <w:szCs w:val="21"/>
              </w:rPr>
              <w:t xml:space="preserve">昆明-重庆 </w:t>
            </w:r>
          </w:p>
        </w:tc>
        <w:tc>
          <w:tcPr>
            <w:tcW w:w="8430" w:type="dxa"/>
          </w:tcPr>
          <w:p>
            <w:pPr>
              <w:tabs>
                <w:tab w:val="left" w:pos="615"/>
              </w:tabs>
              <w:spacing w:before="100" w:beforeAutospacing="1" w:after="100" w:afterAutospacing="1" w:line="400" w:lineRule="exact"/>
              <w:contextualSpacing/>
              <w:rPr>
                <w:rStyle w:val="10"/>
                <w:rFonts w:hint="default" w:ascii="宋体" w:hAnsi="宋体" w:eastAsia="宋体" w:cs="宋体"/>
                <w:bCs/>
                <w:color w:val="FF0000"/>
                <w:sz w:val="21"/>
              </w:rPr>
            </w:pPr>
            <w:r>
              <w:rPr>
                <w:rStyle w:val="10"/>
                <w:rFonts w:ascii="宋体" w:hAnsi="宋体" w:eastAsia="宋体" w:cs="宋体"/>
                <w:bCs/>
                <w:color w:val="FF0000"/>
                <w:sz w:val="21"/>
              </w:rPr>
              <w:t xml:space="preserve">【游客集散综合市场】 </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●专车送机场/送高铁站，全天不含正餐，根据高铁时间/航班时间送客人，乘坐飞机/高铁返回温馨的家。</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1、退房返程前请仔细整理好自己的行李物品，请不要有所遗漏，增加您不必要的麻烦。</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2、正常返程的贵宾，返程前我们会安排车辆送您去旅游集散综合市场，自由活动时，请与导游联系核对好送机时间，以便我们能顺利将您送至机场。</w:t>
            </w:r>
          </w:p>
          <w:p>
            <w:pPr>
              <w:rPr>
                <w:rFonts w:ascii="宋体" w:hAnsi="宋体" w:cs="宋体"/>
                <w:szCs w:val="21"/>
              </w:rPr>
            </w:pPr>
            <w:r>
              <w:rPr>
                <w:rFonts w:hint="eastAsia" w:ascii="宋体" w:hAnsi="宋体" w:cs="宋体"/>
                <w:szCs w:val="21"/>
              </w:rPr>
              <w:drawing>
                <wp:inline distT="0" distB="0" distL="114300" distR="114300">
                  <wp:extent cx="5212080" cy="2390775"/>
                  <wp:effectExtent l="0" t="0" r="7620" b="9525"/>
                  <wp:docPr id="2" name="图片 9"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图片5"/>
                          <pic:cNvPicPr>
                            <a:picLocks noChangeAspect="1"/>
                          </pic:cNvPicPr>
                        </pic:nvPicPr>
                        <pic:blipFill>
                          <a:blip r:embed="rId13" cstate="print"/>
                          <a:stretch>
                            <a:fillRect/>
                          </a:stretch>
                        </pic:blipFill>
                        <pic:spPr>
                          <a:xfrm>
                            <a:off x="0" y="0"/>
                            <a:ext cx="5212080" cy="2390775"/>
                          </a:xfrm>
                          <a:prstGeom prst="rect">
                            <a:avLst/>
                          </a:prstGeom>
                          <a:noFill/>
                          <a:ln>
                            <a:noFill/>
                          </a:ln>
                        </pic:spPr>
                      </pic:pic>
                    </a:graphicData>
                  </a:graphic>
                </wp:inline>
              </w:drawing>
            </w:r>
          </w:p>
        </w:tc>
        <w:tc>
          <w:tcPr>
            <w:tcW w:w="66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微软雅黑"/>
                <w:color w:val="000000"/>
                <w:szCs w:val="21"/>
              </w:rPr>
              <w:t>温暖的家</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早</w:t>
            </w:r>
          </w:p>
        </w:tc>
      </w:tr>
    </w:tbl>
    <w:p>
      <w:pPr>
        <w:spacing w:line="0" w:lineRule="atLeast"/>
        <w:contextualSpacing/>
        <w:rPr>
          <w:rFonts w:ascii="宋体" w:hAnsi="宋体" w:cs="宋体"/>
          <w:b/>
          <w:color w:val="FF0000"/>
          <w:sz w:val="30"/>
          <w:szCs w:val="30"/>
        </w:rPr>
      </w:pPr>
    </w:p>
    <w:p>
      <w:pPr>
        <w:spacing w:line="0" w:lineRule="atLeast"/>
        <w:contextualSpacing/>
      </w:pPr>
      <w:r>
        <w:rPr>
          <w:rFonts w:hint="eastAsia" w:ascii="宋体" w:hAnsi="宋体" w:cs="宋体"/>
          <w:b/>
          <w:color w:val="FF0000"/>
          <w:sz w:val="30"/>
          <w:szCs w:val="30"/>
        </w:rPr>
        <w:t>二、服务标准：</w:t>
      </w:r>
    </w:p>
    <w:tbl>
      <w:tblPr>
        <w:tblStyle w:val="7"/>
        <w:tblW w:w="11421"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303"/>
        <w:gridCol w:w="10118"/>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762" w:hRule="atLeast"/>
          <w:jc w:val="center"/>
        </w:trPr>
        <w:tc>
          <w:tcPr>
            <w:tcW w:w="1303" w:type="dxa"/>
            <w:shd w:val="clear" w:color="auto" w:fill="FDE9D9"/>
            <w:vAlign w:val="center"/>
          </w:tcPr>
          <w:p>
            <w:pPr>
              <w:autoSpaceDE w:val="0"/>
              <w:autoSpaceDN w:val="0"/>
              <w:spacing w:line="240" w:lineRule="atLeast"/>
              <w:jc w:val="left"/>
              <w:rPr>
                <w:rFonts w:ascii="宋体" w:hAnsi="宋体"/>
                <w:b/>
                <w:bCs/>
                <w:szCs w:val="21"/>
                <w:lang w:val="zh-CN"/>
              </w:rPr>
            </w:pPr>
            <w:r>
              <w:rPr>
                <w:rFonts w:hint="eastAsia" w:ascii="宋体" w:hAnsi="宋体"/>
                <w:b/>
                <w:color w:val="000000"/>
                <w:szCs w:val="21"/>
              </w:rPr>
              <w:t>交通标准</w:t>
            </w:r>
            <w:r>
              <w:rPr>
                <w:rFonts w:hint="eastAsia" w:ascii="宋体" w:hAnsi="宋体"/>
                <w:color w:val="000000"/>
                <w:szCs w:val="21"/>
              </w:rPr>
              <w:t>：</w:t>
            </w:r>
          </w:p>
        </w:tc>
        <w:tc>
          <w:tcPr>
            <w:tcW w:w="10118" w:type="dxa"/>
          </w:tcPr>
          <w:p>
            <w:pPr>
              <w:contextualSpacing/>
              <w:rPr>
                <w:rFonts w:ascii="宋体" w:hAnsi="宋体" w:cs="宋体"/>
                <w:color w:val="000000"/>
                <w:szCs w:val="21"/>
              </w:rPr>
            </w:pPr>
            <w:r>
              <w:rPr>
                <w:rFonts w:hint="eastAsia" w:ascii="宋体" w:hAnsi="宋体" w:cs="宋体"/>
                <w:color w:val="000000"/>
                <w:szCs w:val="21"/>
              </w:rPr>
              <w:t>大交通: 重庆-昆明往返机票（实名制），或者重庆-昆明往返高铁二等座,昆明-芒市或腾冲或保山单程机票,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p>
            <w:pPr>
              <w:contextualSpacing/>
              <w:rPr>
                <w:rFonts w:ascii="宋体" w:hAnsi="宋体" w:cs="宋体"/>
                <w:color w:val="000000"/>
                <w:szCs w:val="21"/>
              </w:rPr>
            </w:pPr>
            <w:r>
              <w:rPr>
                <w:rFonts w:hint="eastAsia" w:ascii="宋体" w:hAnsi="宋体" w:cs="宋体"/>
                <w:color w:val="000000"/>
                <w:szCs w:val="21"/>
              </w:rPr>
              <w:t>交通：全程空调旅游车，按我社拼团人数选择车型，每人确保1个正座。（因团为散客拼团，到达航班较多，故在昆明段我社单独 安排车辆接送，无导游）</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szCs w:val="21"/>
              </w:rPr>
              <w:t>住宿标准：</w:t>
            </w:r>
          </w:p>
        </w:tc>
        <w:tc>
          <w:tcPr>
            <w:tcW w:w="10118" w:type="dxa"/>
          </w:tcPr>
          <w:p>
            <w:pPr>
              <w:spacing w:line="360" w:lineRule="exact"/>
              <w:rPr>
                <w:rFonts w:hint="eastAsia" w:ascii="微软雅黑" w:hAnsi="微软雅黑"/>
              </w:rPr>
            </w:pPr>
            <w:r>
              <w:rPr>
                <w:rFonts w:hint="eastAsia" w:ascii="微软雅黑" w:hAnsi="微软雅黑"/>
              </w:rPr>
              <w:t>昆明：云联、航艺、金生源、红宝、郎廷、维也纳智好、雄得</w:t>
            </w:r>
          </w:p>
          <w:p>
            <w:pPr>
              <w:spacing w:line="360" w:lineRule="exact"/>
              <w:rPr>
                <w:rFonts w:hint="eastAsia" w:ascii="微软雅黑" w:hAnsi="微软雅黑"/>
              </w:rPr>
            </w:pPr>
            <w:r>
              <w:rPr>
                <w:rFonts w:hint="eastAsia" w:ascii="微软雅黑" w:hAnsi="微软雅黑"/>
              </w:rPr>
              <w:t>芒市：丽豪、钻石人间、嘉禾、翠堤酒店</w:t>
            </w:r>
          </w:p>
          <w:p>
            <w:pPr>
              <w:spacing w:line="360" w:lineRule="exact"/>
              <w:rPr>
                <w:rFonts w:hint="eastAsia" w:ascii="微软雅黑" w:hAnsi="微软雅黑"/>
              </w:rPr>
            </w:pPr>
            <w:r>
              <w:rPr>
                <w:rFonts w:hint="eastAsia" w:ascii="微软雅黑" w:hAnsi="微软雅黑"/>
              </w:rPr>
              <w:t>瑞丽：温商、腾龙、康林园</w:t>
            </w:r>
          </w:p>
          <w:p>
            <w:pPr>
              <w:spacing w:line="360" w:lineRule="exact"/>
              <w:rPr>
                <w:rFonts w:hint="eastAsia" w:ascii="微软雅黑" w:hAnsi="微软雅黑"/>
              </w:rPr>
            </w:pPr>
            <w:r>
              <w:rPr>
                <w:rFonts w:hint="eastAsia" w:ascii="微软雅黑" w:hAnsi="微软雅黑"/>
              </w:rPr>
              <w:t>腾冲：雷华、和春、盈丰、兴瑞、佳怡</w:t>
            </w:r>
          </w:p>
          <w:p>
            <w:pPr>
              <w:spacing w:line="360" w:lineRule="exact"/>
              <w:rPr>
                <w:rFonts w:hint="eastAsia" w:ascii="微软雅黑" w:hAnsi="微软雅黑"/>
              </w:rPr>
            </w:pPr>
            <w:r>
              <w:rPr>
                <w:rFonts w:hint="eastAsia" w:ascii="微软雅黑" w:hAnsi="微软雅黑"/>
              </w:rPr>
              <w:t>腾冲：腾冲云峰山温泉酒店、永乐温泉酒店</w:t>
            </w:r>
          </w:p>
          <w:p>
            <w:pPr>
              <w:spacing w:line="360" w:lineRule="exact"/>
              <w:rPr>
                <w:rFonts w:ascii="宋体" w:hAnsi="宋体" w:cs="宋体"/>
                <w:szCs w:val="21"/>
                <w:lang w:val="zh-CN"/>
              </w:rPr>
            </w:pPr>
            <w:bookmarkStart w:id="0" w:name="_GoBack"/>
            <w:bookmarkEnd w:id="0"/>
            <w:r>
              <w:rPr>
                <w:rFonts w:hint="eastAsia" w:ascii="宋体" w:hAnsi="宋体" w:cs="宋体"/>
                <w:szCs w:val="21"/>
              </w:rPr>
              <w:t>备注：如遇不可抗力或政府接待等特殊原因，导致无法安排指定酒店时，我社有权安排同级别、同标准的其他酒店。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4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用餐标准：</w:t>
            </w:r>
          </w:p>
        </w:tc>
        <w:tc>
          <w:tcPr>
            <w:tcW w:w="10118" w:type="dxa"/>
          </w:tcPr>
          <w:p>
            <w:pPr>
              <w:widowControl/>
              <w:rPr>
                <w:rFonts w:ascii="宋体" w:hAnsi="宋体" w:cs="宋体"/>
                <w:szCs w:val="21"/>
                <w:lang w:val="zh-CN"/>
              </w:rPr>
            </w:pPr>
            <w:r>
              <w:rPr>
                <w:rFonts w:hint="eastAsia" w:ascii="宋体" w:hAnsi="宋体" w:cs="宋体"/>
                <w:szCs w:val="21"/>
              </w:rPr>
              <w:t xml:space="preserve">  5早8正，正餐30元/人，特色餐40元/人，十人一桌，人数减少菜数酌减。早餐（房费含早，不吃不退早餐，若小孩不占床，则须补早餐费，按入住酒店收费规定，由家长现付）注：早上09：00前航班，酒店无法安排自助早餐，只能打餐包，请谅解；</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17"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导游：</w:t>
            </w:r>
          </w:p>
        </w:tc>
        <w:tc>
          <w:tcPr>
            <w:tcW w:w="10118" w:type="dxa"/>
          </w:tcPr>
          <w:p>
            <w:pPr>
              <w:widowControl/>
              <w:rPr>
                <w:rFonts w:ascii="宋体" w:hAnsi="宋体" w:cs="宋体"/>
                <w:szCs w:val="21"/>
                <w:lang w:val="zh-CN"/>
              </w:rPr>
            </w:pPr>
            <w:r>
              <w:rPr>
                <w:rFonts w:hint="eastAsia" w:ascii="宋体" w:hAnsi="宋体" w:cs="宋体"/>
                <w:szCs w:val="21"/>
                <w:lang w:val="zh-CN"/>
              </w:rPr>
              <w:t>行程中所列参观游览过程中，地方专职中文导游服务或景区内讲解员服务（当地接站、游览、送站导游分段式服务）</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705"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景点标准：</w:t>
            </w:r>
          </w:p>
        </w:tc>
        <w:tc>
          <w:tcPr>
            <w:tcW w:w="10118" w:type="dxa"/>
          </w:tcPr>
          <w:p>
            <w:pPr>
              <w:snapToGrid w:val="0"/>
              <w:spacing w:line="240" w:lineRule="atLeast"/>
              <w:jc w:val="left"/>
              <w:rPr>
                <w:rFonts w:ascii="宋体" w:hAnsi="宋体" w:cs="宋体"/>
                <w:szCs w:val="21"/>
                <w:lang w:val="zh-CN"/>
              </w:rPr>
            </w:pPr>
            <w:r>
              <w:rPr>
                <w:rFonts w:hint="eastAsia" w:ascii="宋体" w:hAnsi="宋体" w:cs="宋体"/>
                <w:szCs w:val="21"/>
                <w:lang w:val="zh-CN"/>
              </w:rPr>
              <w:t>费用已经包含行程中景点第一道门票（不含景区内索道和电瓶车（单独注明了已经包含的除外），需要乘坐的费用自理。我社根据所订航班，在保证不降低标准的情况下对行程游览顺序进行前后调整。</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186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旅游报价不包含以下服务内容：</w:t>
            </w:r>
          </w:p>
        </w:tc>
        <w:tc>
          <w:tcPr>
            <w:tcW w:w="10118" w:type="dxa"/>
          </w:tcPr>
          <w:p>
            <w:pPr>
              <w:spacing w:line="360" w:lineRule="exact"/>
              <w:rPr>
                <w:rFonts w:ascii="宋体" w:hAnsi="宋体" w:cs="宋体"/>
                <w:color w:val="000000"/>
                <w:szCs w:val="21"/>
              </w:rPr>
            </w:pPr>
            <w:r>
              <w:rPr>
                <w:rFonts w:hint="eastAsia" w:ascii="宋体" w:hAnsi="宋体" w:cs="宋体"/>
                <w:color w:val="000000"/>
                <w:szCs w:val="21"/>
              </w:rPr>
              <w:t>1、我社按标间（2个床位）提供住宿，产生的单数客人，请在报名时补床位费。</w:t>
            </w:r>
          </w:p>
          <w:p>
            <w:pPr>
              <w:spacing w:line="360" w:lineRule="exact"/>
              <w:rPr>
                <w:rFonts w:ascii="宋体" w:hAnsi="宋体" w:cs="宋体"/>
                <w:color w:val="000000"/>
                <w:szCs w:val="21"/>
              </w:rPr>
            </w:pPr>
            <w:r>
              <w:rPr>
                <w:rFonts w:hint="eastAsia" w:ascii="宋体" w:hAnsi="宋体" w:cs="宋体"/>
                <w:color w:val="000000"/>
                <w:szCs w:val="21"/>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spacing w:line="360" w:lineRule="exact"/>
              <w:rPr>
                <w:rFonts w:ascii="宋体" w:hAnsi="宋体" w:cs="宋体"/>
                <w:color w:val="000000"/>
                <w:szCs w:val="21"/>
              </w:rPr>
            </w:pPr>
            <w:r>
              <w:rPr>
                <w:rFonts w:hint="eastAsia" w:ascii="宋体" w:hAnsi="宋体" w:cs="宋体"/>
                <w:color w:val="000000"/>
                <w:szCs w:val="21"/>
              </w:rPr>
              <w:t>3、行程中的赠送项目,如因不可抗力因素（比如堵车）造成不能成行的，我社不退费用。</w:t>
            </w:r>
          </w:p>
          <w:p>
            <w:pPr>
              <w:spacing w:line="360" w:lineRule="exact"/>
              <w:rPr>
                <w:rFonts w:ascii="宋体" w:hAnsi="宋体" w:cs="宋体"/>
                <w:color w:val="000000"/>
                <w:szCs w:val="21"/>
              </w:rPr>
            </w:pPr>
            <w:r>
              <w:rPr>
                <w:rFonts w:hint="eastAsia" w:ascii="宋体" w:hAnsi="宋体" w:cs="宋体"/>
                <w:color w:val="000000"/>
                <w:szCs w:val="21"/>
              </w:rPr>
              <w:t>4、因（航班延误变更、自然灾害、政府行为等）人力不可抗拒因素影响行程的，我社可以做出行程调整，尽力确保行程的顺利进行；实在导致无法按照约定的计划执行的，因变更而超出的费用由旅游者承担。</w:t>
            </w:r>
          </w:p>
          <w:p>
            <w:pPr>
              <w:spacing w:line="360" w:lineRule="exact"/>
              <w:rPr>
                <w:rFonts w:ascii="宋体" w:hAnsi="宋体" w:cs="宋体"/>
                <w:szCs w:val="21"/>
                <w:lang w:val="zh-CN"/>
              </w:rPr>
            </w:pPr>
            <w:r>
              <w:rPr>
                <w:rFonts w:hint="eastAsia" w:ascii="宋体" w:hAnsi="宋体" w:cs="宋体"/>
                <w:bCs/>
                <w:color w:val="000000"/>
                <w:szCs w:val="21"/>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8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特别备注：</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云南为高海拔地区,为确保游客人身安全，65岁以上年龄段出生的老人，请组团社一定提醒客人所存在的风险，若客人执意参团，需开具医院健康证明及直系亲属陪同。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特别提醒：</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color w:val="000000"/>
                <w:szCs w:val="21"/>
              </w:rPr>
            </w:pPr>
            <w:r>
              <w:rPr>
                <w:rFonts w:hint="eastAsia" w:ascii="宋体" w:hAnsi="宋体"/>
                <w:b/>
                <w:color w:val="000000"/>
                <w:szCs w:val="21"/>
              </w:rPr>
              <w:t>儿童：</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小于12岁(不含12岁)，只含往返机票、当地车位、半餐（不占餐位）,不含早餐不含景点门票、不占床，其它费用自理；</w:t>
            </w:r>
          </w:p>
        </w:tc>
      </w:tr>
    </w:tbl>
    <w:p>
      <w:pPr>
        <w:widowControl/>
        <w:rPr>
          <w:rFonts w:ascii="宋体" w:cs="宋体"/>
          <w:b/>
          <w:color w:val="FF0000"/>
          <w:sz w:val="30"/>
          <w:szCs w:val="30"/>
        </w:rPr>
      </w:pPr>
      <w:r>
        <w:rPr>
          <w:rFonts w:hint="eastAsia" w:ascii="宋体" w:hAnsi="宋体" w:cs="宋体"/>
          <w:b/>
          <w:color w:val="FF0000"/>
          <w:sz w:val="30"/>
          <w:szCs w:val="30"/>
        </w:rPr>
        <w:t>三、温馨提醒</w:t>
      </w:r>
    </w:p>
    <w:tbl>
      <w:tblPr>
        <w:tblStyle w:val="7"/>
        <w:tblW w:w="113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3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369" w:type="dxa"/>
          </w:tcPr>
          <w:p>
            <w:pPr>
              <w:snapToGrid w:val="0"/>
              <w:spacing w:line="240" w:lineRule="atLeast"/>
              <w:jc w:val="left"/>
              <w:rPr>
                <w:rFonts w:ascii="宋体" w:hAnsi="宋体" w:cs="宋体"/>
                <w:szCs w:val="21"/>
                <w:lang w:val="zh-CN"/>
              </w:rPr>
            </w:pPr>
            <w:r>
              <w:rPr>
                <w:rFonts w:hint="eastAsia" w:ascii="宋体" w:hAnsi="宋体" w:cs="宋体"/>
                <w:szCs w:val="21"/>
                <w:lang w:val="zh-CN"/>
              </w:rPr>
              <w:t>一、出发前准备：</w:t>
            </w:r>
          </w:p>
          <w:p>
            <w:pPr>
              <w:snapToGrid w:val="0"/>
              <w:spacing w:line="240" w:lineRule="atLeast"/>
              <w:jc w:val="left"/>
              <w:rPr>
                <w:rFonts w:ascii="宋体" w:hAnsi="宋体" w:cs="宋体"/>
                <w:szCs w:val="21"/>
                <w:lang w:val="zh-CN"/>
              </w:rPr>
            </w:pPr>
            <w:r>
              <w:rPr>
                <w:rFonts w:hint="eastAsia" w:ascii="宋体" w:hAnsi="宋体" w:cs="宋体"/>
                <w:szCs w:val="21"/>
                <w:lang w:val="zh-CN"/>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napToGrid w:val="0"/>
              <w:spacing w:line="240" w:lineRule="atLeast"/>
              <w:jc w:val="left"/>
              <w:rPr>
                <w:rFonts w:ascii="宋体" w:hAnsi="宋体" w:cs="宋体"/>
                <w:szCs w:val="21"/>
                <w:lang w:val="zh-CN"/>
              </w:rPr>
            </w:pPr>
            <w:r>
              <w:rPr>
                <w:rFonts w:hint="eastAsia" w:ascii="宋体" w:hAnsi="宋体" w:cs="宋体"/>
                <w:szCs w:val="21"/>
                <w:lang w:val="zh-CN"/>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napToGrid w:val="0"/>
              <w:spacing w:line="240" w:lineRule="atLeast"/>
              <w:jc w:val="left"/>
              <w:rPr>
                <w:rFonts w:ascii="宋体" w:hAnsi="宋体" w:cs="宋体"/>
                <w:szCs w:val="21"/>
                <w:lang w:val="zh-CN"/>
              </w:rPr>
            </w:pPr>
            <w:r>
              <w:rPr>
                <w:rFonts w:hint="eastAsia" w:ascii="宋体" w:hAnsi="宋体" w:cs="宋体"/>
                <w:szCs w:val="21"/>
                <w:lang w:val="zh-CN"/>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napToGrid w:val="0"/>
              <w:spacing w:line="240" w:lineRule="atLeast"/>
              <w:jc w:val="left"/>
              <w:rPr>
                <w:rFonts w:ascii="宋体" w:hAnsi="宋体" w:cs="宋体"/>
                <w:szCs w:val="21"/>
                <w:lang w:val="zh-CN"/>
              </w:rPr>
            </w:pPr>
            <w:r>
              <w:rPr>
                <w:rFonts w:hint="eastAsia" w:ascii="宋体" w:hAnsi="宋体" w:cs="宋体"/>
                <w:szCs w:val="21"/>
                <w:lang w:val="zh-CN"/>
              </w:rPr>
              <w:t>二、云南购物提示：</w:t>
            </w:r>
          </w:p>
          <w:p>
            <w:pPr>
              <w:snapToGrid w:val="0"/>
              <w:spacing w:line="240" w:lineRule="atLeast"/>
              <w:jc w:val="left"/>
              <w:rPr>
                <w:rFonts w:ascii="宋体" w:hAnsi="宋体" w:cs="宋体"/>
                <w:szCs w:val="21"/>
                <w:lang w:val="zh-CN"/>
              </w:rPr>
            </w:pPr>
            <w:r>
              <w:rPr>
                <w:rFonts w:hint="eastAsia" w:ascii="宋体" w:hAnsi="宋体" w:cs="宋体"/>
                <w:szCs w:val="21"/>
                <w:lang w:val="zh-CN"/>
              </w:rPr>
              <w:t xml:space="preserve">   1、云南特殊的气候适宜于很多品种花卉的生存，所有的鲜花、干花绝对是您从来没有见过的便宜，建议您可以多看一饱眼福，建议根据需求购买；</w:t>
            </w:r>
          </w:p>
          <w:p>
            <w:pPr>
              <w:snapToGrid w:val="0"/>
              <w:spacing w:line="240" w:lineRule="atLeast"/>
              <w:jc w:val="left"/>
              <w:rPr>
                <w:rFonts w:ascii="宋体" w:hAnsi="宋体" w:cs="宋体"/>
                <w:szCs w:val="21"/>
                <w:lang w:val="zh-CN"/>
              </w:rPr>
            </w:pPr>
            <w:r>
              <w:rPr>
                <w:rFonts w:hint="eastAsia" w:ascii="宋体" w:hAnsi="宋体" w:cs="宋体"/>
                <w:szCs w:val="21"/>
                <w:lang w:val="zh-CN"/>
              </w:rPr>
              <w:t xml:space="preserve">   2、云南玉石和银器、普洱茶比较出名，客人可以根据需要和爱好购买；</w:t>
            </w:r>
          </w:p>
          <w:p>
            <w:pPr>
              <w:snapToGrid w:val="0"/>
              <w:spacing w:line="240" w:lineRule="atLeast"/>
              <w:jc w:val="left"/>
              <w:rPr>
                <w:rFonts w:ascii="宋体" w:hAnsi="宋体" w:cs="宋体"/>
                <w:szCs w:val="21"/>
                <w:lang w:val="zh-CN"/>
              </w:rPr>
            </w:pPr>
            <w:r>
              <w:rPr>
                <w:rFonts w:hint="eastAsia" w:ascii="宋体" w:hAnsi="宋体" w:cs="宋体"/>
                <w:szCs w:val="21"/>
                <w:lang w:val="zh-CN"/>
              </w:rPr>
              <w:t>三、云南游览期间注意事项：</w:t>
            </w:r>
          </w:p>
          <w:p>
            <w:pPr>
              <w:snapToGrid w:val="0"/>
              <w:spacing w:line="240" w:lineRule="atLeast"/>
              <w:jc w:val="left"/>
              <w:rPr>
                <w:rFonts w:ascii="宋体" w:hAnsi="宋体" w:cs="宋体"/>
                <w:szCs w:val="21"/>
                <w:lang w:val="zh-CN"/>
              </w:rPr>
            </w:pPr>
            <w:r>
              <w:rPr>
                <w:rFonts w:hint="eastAsia" w:ascii="宋体" w:hAnsi="宋体" w:cs="宋体"/>
                <w:szCs w:val="21"/>
                <w:lang w:val="zh-CN"/>
              </w:rPr>
              <w:t>1、游客不得参观或者参与违反我国法律、法规、社会公德和旅游目的地的相关法律、风俗习惯、宗教禁忌的项目或者活动。</w:t>
            </w:r>
          </w:p>
          <w:p>
            <w:pPr>
              <w:snapToGrid w:val="0"/>
              <w:spacing w:line="240" w:lineRule="atLeast"/>
              <w:jc w:val="left"/>
              <w:rPr>
                <w:rFonts w:ascii="宋体" w:hAnsi="宋体" w:cs="宋体"/>
                <w:szCs w:val="21"/>
                <w:lang w:val="zh-CN"/>
              </w:rPr>
            </w:pPr>
            <w:r>
              <w:rPr>
                <w:rFonts w:hint="eastAsia" w:ascii="宋体" w:hAnsi="宋体" w:cs="宋体"/>
                <w:szCs w:val="21"/>
                <w:lang w:val="zh-CN"/>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napToGrid w:val="0"/>
              <w:spacing w:line="240" w:lineRule="atLeast"/>
              <w:jc w:val="left"/>
              <w:rPr>
                <w:rFonts w:ascii="宋体" w:hAnsi="宋体" w:cs="宋体"/>
                <w:szCs w:val="21"/>
                <w:lang w:val="zh-CN"/>
              </w:rPr>
            </w:pPr>
            <w:r>
              <w:rPr>
                <w:rFonts w:hint="eastAsia" w:ascii="宋体" w:hAnsi="宋体" w:cs="宋体"/>
                <w:szCs w:val="21"/>
                <w:lang w:val="zh-CN"/>
              </w:rPr>
              <w:t>3、云南属少数民族地区请尊重当地少数民族的宗教及生活习惯，避免和少数民族的人有什么冲突。</w:t>
            </w:r>
          </w:p>
          <w:p>
            <w:pPr>
              <w:snapToGrid w:val="0"/>
              <w:spacing w:line="240" w:lineRule="atLeast"/>
              <w:jc w:val="left"/>
              <w:rPr>
                <w:rFonts w:ascii="宋体" w:hAnsi="宋体" w:cs="宋体"/>
                <w:szCs w:val="21"/>
                <w:lang w:val="zh-CN"/>
              </w:rPr>
            </w:pPr>
            <w:r>
              <w:rPr>
                <w:rFonts w:hint="eastAsia" w:ascii="宋体" w:hAnsi="宋体" w:cs="宋体"/>
                <w:szCs w:val="21"/>
                <w:lang w:val="zh-CN"/>
              </w:rPr>
              <w:t>4、餐饮：云南饮食与其它地区有较大区别，可能有不合口味的情况发生；</w:t>
            </w:r>
          </w:p>
          <w:p>
            <w:pPr>
              <w:snapToGrid w:val="0"/>
              <w:spacing w:line="240" w:lineRule="atLeast"/>
              <w:jc w:val="left"/>
              <w:rPr>
                <w:rFonts w:ascii="宋体" w:hAnsi="宋体" w:cs="宋体"/>
                <w:szCs w:val="21"/>
                <w:lang w:val="zh-CN"/>
              </w:rPr>
            </w:pPr>
            <w:r>
              <w:rPr>
                <w:rFonts w:hint="eastAsia" w:ascii="宋体" w:hAnsi="宋体" w:cs="宋体"/>
                <w:szCs w:val="21"/>
                <w:lang w:val="zh-CN"/>
              </w:rPr>
              <w:t>5、云南少数民族众多，许多民族民风彪悍，要尊重当地的风俗习惯，请您尽量不要与当地人发生矛盾，避免不必要的争执和不快；当地各民族都有自己别具特色的称谓，具体如下：</w:t>
            </w:r>
          </w:p>
          <w:p>
            <w:pPr>
              <w:snapToGrid w:val="0"/>
              <w:spacing w:line="240" w:lineRule="atLeast"/>
              <w:jc w:val="left"/>
              <w:rPr>
                <w:rFonts w:ascii="宋体" w:hAnsi="宋体" w:cs="宋体"/>
                <w:szCs w:val="21"/>
                <w:lang w:val="zh-CN"/>
              </w:rPr>
            </w:pPr>
            <w:r>
              <w:rPr>
                <w:rFonts w:hint="eastAsia" w:ascii="宋体" w:hAnsi="宋体" w:cs="宋体"/>
                <w:szCs w:val="21"/>
                <w:lang w:val="zh-CN"/>
              </w:rPr>
              <w:t>石林：男--阿黑哥  女--阿诗玛    大理：男--阿鹏  女--金花</w:t>
            </w:r>
            <w:r>
              <w:rPr>
                <w:rFonts w:hint="eastAsia" w:ascii="宋体" w:hAnsi="宋体" w:cs="宋体"/>
                <w:szCs w:val="21"/>
                <w:lang w:val="zh-CN"/>
              </w:rPr>
              <w:br w:type="textWrapping"/>
            </w:r>
            <w:r>
              <w:rPr>
                <w:rFonts w:hint="eastAsia" w:ascii="宋体" w:hAnsi="宋体" w:cs="宋体"/>
                <w:szCs w:val="21"/>
                <w:lang w:val="zh-CN"/>
              </w:rPr>
              <w:t>丽江：男--胖金哥  女--胖金妹    中甸：男--扎西  女--卓玛</w:t>
            </w:r>
            <w:r>
              <w:rPr>
                <w:rFonts w:hint="eastAsia" w:ascii="宋体" w:hAnsi="宋体" w:cs="宋体"/>
                <w:szCs w:val="21"/>
                <w:lang w:val="zh-CN"/>
              </w:rPr>
              <w:br w:type="textWrapping"/>
            </w:r>
            <w:r>
              <w:rPr>
                <w:rFonts w:hint="eastAsia" w:ascii="宋体" w:hAnsi="宋体" w:cs="宋体"/>
                <w:szCs w:val="21"/>
                <w:lang w:val="zh-CN"/>
              </w:rPr>
              <w:t>版纳：男--猫多里  女--骚多里</w:t>
            </w:r>
            <w:r>
              <w:rPr>
                <w:rFonts w:hint="eastAsia" w:ascii="宋体" w:hAnsi="宋体" w:cs="宋体"/>
                <w:szCs w:val="21"/>
                <w:lang w:val="zh-CN"/>
              </w:rPr>
              <w:br w:type="textWrapping"/>
            </w:r>
            <w:r>
              <w:rPr>
                <w:rFonts w:hint="eastAsia" w:ascii="宋体" w:hAnsi="宋体" w:cs="宋体"/>
                <w:szCs w:val="21"/>
                <w:lang w:val="zh-CN"/>
              </w:rPr>
              <w:t>另外，整个云南境内，无论民族，都极其反感“小姐”这个称谓，如果需要，请用“小姑娘”代替；    </w:t>
            </w:r>
          </w:p>
          <w:p>
            <w:pPr>
              <w:snapToGrid w:val="0"/>
              <w:spacing w:line="240" w:lineRule="atLeast"/>
              <w:jc w:val="left"/>
              <w:rPr>
                <w:rFonts w:ascii="宋体" w:hAnsi="宋体" w:cs="宋体"/>
                <w:szCs w:val="21"/>
                <w:lang w:val="zh-CN"/>
              </w:rPr>
            </w:pPr>
            <w:r>
              <w:rPr>
                <w:rFonts w:hint="eastAsia" w:ascii="宋体" w:hAnsi="宋体" w:cs="宋体"/>
                <w:szCs w:val="21"/>
                <w:lang w:val="zh-CN"/>
              </w:rPr>
              <w:t>6、云南寺庙众多，您在游历寺庙时有四大忌讳需牢记心头，以免不必要的争执与不快：    </w:t>
            </w:r>
          </w:p>
          <w:p>
            <w:pPr>
              <w:snapToGrid w:val="0"/>
              <w:spacing w:line="240" w:lineRule="atLeast"/>
              <w:jc w:val="left"/>
              <w:rPr>
                <w:rFonts w:ascii="宋体" w:hAnsi="宋体" w:cs="宋体"/>
                <w:szCs w:val="21"/>
                <w:lang w:val="zh-CN"/>
              </w:rPr>
            </w:pPr>
            <w:r>
              <w:rPr>
                <w:rFonts w:hint="eastAsia" w:ascii="宋体" w:hAnsi="宋体" w:cs="宋体"/>
                <w:szCs w:val="21"/>
                <w:lang w:val="zh-CN"/>
              </w:rPr>
              <w:t>★与僧人见面常见的行礼方式为双手合十，微微低头，或者单手竖掌于胸前、头略低，忌握手、拥抱、抚摸僧人头部等不当礼节； </w:t>
            </w:r>
            <w:r>
              <w:rPr>
                <w:rFonts w:hint="eastAsia" w:ascii="宋体" w:hAnsi="宋体" w:cs="宋体"/>
                <w:szCs w:val="21"/>
                <w:lang w:val="zh-CN"/>
              </w:rPr>
              <w:br w:type="textWrapping"/>
            </w:r>
            <w:r>
              <w:rPr>
                <w:rFonts w:hint="eastAsia" w:ascii="宋体" w:hAnsi="宋体" w:cs="宋体"/>
                <w:szCs w:val="21"/>
                <w:lang w:val="zh-CN"/>
              </w:rPr>
              <w:t>  ★在寺庙中不得吸烟、随地乱扔垃圾、大声喧哗、指点议论、随便走动；</w:t>
            </w:r>
            <w:r>
              <w:rPr>
                <w:rFonts w:hint="eastAsia" w:ascii="宋体" w:hAnsi="宋体" w:cs="宋体"/>
                <w:szCs w:val="21"/>
                <w:lang w:val="zh-CN"/>
              </w:rPr>
              <w:br w:type="textWrapping"/>
            </w:r>
            <w:r>
              <w:rPr>
                <w:rFonts w:hint="eastAsia" w:ascii="宋体" w:hAnsi="宋体" w:cs="宋体"/>
                <w:szCs w:val="21"/>
                <w:lang w:val="zh-CN"/>
              </w:rPr>
              <w:t>  ★在大殿中切忌不要拍照、摄影、乱摸乱刻神像，踩踏大殿门槛；</w:t>
            </w:r>
            <w:r>
              <w:rPr>
                <w:rFonts w:hint="eastAsia" w:ascii="宋体" w:hAnsi="宋体" w:cs="宋体"/>
                <w:szCs w:val="21"/>
                <w:lang w:val="zh-CN"/>
              </w:rPr>
              <w:br w:type="textWrapping"/>
            </w:r>
            <w:r>
              <w:rPr>
                <w:rFonts w:hint="eastAsia" w:ascii="宋体" w:hAnsi="宋体" w:cs="宋体"/>
                <w:szCs w:val="21"/>
                <w:lang w:val="zh-CN"/>
              </w:rPr>
              <w:t>  ★如遇佛事活动应静立默视或悄然离开。同时，要照看好自己的孩子，以免其因无知而做出不礼貌为；   </w:t>
            </w:r>
          </w:p>
          <w:p>
            <w:pPr>
              <w:snapToGrid w:val="0"/>
              <w:spacing w:line="240" w:lineRule="atLeast"/>
              <w:jc w:val="left"/>
              <w:rPr>
                <w:rFonts w:ascii="宋体" w:hAnsi="宋体" w:cs="宋体"/>
                <w:szCs w:val="21"/>
                <w:lang w:val="zh-CN"/>
              </w:rPr>
            </w:pPr>
            <w:r>
              <w:rPr>
                <w:rFonts w:hint="eastAsia" w:ascii="宋体" w:hAnsi="宋体" w:cs="宋体"/>
                <w:szCs w:val="21"/>
                <w:lang w:val="zh-CN"/>
              </w:rPr>
              <w:t>四、云南游览期间安全事项：</w:t>
            </w:r>
          </w:p>
          <w:p>
            <w:pPr>
              <w:snapToGrid w:val="0"/>
              <w:spacing w:line="240" w:lineRule="atLeast"/>
              <w:jc w:val="left"/>
              <w:rPr>
                <w:rFonts w:ascii="宋体" w:hAnsi="宋体" w:cs="宋体"/>
                <w:szCs w:val="21"/>
                <w:lang w:val="zh-CN"/>
              </w:rPr>
            </w:pPr>
            <w:r>
              <w:rPr>
                <w:rFonts w:hint="eastAsia" w:ascii="宋体" w:hAnsi="宋体" w:cs="宋体"/>
                <w:szCs w:val="21"/>
                <w:lang w:val="zh-CN"/>
              </w:rPr>
              <w:t>1、晚间休息，注意检查房门、窗是否关好，贵重物品可放在酒店保险柜或贴身保管。</w:t>
            </w:r>
          </w:p>
          <w:p>
            <w:pPr>
              <w:snapToGrid w:val="0"/>
              <w:spacing w:line="240" w:lineRule="atLeast"/>
              <w:jc w:val="left"/>
              <w:rPr>
                <w:rFonts w:ascii="宋体" w:hAnsi="宋体" w:cs="宋体"/>
                <w:szCs w:val="21"/>
                <w:lang w:val="zh-CN"/>
              </w:rPr>
            </w:pPr>
            <w:r>
              <w:rPr>
                <w:rFonts w:hint="eastAsia" w:ascii="宋体" w:hAnsi="宋体" w:cs="宋体"/>
                <w:szCs w:val="21"/>
                <w:lang w:val="zh-CN"/>
              </w:rPr>
              <w:t>2、身份证件及贵重物品随身携带，请勿交给他人或留在车上、房间内。行走在街上特别注意小偷、抢劫者，遇紧急情况，尽快报警或通知领队、导游。</w:t>
            </w:r>
          </w:p>
          <w:p>
            <w:pPr>
              <w:snapToGrid w:val="0"/>
              <w:spacing w:line="240" w:lineRule="atLeast"/>
              <w:jc w:val="left"/>
              <w:rPr>
                <w:rFonts w:ascii="宋体" w:hAnsi="宋体" w:cs="宋体"/>
                <w:szCs w:val="21"/>
                <w:lang w:val="zh-CN"/>
              </w:rPr>
            </w:pPr>
            <w:r>
              <w:rPr>
                <w:rFonts w:hint="eastAsia" w:ascii="宋体" w:hAnsi="宋体" w:cs="宋体"/>
                <w:szCs w:val="21"/>
                <w:lang w:val="zh-CN"/>
              </w:rPr>
              <w:t>3、下车是请记住车号、车型。如迷路请站在曾经走过的地方等候、切不可到处乱跑，最稳当是随身携带酒店卡，在迷路是打的回酒店。</w:t>
            </w:r>
          </w:p>
          <w:p>
            <w:pPr>
              <w:snapToGrid w:val="0"/>
              <w:spacing w:line="240" w:lineRule="atLeast"/>
              <w:jc w:val="left"/>
              <w:rPr>
                <w:rFonts w:ascii="宋体" w:hAnsi="宋体" w:cs="宋体"/>
                <w:szCs w:val="21"/>
                <w:lang w:val="zh-CN"/>
              </w:rPr>
            </w:pPr>
            <w:r>
              <w:rPr>
                <w:rFonts w:hint="eastAsia" w:ascii="宋体" w:hAnsi="宋体" w:cs="宋体"/>
                <w:szCs w:val="21"/>
                <w:lang w:val="zh-CN"/>
              </w:rPr>
              <w:t>4、飞机起飞、降落时一定要系好安全带，如要互换座位，必须待飞机平飞后进行。船上按要求穿好救生衣。</w:t>
            </w:r>
          </w:p>
          <w:p>
            <w:pPr>
              <w:snapToGrid w:val="0"/>
              <w:spacing w:line="240" w:lineRule="atLeast"/>
              <w:jc w:val="left"/>
              <w:rPr>
                <w:rFonts w:ascii="宋体"/>
                <w:color w:val="000000"/>
                <w:sz w:val="18"/>
                <w:szCs w:val="18"/>
              </w:rPr>
            </w:pPr>
            <w:r>
              <w:rPr>
                <w:rFonts w:hint="eastAsia" w:ascii="宋体" w:hAnsi="宋体" w:cs="宋体"/>
                <w:szCs w:val="21"/>
                <w:lang w:val="zh-CN"/>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w:t>
            </w:r>
            <w:r>
              <w:rPr>
                <w:rFonts w:hint="eastAsia" w:ascii="宋体" w:hAnsi="宋体"/>
                <w:color w:val="000000"/>
                <w:sz w:val="18"/>
                <w:szCs w:val="18"/>
              </w:rPr>
              <w:t>化，必需提前征求领队和导游同意。</w:t>
            </w:r>
          </w:p>
          <w:p>
            <w:pPr>
              <w:snapToGrid w:val="0"/>
              <w:spacing w:line="240" w:lineRule="atLeast"/>
              <w:jc w:val="left"/>
              <w:rPr>
                <w:rFonts w:ascii="宋体" w:hAnsi="宋体" w:cs="宋体"/>
                <w:szCs w:val="21"/>
                <w:lang w:val="zh-CN"/>
              </w:rPr>
            </w:pPr>
            <w:r>
              <w:rPr>
                <w:rFonts w:hint="eastAsia" w:ascii="宋体" w:hAnsi="宋体" w:cs="宋体"/>
                <w:szCs w:val="21"/>
                <w:lang w:val="zh-CN"/>
              </w:rPr>
              <w:t>6、外出旅游必需注意饮食饮水卫生，不要购买或食用包装无厂家/无日期/无QS食品质量安全认证标志或过期的食品，以防饮食后有不良反应。若有不适，及时报告领队/导游设法就医诊治。</w:t>
            </w:r>
          </w:p>
          <w:p>
            <w:pPr>
              <w:snapToGrid w:val="0"/>
              <w:spacing w:line="240" w:lineRule="atLeast"/>
              <w:jc w:val="left"/>
              <w:rPr>
                <w:rFonts w:ascii="宋体" w:hAnsi="宋体" w:cs="宋体"/>
                <w:szCs w:val="21"/>
                <w:lang w:val="zh-CN"/>
              </w:rPr>
            </w:pPr>
            <w:r>
              <w:rPr>
                <w:rFonts w:hint="eastAsia" w:ascii="宋体" w:hAnsi="宋体" w:cs="宋体"/>
                <w:szCs w:val="21"/>
                <w:lang w:val="zh-CN"/>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napToGrid w:val="0"/>
              <w:spacing w:line="240" w:lineRule="atLeast"/>
              <w:jc w:val="left"/>
              <w:rPr>
                <w:rFonts w:ascii="宋体"/>
                <w:color w:val="000000"/>
                <w:sz w:val="18"/>
                <w:szCs w:val="18"/>
              </w:rPr>
            </w:pPr>
            <w:r>
              <w:rPr>
                <w:rFonts w:hint="eastAsia" w:ascii="宋体" w:hAnsi="宋体" w:cs="宋体"/>
                <w:szCs w:val="21"/>
                <w:lang w:val="zh-CN"/>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rPr>
          <w:rFonts w:ascii="微软雅黑" w:hAnsi="微软雅黑" w:cs="微软雅黑"/>
          <w:b/>
          <w:bCs/>
          <w:szCs w:val="21"/>
        </w:rPr>
      </w:pPr>
    </w:p>
    <w:p>
      <w:pPr>
        <w:ind w:left="-991" w:leftChars="-472" w:firstLine="602" w:firstLineChars="250"/>
        <w:contextualSpacing/>
        <w:rPr>
          <w:rFonts w:ascii="微软雅黑" w:hAnsi="微软雅黑"/>
          <w:b/>
          <w:sz w:val="24"/>
          <w:szCs w:val="24"/>
        </w:rPr>
      </w:pPr>
      <w:r>
        <w:rPr>
          <w:rFonts w:hint="eastAsia" w:ascii="微软雅黑" w:hAnsi="微软雅黑"/>
          <w:b/>
          <w:sz w:val="24"/>
          <w:szCs w:val="24"/>
        </w:rPr>
        <w:t>购物说明:</w:t>
      </w:r>
      <w:r>
        <w:rPr>
          <w:rFonts w:hint="eastAsia"/>
          <w:b/>
          <w:sz w:val="24"/>
          <w:szCs w:val="24"/>
        </w:rPr>
        <w:t xml:space="preserve"> </w:t>
      </w:r>
      <w:r>
        <w:rPr>
          <w:rFonts w:hint="eastAsia" w:ascii="微软雅黑" w:hAnsi="微软雅黑"/>
          <w:b/>
          <w:sz w:val="24"/>
          <w:szCs w:val="24"/>
        </w:rPr>
        <w:t>缅石文化体验区(翡翠店） 特产市场（黄龙玉） 集散中心</w:t>
      </w:r>
    </w:p>
    <w:p>
      <w:pPr>
        <w:ind w:left="-991" w:leftChars="-472" w:firstLine="480" w:firstLineChars="200"/>
        <w:contextualSpacing/>
        <w:rPr>
          <w:rStyle w:val="10"/>
          <w:rFonts w:hint="default" w:ascii="微软雅黑" w:hAnsi="微软雅黑"/>
          <w:sz w:val="24"/>
          <w:szCs w:val="24"/>
        </w:rPr>
      </w:pPr>
      <w:r>
        <w:rPr>
          <w:rStyle w:val="10"/>
          <w:rFonts w:hint="default" w:ascii="微软雅黑" w:hAnsi="微软雅黑"/>
          <w:color w:val="000000"/>
          <w:sz w:val="24"/>
          <w:szCs w:val="24"/>
        </w:rPr>
        <w:t>自费说明:</w:t>
      </w:r>
      <w:r>
        <w:rPr>
          <w:rFonts w:hint="eastAsia"/>
          <w:b/>
        </w:rPr>
        <w:t xml:space="preserve"> </w:t>
      </w:r>
      <w:r>
        <w:rPr>
          <w:rStyle w:val="10"/>
          <w:rFonts w:hint="default" w:ascii="微软雅黑" w:hAnsi="微软雅黑" w:eastAsia="微软雅黑"/>
          <w:color w:val="000000"/>
          <w:sz w:val="24"/>
          <w:szCs w:val="24"/>
        </w:rPr>
        <w:t>热海景区往返15元/人、和顺侨乡电瓶车20元/人、</w:t>
      </w:r>
      <w:r>
        <w:rPr>
          <w:rStyle w:val="10"/>
          <w:rFonts w:hint="default" w:ascii="微软雅黑" w:hAnsi="微软雅黑"/>
          <w:color w:val="000000"/>
          <w:sz w:val="24"/>
          <w:szCs w:val="24"/>
        </w:rPr>
        <w:t>梦幻腾冲198元/人</w:t>
      </w:r>
    </w:p>
    <w:p>
      <w:pPr>
        <w:ind w:left="-991" w:leftChars="-472" w:firstLine="525" w:firstLineChars="250"/>
        <w:contextualSpacing/>
      </w:pPr>
    </w:p>
    <w:sectPr>
      <w:headerReference r:id="rId3" w:type="default"/>
      <w:pgSz w:w="12472" w:h="16838"/>
      <w:pgMar w:top="720" w:right="720" w:bottom="720" w:left="720" w:header="284" w:footer="39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幼圆">
    <w:altName w:val="微软雅黑"/>
    <w:panose1 w:val="00000000000000000000"/>
    <w:charset w:val="86"/>
    <w:family w:val="modern"/>
    <w:pitch w:val="default"/>
    <w:sig w:usb0="00000000" w:usb1="00000000" w:usb2="00000010" w:usb3="00000000" w:csb0="00040000" w:csb1="00000000"/>
  </w:font>
  <w:font w:name="方正粗活意简体">
    <w:altName w:val="宋体"/>
    <w:panose1 w:val="00000000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4FEE"/>
    <w:rsid w:val="002B4FEE"/>
    <w:rsid w:val="00412873"/>
    <w:rsid w:val="0AA23D9C"/>
    <w:rsid w:val="0CD00DE6"/>
    <w:rsid w:val="109C4C6C"/>
    <w:rsid w:val="19C071E4"/>
    <w:rsid w:val="29910B3C"/>
    <w:rsid w:val="2E105551"/>
    <w:rsid w:val="3581490A"/>
    <w:rsid w:val="3ADA5C16"/>
    <w:rsid w:val="42DA6E6D"/>
    <w:rsid w:val="4ADD55CB"/>
    <w:rsid w:val="52192660"/>
    <w:rsid w:val="59363481"/>
    <w:rsid w:val="5E0A1179"/>
    <w:rsid w:val="63396136"/>
    <w:rsid w:val="65C860B0"/>
    <w:rsid w:val="6EA30FB7"/>
    <w:rsid w:val="715C4B75"/>
    <w:rsid w:val="734E4C56"/>
    <w:rsid w:val="74817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unhideWhenUsed/>
    <w:qFormat/>
    <w:uiPriority w:val="0"/>
    <w:pPr>
      <w:tabs>
        <w:tab w:val="center" w:pos="4153"/>
        <w:tab w:val="right" w:pos="8306"/>
      </w:tabs>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kern w:val="0"/>
      <w:sz w:val="24"/>
      <w:szCs w:val="20"/>
    </w:rPr>
  </w:style>
  <w:style w:type="character" w:styleId="9">
    <w:name w:val="Hyperlink"/>
    <w:qFormat/>
    <w:uiPriority w:val="0"/>
    <w:rPr>
      <w:rFonts w:cs="Times New Roman"/>
      <w:color w:val="2D64B3"/>
      <w:u w:val="none"/>
    </w:rPr>
  </w:style>
  <w:style w:type="character" w:customStyle="1" w:styleId="10">
    <w:name w:val="time_action"/>
    <w:qFormat/>
    <w:uiPriority w:val="0"/>
    <w:rPr>
      <w:rFonts w:hint="eastAsia" w:ascii="幼圆" w:eastAsia="幼圆"/>
      <w:b/>
      <w:sz w:val="16"/>
      <w:szCs w:val="21"/>
    </w:rPr>
  </w:style>
  <w:style w:type="paragraph" w:styleId="11">
    <w:name w:val="List Paragraph"/>
    <w:basedOn w:val="1"/>
    <w:qFormat/>
    <w:uiPriority w:val="34"/>
    <w:pPr>
      <w:ind w:firstLine="420" w:firstLineChars="200"/>
    </w:pPr>
  </w:style>
  <w:style w:type="character" w:customStyle="1" w:styleId="12">
    <w:name w:val="批注框文本 Char"/>
    <w:basedOn w:val="8"/>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5637</Words>
  <Characters>351</Characters>
  <Lines>2</Lines>
  <Paragraphs>11</Paragraphs>
  <TotalTime>7</TotalTime>
  <ScaleCrop>false</ScaleCrop>
  <LinksUpToDate>false</LinksUpToDate>
  <CharactersWithSpaces>5977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国丰游游江山唐一平</cp:lastModifiedBy>
  <dcterms:modified xsi:type="dcterms:W3CDTF">2020-12-16T02:26:34Z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