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contextualSpacing/>
        <w:jc w:val="center"/>
        <w:rPr>
          <w:rFonts w:hint="eastAsia" w:ascii="宋体" w:hAnsi="宋体" w:cs="宋体"/>
          <w:b/>
          <w:bCs/>
          <w:color w:val="FF0000"/>
          <w:sz w:val="44"/>
          <w:szCs w:val="44"/>
          <w:lang w:val="en-US" w:eastAsia="zh-CN"/>
        </w:rPr>
      </w:pPr>
      <w:r>
        <w:rPr>
          <w:rFonts w:hint="default" w:ascii="宋体" w:hAnsi="宋体" w:cs="宋体"/>
          <w:b/>
          <w:bCs/>
          <w:color w:val="FF0000"/>
          <w:sz w:val="44"/>
          <w:szCs w:val="44"/>
          <w:lang w:val="en-US" w:eastAsia="zh-CN"/>
        </w:rPr>
        <w:t>“</w:t>
      </w:r>
      <w:r>
        <w:rPr>
          <w:rFonts w:hint="eastAsia" w:ascii="宋体" w:hAnsi="宋体" w:cs="宋体"/>
          <w:b/>
          <w:bCs/>
          <w:color w:val="FF0000"/>
          <w:sz w:val="44"/>
          <w:szCs w:val="44"/>
        </w:rPr>
        <w:t xml:space="preserve"> 勐巴拉之恋”探索普洱茶乡故事之旅</w:t>
      </w:r>
    </w:p>
    <w:p>
      <w:pPr>
        <w:spacing w:line="0" w:lineRule="atLeast"/>
        <w:contextualSpacing/>
        <w:jc w:val="center"/>
        <w:rPr>
          <w:rFonts w:hint="eastAsia" w:ascii="宋体" w:hAnsi="宋体" w:cs="宋体"/>
          <w:b/>
          <w:bCs/>
          <w:color w:val="FF0000"/>
          <w:sz w:val="36"/>
          <w:szCs w:val="36"/>
          <w:lang w:val="en-US" w:eastAsia="zh-CN"/>
        </w:rPr>
      </w:pPr>
      <w:r>
        <w:rPr>
          <w:rFonts w:hint="eastAsia" w:ascii="宋体" w:hAnsi="宋体" w:cs="宋体"/>
          <w:b/>
          <w:bCs/>
          <w:color w:val="FF0000"/>
          <w:sz w:val="36"/>
          <w:szCs w:val="36"/>
        </w:rPr>
        <w:t>昆明、</w:t>
      </w:r>
      <w:r>
        <w:rPr>
          <w:rFonts w:hint="eastAsia" w:ascii="宋体" w:hAnsi="宋体" w:cs="宋体"/>
          <w:b/>
          <w:bCs/>
          <w:color w:val="FF0000"/>
          <w:sz w:val="36"/>
          <w:szCs w:val="36"/>
          <w:lang w:eastAsia="zh-CN"/>
        </w:rPr>
        <w:t>滇池</w:t>
      </w:r>
      <w:r>
        <w:rPr>
          <w:rFonts w:hint="eastAsia" w:ascii="宋体" w:hAnsi="宋体" w:cs="宋体"/>
          <w:b/>
          <w:bCs/>
          <w:color w:val="FF0000"/>
          <w:sz w:val="36"/>
          <w:szCs w:val="36"/>
        </w:rPr>
        <w:t>、普洱犀牛坪森林公园、野象谷、大佛寺双飞</w:t>
      </w:r>
      <w:r>
        <w:rPr>
          <w:rFonts w:hint="eastAsia" w:ascii="宋体" w:hAnsi="宋体" w:cs="宋体"/>
          <w:b/>
          <w:bCs/>
          <w:color w:val="FF0000"/>
          <w:sz w:val="36"/>
          <w:szCs w:val="36"/>
          <w:lang w:val="en-US" w:eastAsia="zh-CN"/>
        </w:rPr>
        <w:t>6日游</w:t>
      </w:r>
    </w:p>
    <w:p>
      <w:pPr>
        <w:spacing w:line="0" w:lineRule="atLeast"/>
        <w:contextualSpacing/>
        <w:jc w:val="center"/>
        <w:rPr>
          <w:rFonts w:hint="eastAsia" w:ascii="宋体" w:hAnsi="宋体" w:cs="宋体"/>
          <w:b/>
          <w:bCs/>
          <w:color w:val="FF0000"/>
          <w:sz w:val="36"/>
          <w:szCs w:val="36"/>
          <w:lang w:val="en-US" w:eastAsia="zh-CN"/>
        </w:rPr>
      </w:pPr>
    </w:p>
    <w:p>
      <w:pPr>
        <w:spacing w:line="0" w:lineRule="atLeast"/>
        <w:contextualSpacing/>
        <w:jc w:val="center"/>
        <w:rPr>
          <w:rFonts w:hint="eastAsia" w:ascii="宋体" w:hAnsi="宋体" w:cs="宋体"/>
          <w:b/>
          <w:bCs/>
          <w:color w:val="FF0000"/>
          <w:sz w:val="36"/>
          <w:szCs w:val="36"/>
          <w:lang w:val="en-US" w:eastAsia="zh-CN"/>
        </w:rPr>
      </w:pPr>
    </w:p>
    <w:p>
      <w:pPr>
        <w:ind w:firstLine="420" w:firstLineChars="200"/>
        <w:rPr>
          <w:rFonts w:hint="eastAsia" w:ascii="Arial" w:hAnsi="Arial" w:cs="Arial"/>
          <w:color w:val="333333"/>
          <w:sz w:val="21"/>
          <w:szCs w:val="21"/>
          <w:shd w:val="clear" w:color="auto" w:fill="FFFFFF"/>
        </w:rPr>
      </w:pPr>
    </w:p>
    <w:p>
      <w:pPr>
        <w:spacing w:before="156" w:beforeLines="50" w:line="560" w:lineRule="exact"/>
        <w:jc w:val="center"/>
        <w:rPr>
          <w:rFonts w:hint="eastAsia"/>
          <w:color w:val="3F3F3F"/>
          <w:sz w:val="24"/>
        </w:rPr>
      </w:pPr>
      <w:r>
        <w:rPr>
          <w:rFonts w:hint="eastAsia"/>
          <w:b/>
          <w:bCs/>
          <w:color w:val="3F3F3F"/>
          <w:sz w:val="24"/>
        </w:rPr>
        <w:t>西双版纳</w:t>
      </w:r>
      <w:r>
        <w:rPr>
          <w:rFonts w:hint="eastAsia"/>
          <w:color w:val="3F3F3F"/>
          <w:sz w:val="24"/>
        </w:rPr>
        <w:t>，一个来过就会爱上的地方。</w:t>
      </w:r>
    </w:p>
    <w:p>
      <w:pPr>
        <w:spacing w:line="560" w:lineRule="exact"/>
        <w:jc w:val="center"/>
        <w:rPr>
          <w:rFonts w:hint="eastAsia"/>
        </w:rPr>
      </w:pPr>
      <w:r>
        <w:rPr>
          <w:rFonts w:hint="eastAsia"/>
          <w:color w:val="3F3F3F"/>
          <w:sz w:val="24"/>
        </w:rPr>
        <w:t>奇妙动植，浩瀚星空，柔情似水的傣族女子，这里珍藏着中国最好的雨林和空气、珍藏着最为纯净的蓝天和白云，处处都在诉说着同一件事，西双版纳值得你的来到！</w:t>
      </w:r>
    </w:p>
    <w:p>
      <w:pPr>
        <w:spacing w:before="156" w:beforeLines="50" w:line="520" w:lineRule="exact"/>
        <w:ind w:left="-420" w:leftChars="-200" w:right="-313" w:rightChars="-149"/>
        <w:jc w:val="both"/>
        <w:rPr>
          <w:rFonts w:hint="eastAsia" w:ascii="宋体" w:hAnsi="宋体" w:cs="宋体"/>
          <w:b/>
          <w:bCs/>
          <w:color w:val="3F3F3F"/>
          <w:sz w:val="26"/>
          <w:szCs w:val="26"/>
        </w:rPr>
      </w:pPr>
      <w:r>
        <w:rPr>
          <w:rFonts w:hint="eastAsia" w:ascii="宋体" w:hAnsi="宋体" w:cs="宋体"/>
          <w:b/>
          <w:bCs/>
          <w:color w:val="3F3F3F"/>
          <w:sz w:val="26"/>
          <w:szCs w:val="26"/>
        </w:rPr>
        <w:sym w:font="Wingdings" w:char="00FE"/>
      </w:r>
      <w:r>
        <w:rPr>
          <w:rFonts w:hint="eastAsia" w:ascii="宋体" w:hAnsi="宋体" w:cs="宋体"/>
          <w:b/>
          <w:bCs/>
          <w:color w:val="3F3F3F"/>
          <w:sz w:val="26"/>
          <w:szCs w:val="26"/>
        </w:rPr>
        <w:t>独特雨林气候&amp;珍惜动植物邂逅&amp;傣家文化洗礼，踏访一条写满历史的古文明之路</w:t>
      </w:r>
    </w:p>
    <w:p>
      <w:pPr>
        <w:spacing w:before="156" w:beforeLines="50" w:line="520" w:lineRule="exact"/>
        <w:ind w:left="-420" w:leftChars="-200" w:right="-313" w:rightChars="-149"/>
        <w:jc w:val="both"/>
        <w:rPr>
          <w:rFonts w:hint="eastAsia" w:ascii="宋体" w:hAnsi="宋体" w:cs="宋体"/>
          <w:color w:val="3F3F3F"/>
          <w:sz w:val="24"/>
        </w:rPr>
      </w:pPr>
      <w:r>
        <w:rPr>
          <w:rFonts w:hint="eastAsia" w:ascii="宋体" w:hAnsi="宋体" w:cs="宋体"/>
          <w:b/>
          <w:bCs/>
          <w:color w:val="3F3F3F"/>
          <w:sz w:val="26"/>
          <w:szCs w:val="26"/>
        </w:rPr>
        <w:sym w:font="Wingdings" w:char="00FE"/>
      </w:r>
      <w:r>
        <w:rPr>
          <w:rFonts w:hint="eastAsia" w:ascii="宋体" w:hAnsi="宋体" w:cs="宋体"/>
          <w:b/>
          <w:bCs/>
          <w:color w:val="B900CC"/>
          <w:sz w:val="24"/>
        </w:rPr>
        <w:t>《滇池大坝》</w:t>
      </w:r>
      <w:r>
        <w:rPr>
          <w:rFonts w:hint="eastAsia" w:ascii="宋体" w:hAnsi="宋体" w:cs="宋体"/>
          <w:bCs/>
          <w:color w:val="000000"/>
          <w:sz w:val="24"/>
        </w:rPr>
        <w:t>亲密接触西伯利亚红嘴鸥。</w:t>
      </w:r>
    </w:p>
    <w:p>
      <w:pPr>
        <w:spacing w:before="156" w:beforeLines="50" w:line="520" w:lineRule="exact"/>
        <w:ind w:left="-420" w:leftChars="-200" w:right="-313" w:rightChars="-149"/>
        <w:jc w:val="both"/>
        <w:rPr>
          <w:rFonts w:hint="eastAsia" w:ascii="宋体" w:hAnsi="宋体" w:cs="宋体"/>
          <w:bCs/>
          <w:color w:val="000000"/>
          <w:sz w:val="24"/>
        </w:rPr>
      </w:pPr>
      <w:r>
        <w:rPr>
          <w:rFonts w:hint="eastAsia" w:ascii="宋体" w:hAnsi="宋体" w:cs="宋体"/>
          <w:bCs/>
          <w:color w:val="000000"/>
          <w:sz w:val="24"/>
        </w:rPr>
        <w:sym w:font="Wingdings" w:char="00FE"/>
      </w:r>
      <w:r>
        <w:rPr>
          <w:rFonts w:hint="eastAsia" w:ascii="宋体" w:hAnsi="宋体" w:cs="宋体"/>
          <w:bCs/>
          <w:color w:val="000000"/>
          <w:sz w:val="24"/>
        </w:rPr>
        <w:t>太阳转身的地方</w:t>
      </w:r>
      <w:r>
        <w:rPr>
          <w:rFonts w:hint="eastAsia" w:ascii="宋体" w:hAnsi="宋体" w:cs="宋体"/>
          <w:b/>
          <w:bCs/>
          <w:color w:val="B900CC"/>
          <w:sz w:val="24"/>
        </w:rPr>
        <w:t>『墨江北回归线标志园』</w:t>
      </w:r>
      <w:r>
        <w:rPr>
          <w:rFonts w:hint="eastAsia" w:ascii="宋体" w:hAnsi="宋体" w:cs="宋体"/>
          <w:b/>
          <w:bCs/>
          <w:color w:val="000000"/>
          <w:sz w:val="24"/>
        </w:rPr>
        <w:t>：</w:t>
      </w:r>
      <w:r>
        <w:rPr>
          <w:rFonts w:hint="eastAsia" w:ascii="宋体" w:hAnsi="宋体" w:cs="宋体"/>
          <w:bCs/>
          <w:color w:val="000000"/>
          <w:sz w:val="24"/>
        </w:rPr>
        <w:t>被称之为“双胞之城”</w:t>
      </w:r>
    </w:p>
    <w:p>
      <w:pPr>
        <w:spacing w:before="156" w:beforeLines="50" w:line="520" w:lineRule="exact"/>
        <w:ind w:left="-420" w:leftChars="-200" w:right="-313" w:rightChars="-149"/>
        <w:jc w:val="both"/>
        <w:rPr>
          <w:rFonts w:hint="eastAsia" w:ascii="宋体" w:hAnsi="宋体" w:cs="宋体"/>
          <w:color w:val="3F3F3F"/>
          <w:sz w:val="24"/>
        </w:rPr>
      </w:pPr>
      <w:r>
        <w:rPr>
          <w:rFonts w:hint="eastAsia" w:ascii="宋体" w:hAnsi="宋体" w:cs="宋体"/>
          <w:b/>
          <w:bCs/>
          <w:color w:val="B900CC"/>
          <w:sz w:val="24"/>
        </w:rPr>
        <w:sym w:font="Wingdings" w:char="00FE"/>
      </w:r>
      <w:r>
        <w:rPr>
          <w:rFonts w:hint="eastAsia" w:ascii="宋体" w:hAnsi="宋体" w:cs="宋体"/>
          <w:b/>
          <w:bCs/>
          <w:color w:val="B900CC"/>
          <w:sz w:val="24"/>
        </w:rPr>
        <w:t>『普洱犀牛坪森林公园』</w:t>
      </w:r>
      <w:r>
        <w:rPr>
          <w:rFonts w:hint="eastAsia" w:ascii="微软雅黑" w:hAnsi="微软雅黑" w:cs="微软雅黑"/>
          <w:bCs/>
          <w:sz w:val="18"/>
          <w:szCs w:val="18"/>
        </w:rPr>
        <w:t>感受人与自然和谐共存、观看犀牛、蜂猴、亲密喂食可爱的小熊猫</w:t>
      </w:r>
    </w:p>
    <w:p>
      <w:pPr>
        <w:spacing w:line="620" w:lineRule="exact"/>
        <w:ind w:left="-420" w:leftChars="-200" w:right="-395" w:rightChars="-188"/>
        <w:jc w:val="left"/>
        <w:rPr>
          <w:rFonts w:hint="eastAsia" w:ascii="宋体" w:hAnsi="宋体" w:cs="宋体"/>
          <w:color w:val="3F3F3F"/>
          <w:sz w:val="24"/>
        </w:rPr>
      </w:pPr>
      <w:r>
        <w:rPr>
          <w:rFonts w:hint="eastAsia" w:ascii="宋体" w:hAnsi="宋体" w:cs="宋体"/>
          <w:color w:val="3F3F3F"/>
          <w:sz w:val="24"/>
        </w:rPr>
        <w:sym w:font="Wingdings" w:char="00FE"/>
      </w:r>
      <w:r>
        <w:rPr>
          <w:rFonts w:hint="eastAsia" w:ascii="宋体" w:hAnsi="宋体" w:cs="宋体"/>
          <w:color w:val="3F3F3F"/>
          <w:sz w:val="24"/>
        </w:rPr>
        <w:t>你和大象有个约会</w:t>
      </w:r>
      <w:r>
        <w:rPr>
          <w:rFonts w:hint="eastAsia" w:ascii="宋体" w:hAnsi="宋体" w:cs="宋体"/>
          <w:color w:val="3F3F3F"/>
          <w:sz w:val="24"/>
          <w:lang w:val="en-US" w:eastAsia="zh-CN"/>
        </w:rPr>
        <w:t>,</w:t>
      </w:r>
      <w:r>
        <w:rPr>
          <w:rFonts w:hint="eastAsia" w:ascii="宋体" w:hAnsi="宋体" w:cs="宋体"/>
          <w:b/>
          <w:bCs/>
          <w:color w:val="B900CC"/>
          <w:sz w:val="24"/>
        </w:rPr>
        <w:t>『野象谷』</w:t>
      </w:r>
      <w:r>
        <w:rPr>
          <w:rFonts w:hint="eastAsia" w:ascii="宋体" w:hAnsi="宋体" w:cs="宋体"/>
          <w:color w:val="3F3F3F"/>
          <w:sz w:val="24"/>
        </w:rPr>
        <w:t>沟河纵横，亚洲野象/野牛/猕猴等在此栖息，大象表演等你来看。</w:t>
      </w:r>
    </w:p>
    <w:p>
      <w:pPr>
        <w:spacing w:line="620" w:lineRule="exact"/>
        <w:ind w:left="-420" w:leftChars="-200" w:right="-395" w:rightChars="-188"/>
        <w:jc w:val="left"/>
        <w:rPr>
          <w:rFonts w:ascii="Arial" w:hAnsi="Arial" w:cs="Arial"/>
          <w:color w:val="333333"/>
          <w:sz w:val="24"/>
        </w:rPr>
      </w:pPr>
      <w:r>
        <w:rPr>
          <w:rFonts w:ascii="Arial" w:hAnsi="Arial" w:cs="Arial"/>
          <w:color w:val="333333"/>
          <w:sz w:val="24"/>
        </w:rPr>
        <w:sym w:font="Wingdings" w:char="00FE"/>
      </w:r>
      <w:r>
        <w:rPr>
          <w:rFonts w:ascii="Arial" w:hAnsi="Arial" w:cs="Arial"/>
          <w:color w:val="333333"/>
          <w:sz w:val="24"/>
        </w:rPr>
        <w:t>古代傣王朝的皇家寺院</w:t>
      </w:r>
      <w:r>
        <w:rPr>
          <w:rFonts w:hint="eastAsia" w:ascii="Arial" w:hAnsi="Arial" w:cs="Arial"/>
          <w:color w:val="333333"/>
          <w:sz w:val="24"/>
        </w:rPr>
        <w:t>、</w:t>
      </w:r>
      <w:r>
        <w:rPr>
          <w:rFonts w:hint="eastAsia" w:ascii="宋体" w:hAnsi="宋体" w:cs="宋体"/>
          <w:b/>
          <w:bCs/>
          <w:color w:val="B900CC"/>
          <w:sz w:val="24"/>
        </w:rPr>
        <w:t>『勐泐大佛寺』</w:t>
      </w:r>
      <w:r>
        <w:rPr>
          <w:rFonts w:ascii="Arial" w:hAnsi="Arial" w:cs="Arial"/>
          <w:color w:val="333333"/>
          <w:sz w:val="24"/>
        </w:rPr>
        <w:t>南传佛教象征十二版纳的标志性建筑之一</w:t>
      </w:r>
    </w:p>
    <w:p>
      <w:pPr>
        <w:spacing w:line="620" w:lineRule="exact"/>
        <w:ind w:left="-420" w:leftChars="-200" w:right="-395" w:rightChars="-188"/>
        <w:jc w:val="left"/>
        <w:rPr>
          <w:rFonts w:hint="eastAsia" w:ascii="宋体" w:hAnsi="宋体" w:cs="宋体"/>
          <w:color w:val="3F3F3F"/>
          <w:sz w:val="24"/>
        </w:rPr>
      </w:pPr>
      <w:r>
        <w:rPr>
          <w:rFonts w:hint="eastAsia" w:ascii="宋体" w:hAnsi="宋体" w:cs="宋体"/>
          <w:color w:val="3F3F3F"/>
          <w:sz w:val="24"/>
        </w:rPr>
        <w:sym w:font="Wingdings" w:char="00FE"/>
      </w:r>
      <w:r>
        <w:rPr>
          <w:rFonts w:hint="eastAsia" w:ascii="宋体" w:hAnsi="宋体" w:cs="宋体"/>
          <w:color w:val="3F3F3F"/>
          <w:sz w:val="24"/>
        </w:rPr>
        <w:t>传统干栏式建筑，亚热带异域风光：</w:t>
      </w:r>
      <w:r>
        <w:rPr>
          <w:rFonts w:hint="eastAsia" w:ascii="宋体" w:hAnsi="宋体" w:cs="宋体"/>
          <w:b/>
          <w:bCs/>
          <w:color w:val="B900CC"/>
          <w:sz w:val="24"/>
        </w:rPr>
        <w:t>『傣家村寨』</w:t>
      </w:r>
      <w:r>
        <w:rPr>
          <w:rFonts w:hint="eastAsia" w:ascii="宋体" w:hAnsi="宋体" w:cs="宋体"/>
          <w:color w:val="3F3F3F"/>
          <w:sz w:val="24"/>
        </w:rPr>
        <w:t>带你在发现美的路上前行。</w:t>
      </w:r>
    </w:p>
    <w:p>
      <w:pPr>
        <w:spacing w:line="500" w:lineRule="exact"/>
        <w:rPr>
          <w:rFonts w:hint="eastAsia" w:ascii="微软雅黑" w:hAnsi="微软雅黑"/>
          <w:bCs/>
          <w:color w:val="000000"/>
          <w:szCs w:val="21"/>
        </w:rPr>
      </w:pPr>
      <w:r>
        <w:rPr>
          <w:rFonts w:hint="eastAsia" w:ascii="微软雅黑" w:hAnsi="微软雅黑"/>
          <w:b/>
          <w:color w:val="7030A0"/>
          <w:szCs w:val="21"/>
        </w:rPr>
        <w:t>【舌尖上的美食】</w:t>
      </w:r>
      <w:r>
        <w:rPr>
          <w:rFonts w:hint="eastAsia" w:ascii="微软雅黑" w:hAnsi="微软雅黑"/>
          <w:bCs/>
          <w:color w:val="000000"/>
          <w:szCs w:val="21"/>
        </w:rPr>
        <w:t>“吃货”的乐土</w:t>
      </w:r>
    </w:p>
    <w:p>
      <w:pPr>
        <w:pStyle w:val="4"/>
        <w:shd w:val="clear" w:color="auto" w:fill="FFFFFF"/>
        <w:ind w:left="420" w:leftChars="200"/>
        <w:rPr>
          <w:rFonts w:hint="eastAsia" w:ascii="微软雅黑" w:hAnsi="微软雅黑" w:eastAsia="微软雅黑" w:cs="Arial"/>
          <w:color w:val="333333"/>
          <w:sz w:val="18"/>
          <w:szCs w:val="18"/>
          <w:shd w:val="clear" w:color="auto" w:fill="FFFFFF"/>
        </w:rPr>
      </w:pPr>
      <w:r>
        <w:rPr>
          <w:rFonts w:hint="eastAsia" w:ascii="微软雅黑" w:hAnsi="微软雅黑" w:eastAsia="微软雅黑" w:cs="Arial"/>
          <w:color w:val="333333"/>
          <w:sz w:val="18"/>
          <w:szCs w:val="18"/>
          <w:shd w:val="clear" w:color="auto" w:fill="FFFFFF"/>
        </w:rPr>
        <w:br w:type="textWrapping"/>
      </w:r>
      <w:r>
        <w:rPr>
          <w:rFonts w:hint="eastAsia" w:ascii="微软雅黑" w:hAnsi="微软雅黑" w:eastAsia="微软雅黑" w:cs="Arial"/>
          <w:b/>
          <w:color w:val="7030A0"/>
          <w:sz w:val="18"/>
          <w:szCs w:val="18"/>
          <w:shd w:val="clear" w:color="auto" w:fill="FFFFFF"/>
        </w:rPr>
        <w:t>——哈尼风味餐：</w:t>
      </w:r>
      <w:r>
        <w:rPr>
          <w:rFonts w:ascii="微软雅黑" w:hAnsi="微软雅黑" w:eastAsia="微软雅黑" w:cs="Arial"/>
          <w:color w:val="333333"/>
          <w:sz w:val="18"/>
          <w:szCs w:val="18"/>
          <w:shd w:val="clear" w:color="auto" w:fill="FFFFFF"/>
        </w:rPr>
        <w:t>哈尼族长久居山，话说靠山吃山，就地取材。竹子和哈尼人的生活息息相关，尤其在餐具上就能体现。哈尼族同样善于用料，选用山上时鲜的野菜，放入竹筒来烹饪。有些菜式和傣味相似，但却是不一样的口感。</w:t>
      </w:r>
    </w:p>
    <w:p>
      <w:pPr>
        <w:ind w:left="2116" w:leftChars="150" w:hanging="1801" w:hangingChars="1000"/>
        <w:rPr>
          <w:rFonts w:hint="eastAsia" w:ascii="微软雅黑" w:hAnsi="微软雅黑" w:eastAsia="微软雅黑" w:cs="微软雅黑"/>
          <w:sz w:val="18"/>
          <w:szCs w:val="18"/>
        </w:rPr>
      </w:pPr>
      <w:r>
        <w:rPr>
          <w:rFonts w:hint="eastAsia" w:ascii="微软雅黑" w:hAnsi="微软雅黑" w:eastAsia="微软雅黑" w:cs="Arial"/>
          <w:b/>
          <w:color w:val="7030A0"/>
          <w:sz w:val="18"/>
          <w:szCs w:val="18"/>
          <w:shd w:val="clear" w:color="auto" w:fill="FFFFFF"/>
        </w:rPr>
        <w:t>——孔雀宴：</w:t>
      </w:r>
      <w:r>
        <w:rPr>
          <w:rFonts w:hint="eastAsia" w:ascii="微软雅黑" w:hAnsi="微软雅黑" w:eastAsia="微软雅黑" w:cs="微软雅黑"/>
          <w:sz w:val="18"/>
          <w:szCs w:val="18"/>
        </w:rPr>
        <w:t>孔雀宴汇聚了傣家最具特色的佳肴美味、采集原生态新鲜食材用烤、炸、煎、炒、煮、凉、蒸、舂等</w:t>
      </w:r>
    </w:p>
    <w:p>
      <w:pPr>
        <w:ind w:left="2115" w:leftChars="150" w:hanging="1800" w:hangingChars="1000"/>
        <w:rPr>
          <w:rFonts w:hint="eastAsia" w:ascii="宋体" w:hAnsi="宋体" w:cs="宋体"/>
          <w:color w:val="3F3F3F"/>
          <w:sz w:val="24"/>
        </w:rPr>
      </w:pPr>
      <w:r>
        <w:rPr>
          <w:rFonts w:hint="eastAsia" w:ascii="微软雅黑" w:hAnsi="微软雅黑" w:eastAsia="微软雅黑" w:cs="微软雅黑"/>
          <w:sz w:val="18"/>
          <w:szCs w:val="18"/>
        </w:rPr>
        <w:t>傣家传统烹饪方法精心制作而成、摆放成孔雀开屏的形状、象征着幸福安康象征着吉祥如意；</w:t>
      </w:r>
    </w:p>
    <w:p>
      <w:pPr>
        <w:spacing w:before="468" w:beforeLines="150" w:line="560" w:lineRule="exact"/>
        <w:jc w:val="center"/>
        <w:rPr>
          <w:rFonts w:hint="eastAsia" w:ascii="微软雅黑" w:hAnsi="微软雅黑" w:eastAsia="微软雅黑" w:cs="微软雅黑"/>
          <w:b/>
          <w:color w:val="6B2781"/>
          <w:sz w:val="27"/>
          <w:szCs w:val="27"/>
        </w:rPr>
      </w:pPr>
      <w:r>
        <w:rPr>
          <w:rFonts w:hint="eastAsia" w:ascii="微软雅黑" w:hAnsi="微软雅黑" w:eastAsia="微软雅黑" w:cs="微软雅黑"/>
          <w:b/>
          <w:color w:val="6B2781"/>
          <w:sz w:val="29"/>
          <w:szCs w:val="29"/>
        </w:rPr>
        <w:t>十秒看懂“</w:t>
      </w:r>
      <w:r>
        <w:rPr>
          <w:rFonts w:hint="eastAsia" w:ascii="微软雅黑" w:hAnsi="微软雅黑" w:eastAsia="微软雅黑" w:cs="微软雅黑"/>
          <w:b/>
          <w:color w:val="6B2781"/>
          <w:sz w:val="29"/>
          <w:szCs w:val="29"/>
          <w:lang w:eastAsia="zh-CN"/>
        </w:rPr>
        <w:t>勐巴拉之恋</w:t>
      </w:r>
      <w:r>
        <w:rPr>
          <w:rFonts w:hint="eastAsia" w:ascii="微软雅黑" w:hAnsi="微软雅黑" w:eastAsia="微软雅黑" w:cs="微软雅黑"/>
          <w:b/>
          <w:color w:val="6B2781"/>
          <w:sz w:val="29"/>
          <w:szCs w:val="29"/>
        </w:rPr>
        <w:t>” （探索普洱茶乡之旅）</w:t>
      </w:r>
    </w:p>
    <w:tbl>
      <w:tblPr>
        <w:tblStyle w:val="5"/>
        <w:tblW w:w="10390" w:type="dxa"/>
        <w:jc w:val="center"/>
        <w:tblBorders>
          <w:top w:val="single" w:color="761987" w:sz="12" w:space="0"/>
          <w:left w:val="single" w:color="761987" w:sz="12" w:space="0"/>
          <w:bottom w:val="single" w:color="761987" w:sz="12" w:space="0"/>
          <w:right w:val="single" w:color="761987" w:sz="12" w:space="0"/>
          <w:insideH w:val="dotted" w:color="761987" w:sz="4" w:space="0"/>
          <w:insideV w:val="dotted" w:color="761987" w:sz="4" w:space="0"/>
        </w:tblBorders>
        <w:tblLayout w:type="fixed"/>
        <w:tblCellMar>
          <w:top w:w="0" w:type="dxa"/>
          <w:left w:w="0" w:type="dxa"/>
          <w:bottom w:w="0" w:type="dxa"/>
          <w:right w:w="0" w:type="dxa"/>
        </w:tblCellMar>
      </w:tblPr>
      <w:tblGrid>
        <w:gridCol w:w="1130"/>
        <w:gridCol w:w="4678"/>
        <w:gridCol w:w="1004"/>
        <w:gridCol w:w="688"/>
        <w:gridCol w:w="720"/>
        <w:gridCol w:w="735"/>
        <w:gridCol w:w="1435"/>
      </w:tblGrid>
      <w:tr>
        <w:tblPrEx>
          <w:tblBorders>
            <w:top w:val="single" w:color="761987" w:sz="12" w:space="0"/>
            <w:left w:val="single" w:color="761987" w:sz="12" w:space="0"/>
            <w:bottom w:val="single" w:color="761987" w:sz="12" w:space="0"/>
            <w:right w:val="single" w:color="761987" w:sz="12" w:space="0"/>
            <w:insideH w:val="dotted" w:color="761987" w:sz="4" w:space="0"/>
            <w:insideV w:val="dotted" w:color="761987" w:sz="4" w:space="0"/>
          </w:tblBorders>
          <w:tblCellMar>
            <w:top w:w="0" w:type="dxa"/>
            <w:left w:w="0" w:type="dxa"/>
            <w:bottom w:w="0" w:type="dxa"/>
            <w:right w:w="0" w:type="dxa"/>
          </w:tblCellMar>
        </w:tblPrEx>
        <w:trPr>
          <w:jc w:val="center"/>
        </w:trPr>
        <w:tc>
          <w:tcPr>
            <w:tcW w:w="1130"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天数</w:t>
            </w:r>
          </w:p>
        </w:tc>
        <w:tc>
          <w:tcPr>
            <w:tcW w:w="4678"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行程安排</w:t>
            </w:r>
          </w:p>
        </w:tc>
        <w:tc>
          <w:tcPr>
            <w:tcW w:w="1004"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交通</w:t>
            </w:r>
          </w:p>
        </w:tc>
        <w:tc>
          <w:tcPr>
            <w:tcW w:w="688"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早餐</w:t>
            </w:r>
          </w:p>
        </w:tc>
        <w:tc>
          <w:tcPr>
            <w:tcW w:w="720"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中餐</w:t>
            </w:r>
          </w:p>
        </w:tc>
        <w:tc>
          <w:tcPr>
            <w:tcW w:w="735"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晚餐</w:t>
            </w:r>
          </w:p>
        </w:tc>
        <w:tc>
          <w:tcPr>
            <w:tcW w:w="1435"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酒店</w:t>
            </w:r>
          </w:p>
        </w:tc>
      </w:tr>
      <w:tr>
        <w:tblPrEx>
          <w:tblBorders>
            <w:top w:val="single" w:color="761987" w:sz="12" w:space="0"/>
            <w:left w:val="single" w:color="761987" w:sz="12" w:space="0"/>
            <w:bottom w:val="single" w:color="761987" w:sz="12" w:space="0"/>
            <w:right w:val="single" w:color="761987" w:sz="12" w:space="0"/>
            <w:insideH w:val="dotted" w:color="761987" w:sz="4" w:space="0"/>
            <w:insideV w:val="dotted" w:color="761987" w:sz="4" w:space="0"/>
          </w:tblBorders>
          <w:tblCellMar>
            <w:top w:w="0" w:type="dxa"/>
            <w:left w:w="0" w:type="dxa"/>
            <w:bottom w:w="0" w:type="dxa"/>
            <w:right w:w="0" w:type="dxa"/>
          </w:tblCellMar>
        </w:tblPrEx>
        <w:trPr>
          <w:jc w:val="center"/>
        </w:trPr>
        <w:tc>
          <w:tcPr>
            <w:tcW w:w="1130" w:type="dxa"/>
            <w:noWrap w:val="0"/>
            <w:vAlign w:val="center"/>
          </w:tcPr>
          <w:p>
            <w:pPr>
              <w:spacing w:line="300" w:lineRule="atLeast"/>
              <w:jc w:val="center"/>
              <w:rPr>
                <w:rFonts w:hint="eastAsia" w:ascii="微软雅黑" w:hAnsi="微软雅黑" w:eastAsia="微软雅黑" w:cs="微软雅黑"/>
                <w:color w:val="6B2781"/>
                <w:szCs w:val="21"/>
              </w:rPr>
            </w:pPr>
            <w:r>
              <w:rPr>
                <w:rFonts w:hint="eastAsia" w:ascii="微软雅黑" w:hAnsi="微软雅黑" w:eastAsia="微软雅黑" w:cs="微软雅黑"/>
                <w:b/>
                <w:color w:val="6B2781"/>
                <w:szCs w:val="21"/>
              </w:rPr>
              <w:t>Day01</w:t>
            </w:r>
          </w:p>
        </w:tc>
        <w:tc>
          <w:tcPr>
            <w:tcW w:w="4678" w:type="dxa"/>
            <w:noWrap w:val="0"/>
            <w:vAlign w:val="center"/>
          </w:tcPr>
          <w:p>
            <w:pPr>
              <w:spacing w:line="300" w:lineRule="atLeast"/>
              <w:jc w:val="center"/>
              <w:rPr>
                <w:rFonts w:hint="eastAsia" w:ascii="微软雅黑" w:hAnsi="微软雅黑" w:eastAsia="微软雅黑" w:cs="微软雅黑"/>
                <w:color w:val="6B2781"/>
                <w:sz w:val="19"/>
                <w:szCs w:val="19"/>
              </w:rPr>
            </w:pPr>
            <w:r>
              <w:rPr>
                <w:rFonts w:hint="eastAsia" w:ascii="微软雅黑" w:hAnsi="微软雅黑" w:eastAsia="微软雅黑" w:cs="微软雅黑"/>
                <w:color w:val="6B2781"/>
                <w:sz w:val="19"/>
                <w:szCs w:val="19"/>
                <w:lang w:eastAsia="zh-CN"/>
              </w:rPr>
              <w:t>重庆</w:t>
            </w:r>
            <w:r>
              <w:rPr>
                <w:rFonts w:hint="eastAsia" w:ascii="微软雅黑" w:hAnsi="微软雅黑" w:eastAsia="微软雅黑" w:cs="微软雅黑"/>
                <w:color w:val="6B2781"/>
                <w:sz w:val="19"/>
                <w:szCs w:val="19"/>
              </w:rPr>
              <w:t>—昆明</w:t>
            </w:r>
          </w:p>
        </w:tc>
        <w:tc>
          <w:tcPr>
            <w:tcW w:w="1004"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drawing>
                <wp:inline distT="0" distB="0" distL="114300" distR="114300">
                  <wp:extent cx="309880" cy="225425"/>
                  <wp:effectExtent l="0" t="0" r="13970" b="31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309880" cy="225425"/>
                          </a:xfrm>
                          <a:prstGeom prst="rect">
                            <a:avLst/>
                          </a:prstGeom>
                          <a:noFill/>
                          <a:ln>
                            <a:noFill/>
                          </a:ln>
                        </pic:spPr>
                      </pic:pic>
                    </a:graphicData>
                  </a:graphic>
                </wp:inline>
              </w:drawing>
            </w:r>
          </w:p>
        </w:tc>
        <w:tc>
          <w:tcPr>
            <w:tcW w:w="688"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X</w:t>
            </w:r>
          </w:p>
        </w:tc>
        <w:tc>
          <w:tcPr>
            <w:tcW w:w="720"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X</w:t>
            </w:r>
          </w:p>
        </w:tc>
        <w:tc>
          <w:tcPr>
            <w:tcW w:w="735"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X</w:t>
            </w:r>
          </w:p>
        </w:tc>
        <w:tc>
          <w:tcPr>
            <w:tcW w:w="1435" w:type="dxa"/>
            <w:noWrap w:val="0"/>
            <w:vAlign w:val="center"/>
          </w:tcPr>
          <w:p>
            <w:pPr>
              <w:spacing w:line="300" w:lineRule="atLeast"/>
              <w:jc w:val="center"/>
              <w:rPr>
                <w:rFonts w:hint="eastAsia" w:ascii="微软雅黑" w:hAnsi="微软雅黑" w:eastAsia="微软雅黑" w:cs="微软雅黑"/>
                <w:b/>
                <w:color w:val="6B2781"/>
                <w:sz w:val="18"/>
                <w:szCs w:val="18"/>
              </w:rPr>
            </w:pPr>
            <w:r>
              <w:rPr>
                <w:rFonts w:hint="eastAsia" w:ascii="微软雅黑" w:hAnsi="微软雅黑" w:eastAsia="微软雅黑" w:cs="微软雅黑"/>
                <w:b/>
                <w:color w:val="6B2781"/>
                <w:sz w:val="18"/>
                <w:szCs w:val="18"/>
              </w:rPr>
              <w:t>住昆明</w:t>
            </w:r>
          </w:p>
        </w:tc>
      </w:tr>
      <w:tr>
        <w:tblPrEx>
          <w:tblBorders>
            <w:top w:val="single" w:color="761987" w:sz="12" w:space="0"/>
            <w:left w:val="single" w:color="761987" w:sz="12" w:space="0"/>
            <w:bottom w:val="single" w:color="761987" w:sz="12" w:space="0"/>
            <w:right w:val="single" w:color="761987" w:sz="12" w:space="0"/>
            <w:insideH w:val="dotted" w:color="761987" w:sz="4" w:space="0"/>
            <w:insideV w:val="dotted" w:color="761987" w:sz="4" w:space="0"/>
          </w:tblBorders>
          <w:tblCellMar>
            <w:top w:w="0" w:type="dxa"/>
            <w:left w:w="0" w:type="dxa"/>
            <w:bottom w:w="0" w:type="dxa"/>
            <w:right w:w="0" w:type="dxa"/>
          </w:tblCellMar>
        </w:tblPrEx>
        <w:trPr>
          <w:jc w:val="center"/>
        </w:trPr>
        <w:tc>
          <w:tcPr>
            <w:tcW w:w="1130"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Day02</w:t>
            </w:r>
          </w:p>
        </w:tc>
        <w:tc>
          <w:tcPr>
            <w:tcW w:w="4678" w:type="dxa"/>
            <w:noWrap w:val="0"/>
            <w:vAlign w:val="center"/>
          </w:tcPr>
          <w:p>
            <w:pPr>
              <w:spacing w:line="300" w:lineRule="atLeast"/>
              <w:jc w:val="center"/>
              <w:rPr>
                <w:rFonts w:hint="eastAsia" w:ascii="微软雅黑" w:hAnsi="微软雅黑" w:eastAsia="微软雅黑" w:cs="微软雅黑"/>
                <w:color w:val="6B2781"/>
                <w:sz w:val="19"/>
                <w:szCs w:val="19"/>
              </w:rPr>
            </w:pPr>
            <w:r>
              <w:rPr>
                <w:rFonts w:hint="eastAsia" w:ascii="微软雅黑" w:hAnsi="微软雅黑" w:eastAsia="微软雅黑" w:cs="微软雅黑"/>
                <w:color w:val="6B2781"/>
                <w:sz w:val="19"/>
                <w:szCs w:val="19"/>
              </w:rPr>
              <w:t>昆明—</w:t>
            </w:r>
            <w:r>
              <w:rPr>
                <w:rFonts w:hint="eastAsia" w:ascii="微软雅黑" w:hAnsi="微软雅黑" w:eastAsia="微软雅黑" w:cs="微软雅黑"/>
                <w:color w:val="6B2781"/>
                <w:sz w:val="19"/>
                <w:szCs w:val="19"/>
                <w:lang w:eastAsia="zh-CN"/>
              </w:rPr>
              <w:t>滇池大坝</w:t>
            </w:r>
            <w:r>
              <w:rPr>
                <w:rFonts w:hint="eastAsia" w:ascii="微软雅黑" w:hAnsi="微软雅黑" w:eastAsia="微软雅黑" w:cs="微软雅黑"/>
                <w:color w:val="6B2781"/>
                <w:sz w:val="19"/>
                <w:szCs w:val="19"/>
              </w:rPr>
              <w:t>—墨江北标园</w:t>
            </w:r>
            <w:r>
              <w:rPr>
                <w:rFonts w:ascii="微软雅黑" w:hAnsi="微软雅黑" w:eastAsia="微软雅黑" w:cs="微软雅黑"/>
                <w:color w:val="6B2781"/>
                <w:sz w:val="19"/>
                <w:szCs w:val="19"/>
              </w:rPr>
              <w:t>—</w:t>
            </w:r>
            <w:r>
              <w:rPr>
                <w:rFonts w:hint="eastAsia" w:ascii="微软雅黑" w:hAnsi="微软雅黑" w:eastAsia="微软雅黑" w:cs="微软雅黑"/>
                <w:color w:val="6B2781"/>
                <w:sz w:val="19"/>
                <w:szCs w:val="19"/>
              </w:rPr>
              <w:t>普洱</w:t>
            </w:r>
          </w:p>
        </w:tc>
        <w:tc>
          <w:tcPr>
            <w:tcW w:w="1004"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drawing>
                <wp:inline distT="0" distB="0" distL="114300" distR="114300">
                  <wp:extent cx="307340" cy="219710"/>
                  <wp:effectExtent l="0" t="0" r="1651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307340" cy="219710"/>
                          </a:xfrm>
                          <a:prstGeom prst="rect">
                            <a:avLst/>
                          </a:prstGeom>
                          <a:noFill/>
                          <a:ln>
                            <a:noFill/>
                          </a:ln>
                        </pic:spPr>
                      </pic:pic>
                    </a:graphicData>
                  </a:graphic>
                </wp:inline>
              </w:drawing>
            </w:r>
          </w:p>
        </w:tc>
        <w:tc>
          <w:tcPr>
            <w:tcW w:w="688"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720"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735"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1435" w:type="dxa"/>
            <w:noWrap w:val="0"/>
            <w:vAlign w:val="center"/>
          </w:tcPr>
          <w:p>
            <w:pPr>
              <w:spacing w:line="300" w:lineRule="atLeast"/>
              <w:jc w:val="center"/>
              <w:rPr>
                <w:rFonts w:hint="eastAsia" w:ascii="微软雅黑" w:hAnsi="微软雅黑" w:eastAsia="微软雅黑" w:cs="微软雅黑"/>
                <w:b/>
                <w:color w:val="6B2781"/>
                <w:sz w:val="18"/>
                <w:szCs w:val="18"/>
              </w:rPr>
            </w:pPr>
            <w:r>
              <w:rPr>
                <w:rFonts w:hint="eastAsia" w:ascii="微软雅黑" w:hAnsi="微软雅黑" w:eastAsia="微软雅黑" w:cs="微软雅黑"/>
                <w:b/>
                <w:color w:val="6B2781"/>
                <w:sz w:val="18"/>
                <w:szCs w:val="18"/>
              </w:rPr>
              <w:t>住普洱</w:t>
            </w:r>
          </w:p>
        </w:tc>
      </w:tr>
      <w:tr>
        <w:tblPrEx>
          <w:tblBorders>
            <w:top w:val="single" w:color="761987" w:sz="12" w:space="0"/>
            <w:left w:val="single" w:color="761987" w:sz="12" w:space="0"/>
            <w:bottom w:val="single" w:color="761987" w:sz="12" w:space="0"/>
            <w:right w:val="single" w:color="761987" w:sz="12" w:space="0"/>
            <w:insideH w:val="dotted" w:color="761987" w:sz="4" w:space="0"/>
            <w:insideV w:val="dotted" w:color="761987" w:sz="4" w:space="0"/>
          </w:tblBorders>
          <w:tblCellMar>
            <w:top w:w="0" w:type="dxa"/>
            <w:left w:w="0" w:type="dxa"/>
            <w:bottom w:w="0" w:type="dxa"/>
            <w:right w:w="0" w:type="dxa"/>
          </w:tblCellMar>
        </w:tblPrEx>
        <w:trPr>
          <w:jc w:val="center"/>
        </w:trPr>
        <w:tc>
          <w:tcPr>
            <w:tcW w:w="1130"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Day03</w:t>
            </w:r>
          </w:p>
        </w:tc>
        <w:tc>
          <w:tcPr>
            <w:tcW w:w="4678" w:type="dxa"/>
            <w:noWrap w:val="0"/>
            <w:vAlign w:val="center"/>
          </w:tcPr>
          <w:p>
            <w:pPr>
              <w:spacing w:line="300" w:lineRule="atLeast"/>
              <w:jc w:val="center"/>
              <w:rPr>
                <w:rFonts w:hint="eastAsia" w:ascii="微软雅黑" w:hAnsi="微软雅黑" w:eastAsia="微软雅黑" w:cs="微软雅黑"/>
                <w:color w:val="6B2781"/>
                <w:sz w:val="19"/>
                <w:szCs w:val="19"/>
              </w:rPr>
            </w:pPr>
            <w:r>
              <w:rPr>
                <w:rFonts w:hint="eastAsia" w:ascii="微软雅黑" w:hAnsi="微软雅黑" w:eastAsia="微软雅黑" w:cs="微软雅黑"/>
                <w:color w:val="6B2781"/>
                <w:sz w:val="19"/>
                <w:szCs w:val="19"/>
              </w:rPr>
              <w:t>普洱犀牛坪森林公园—万亩茶园—野象谷—勐海或景洪</w:t>
            </w:r>
          </w:p>
        </w:tc>
        <w:tc>
          <w:tcPr>
            <w:tcW w:w="1004"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drawing>
                <wp:inline distT="0" distB="0" distL="114300" distR="114300">
                  <wp:extent cx="307340" cy="219710"/>
                  <wp:effectExtent l="0" t="0" r="1651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
                          <a:stretch>
                            <a:fillRect/>
                          </a:stretch>
                        </pic:blipFill>
                        <pic:spPr>
                          <a:xfrm>
                            <a:off x="0" y="0"/>
                            <a:ext cx="307340" cy="219710"/>
                          </a:xfrm>
                          <a:prstGeom prst="rect">
                            <a:avLst/>
                          </a:prstGeom>
                          <a:noFill/>
                          <a:ln>
                            <a:noFill/>
                          </a:ln>
                        </pic:spPr>
                      </pic:pic>
                    </a:graphicData>
                  </a:graphic>
                </wp:inline>
              </w:drawing>
            </w:r>
          </w:p>
        </w:tc>
        <w:tc>
          <w:tcPr>
            <w:tcW w:w="688"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720"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735"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1435" w:type="dxa"/>
            <w:noWrap w:val="0"/>
            <w:vAlign w:val="center"/>
          </w:tcPr>
          <w:p>
            <w:pPr>
              <w:spacing w:line="300" w:lineRule="atLeast"/>
              <w:jc w:val="center"/>
              <w:rPr>
                <w:rFonts w:hint="eastAsia" w:ascii="微软雅黑" w:hAnsi="微软雅黑" w:eastAsia="微软雅黑" w:cs="微软雅黑"/>
                <w:b/>
                <w:color w:val="6B2781"/>
                <w:sz w:val="18"/>
                <w:szCs w:val="18"/>
              </w:rPr>
            </w:pPr>
            <w:r>
              <w:rPr>
                <w:rFonts w:hint="eastAsia" w:ascii="微软雅黑" w:hAnsi="微软雅黑" w:eastAsia="微软雅黑" w:cs="微软雅黑"/>
                <w:b/>
                <w:color w:val="6B2781"/>
                <w:sz w:val="18"/>
                <w:szCs w:val="18"/>
              </w:rPr>
              <w:t>住勐海或版纳</w:t>
            </w:r>
          </w:p>
        </w:tc>
      </w:tr>
      <w:tr>
        <w:tblPrEx>
          <w:tblBorders>
            <w:top w:val="single" w:color="761987" w:sz="12" w:space="0"/>
            <w:left w:val="single" w:color="761987" w:sz="12" w:space="0"/>
            <w:bottom w:val="single" w:color="761987" w:sz="12" w:space="0"/>
            <w:right w:val="single" w:color="761987" w:sz="12" w:space="0"/>
            <w:insideH w:val="dotted" w:color="761987" w:sz="4" w:space="0"/>
            <w:insideV w:val="dotted" w:color="761987" w:sz="4" w:space="0"/>
          </w:tblBorders>
          <w:tblCellMar>
            <w:top w:w="0" w:type="dxa"/>
            <w:left w:w="0" w:type="dxa"/>
            <w:bottom w:w="0" w:type="dxa"/>
            <w:right w:w="0" w:type="dxa"/>
          </w:tblCellMar>
        </w:tblPrEx>
        <w:trPr>
          <w:jc w:val="center"/>
        </w:trPr>
        <w:tc>
          <w:tcPr>
            <w:tcW w:w="1130"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Day04</w:t>
            </w:r>
          </w:p>
        </w:tc>
        <w:tc>
          <w:tcPr>
            <w:tcW w:w="4678" w:type="dxa"/>
            <w:noWrap w:val="0"/>
            <w:vAlign w:val="center"/>
          </w:tcPr>
          <w:p>
            <w:pPr>
              <w:spacing w:line="300" w:lineRule="atLeast"/>
              <w:jc w:val="center"/>
              <w:rPr>
                <w:rFonts w:hint="eastAsia" w:ascii="微软雅黑" w:hAnsi="微软雅黑" w:eastAsia="微软雅黑" w:cs="微软雅黑"/>
                <w:color w:val="6B2781"/>
                <w:sz w:val="19"/>
                <w:szCs w:val="19"/>
              </w:rPr>
            </w:pPr>
            <w:r>
              <w:rPr>
                <w:rFonts w:hint="eastAsia" w:ascii="微软雅黑" w:hAnsi="微软雅黑" w:eastAsia="微软雅黑" w:cs="微软雅黑"/>
                <w:color w:val="6B2781"/>
                <w:sz w:val="19"/>
                <w:szCs w:val="19"/>
                <w:lang w:eastAsia="zh-CN"/>
              </w:rPr>
              <w:t>赶摆场</w:t>
            </w:r>
            <w:r>
              <w:rPr>
                <w:rFonts w:hint="eastAsia" w:ascii="微软雅黑" w:hAnsi="微软雅黑" w:eastAsia="微软雅黑" w:cs="微软雅黑"/>
                <w:color w:val="6B2781"/>
                <w:sz w:val="19"/>
                <w:szCs w:val="19"/>
              </w:rPr>
              <w:t>—</w:t>
            </w:r>
            <w:r>
              <w:rPr>
                <w:rFonts w:hint="eastAsia" w:ascii="微软雅黑" w:hAnsi="微软雅黑" w:eastAsia="微软雅黑" w:cs="微软雅黑"/>
                <w:color w:val="6B2781"/>
                <w:sz w:val="19"/>
                <w:szCs w:val="19"/>
                <w:lang w:eastAsia="zh-CN"/>
              </w:rPr>
              <w:t>国家宝藏馆</w:t>
            </w:r>
            <w:r>
              <w:rPr>
                <w:rFonts w:hint="eastAsia" w:ascii="微软雅黑" w:hAnsi="微软雅黑" w:eastAsia="微软雅黑" w:cs="微软雅黑"/>
                <w:color w:val="6B2781"/>
                <w:sz w:val="19"/>
                <w:szCs w:val="19"/>
              </w:rPr>
              <w:t>—勐泐大佛寺</w:t>
            </w:r>
          </w:p>
        </w:tc>
        <w:tc>
          <w:tcPr>
            <w:tcW w:w="1004"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drawing>
                <wp:inline distT="0" distB="0" distL="114300" distR="114300">
                  <wp:extent cx="307340" cy="219710"/>
                  <wp:effectExtent l="0" t="0" r="16510"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
                          <a:stretch>
                            <a:fillRect/>
                          </a:stretch>
                        </pic:blipFill>
                        <pic:spPr>
                          <a:xfrm>
                            <a:off x="0" y="0"/>
                            <a:ext cx="307340" cy="219710"/>
                          </a:xfrm>
                          <a:prstGeom prst="rect">
                            <a:avLst/>
                          </a:prstGeom>
                          <a:noFill/>
                          <a:ln>
                            <a:noFill/>
                          </a:ln>
                        </pic:spPr>
                      </pic:pic>
                    </a:graphicData>
                  </a:graphic>
                </wp:inline>
              </w:drawing>
            </w:r>
          </w:p>
        </w:tc>
        <w:tc>
          <w:tcPr>
            <w:tcW w:w="688"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720"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735"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X</w:t>
            </w:r>
          </w:p>
        </w:tc>
        <w:tc>
          <w:tcPr>
            <w:tcW w:w="1435" w:type="dxa"/>
            <w:noWrap w:val="0"/>
            <w:vAlign w:val="center"/>
          </w:tcPr>
          <w:p>
            <w:pPr>
              <w:spacing w:line="300" w:lineRule="atLeast"/>
              <w:jc w:val="center"/>
              <w:rPr>
                <w:rFonts w:hint="eastAsia" w:ascii="微软雅黑" w:hAnsi="微软雅黑" w:eastAsia="微软雅黑" w:cs="微软雅黑"/>
                <w:b/>
                <w:color w:val="6B2781"/>
                <w:sz w:val="18"/>
                <w:szCs w:val="18"/>
              </w:rPr>
            </w:pPr>
            <w:r>
              <w:rPr>
                <w:rFonts w:hint="eastAsia" w:ascii="微软雅黑" w:hAnsi="微软雅黑" w:eastAsia="微软雅黑" w:cs="微软雅黑"/>
                <w:b/>
                <w:color w:val="6B2781"/>
                <w:sz w:val="18"/>
                <w:szCs w:val="18"/>
              </w:rPr>
              <w:t>住版纳</w:t>
            </w:r>
          </w:p>
        </w:tc>
      </w:tr>
      <w:tr>
        <w:tblPrEx>
          <w:tblBorders>
            <w:top w:val="single" w:color="761987" w:sz="12" w:space="0"/>
            <w:left w:val="single" w:color="761987" w:sz="12" w:space="0"/>
            <w:bottom w:val="single" w:color="761987" w:sz="12" w:space="0"/>
            <w:right w:val="single" w:color="761987" w:sz="12" w:space="0"/>
            <w:insideH w:val="dotted" w:color="761987" w:sz="4" w:space="0"/>
            <w:insideV w:val="dotted" w:color="761987" w:sz="4" w:space="0"/>
          </w:tblBorders>
          <w:tblCellMar>
            <w:top w:w="0" w:type="dxa"/>
            <w:left w:w="0" w:type="dxa"/>
            <w:bottom w:w="0" w:type="dxa"/>
            <w:right w:w="0" w:type="dxa"/>
          </w:tblCellMar>
        </w:tblPrEx>
        <w:trPr>
          <w:jc w:val="center"/>
        </w:trPr>
        <w:tc>
          <w:tcPr>
            <w:tcW w:w="1130"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Day05</w:t>
            </w:r>
          </w:p>
        </w:tc>
        <w:tc>
          <w:tcPr>
            <w:tcW w:w="4678" w:type="dxa"/>
            <w:noWrap w:val="0"/>
            <w:vAlign w:val="center"/>
          </w:tcPr>
          <w:p>
            <w:pPr>
              <w:spacing w:line="300" w:lineRule="atLeast"/>
              <w:jc w:val="center"/>
              <w:rPr>
                <w:rFonts w:hint="eastAsia" w:ascii="微软雅黑" w:hAnsi="微软雅黑" w:eastAsia="微软雅黑" w:cs="微软雅黑"/>
                <w:color w:val="6B2781"/>
                <w:sz w:val="19"/>
                <w:szCs w:val="19"/>
              </w:rPr>
            </w:pPr>
            <w:r>
              <w:rPr>
                <w:rFonts w:hint="eastAsia" w:ascii="微软雅黑" w:hAnsi="微软雅黑" w:eastAsia="微软雅黑" w:cs="微软雅黑"/>
                <w:color w:val="6B2781"/>
                <w:sz w:val="19"/>
                <w:szCs w:val="19"/>
              </w:rPr>
              <w:t>傣家村寨</w:t>
            </w:r>
            <w:r>
              <w:rPr>
                <w:rFonts w:hint="eastAsia" w:ascii="微软雅黑" w:hAnsi="微软雅黑" w:eastAsia="微软雅黑" w:cs="微软雅黑"/>
                <w:color w:val="6B2781"/>
                <w:sz w:val="19"/>
                <w:szCs w:val="19"/>
                <w:lang w:eastAsia="zh-CN"/>
              </w:rPr>
              <w:t>—知青文化</w:t>
            </w:r>
            <w:r>
              <w:rPr>
                <w:rFonts w:hint="eastAsia" w:ascii="微软雅黑" w:hAnsi="微软雅黑" w:eastAsia="微软雅黑" w:cs="微软雅黑"/>
                <w:color w:val="6B2781"/>
                <w:sz w:val="19"/>
                <w:szCs w:val="19"/>
              </w:rPr>
              <w:t>—昆明</w:t>
            </w:r>
          </w:p>
        </w:tc>
        <w:tc>
          <w:tcPr>
            <w:tcW w:w="1004"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drawing>
                <wp:inline distT="0" distB="0" distL="114300" distR="114300">
                  <wp:extent cx="307340" cy="219710"/>
                  <wp:effectExtent l="0" t="0" r="16510"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6"/>
                          <a:stretch>
                            <a:fillRect/>
                          </a:stretch>
                        </pic:blipFill>
                        <pic:spPr>
                          <a:xfrm>
                            <a:off x="0" y="0"/>
                            <a:ext cx="307340" cy="219710"/>
                          </a:xfrm>
                          <a:prstGeom prst="rect">
                            <a:avLst/>
                          </a:prstGeom>
                          <a:noFill/>
                          <a:ln>
                            <a:noFill/>
                          </a:ln>
                        </pic:spPr>
                      </pic:pic>
                    </a:graphicData>
                  </a:graphic>
                </wp:inline>
              </w:drawing>
            </w:r>
          </w:p>
        </w:tc>
        <w:tc>
          <w:tcPr>
            <w:tcW w:w="688"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720"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735" w:type="dxa"/>
            <w:noWrap w:val="0"/>
            <w:vAlign w:val="center"/>
          </w:tcPr>
          <w:p>
            <w:pPr>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1435" w:type="dxa"/>
            <w:noWrap w:val="0"/>
            <w:vAlign w:val="center"/>
          </w:tcPr>
          <w:p>
            <w:pPr>
              <w:spacing w:line="300" w:lineRule="atLeast"/>
              <w:jc w:val="center"/>
              <w:rPr>
                <w:rFonts w:hint="eastAsia" w:ascii="微软雅黑" w:hAnsi="微软雅黑" w:eastAsia="微软雅黑" w:cs="微软雅黑"/>
                <w:b/>
                <w:color w:val="6B2781"/>
                <w:sz w:val="18"/>
                <w:szCs w:val="18"/>
              </w:rPr>
            </w:pPr>
            <w:r>
              <w:rPr>
                <w:rFonts w:hint="eastAsia" w:ascii="微软雅黑" w:hAnsi="微软雅黑" w:eastAsia="微软雅黑" w:cs="微软雅黑"/>
                <w:b/>
                <w:color w:val="6B2781"/>
                <w:sz w:val="18"/>
                <w:szCs w:val="18"/>
              </w:rPr>
              <w:t>住昆明</w:t>
            </w:r>
          </w:p>
        </w:tc>
      </w:tr>
      <w:tr>
        <w:tblPrEx>
          <w:tblBorders>
            <w:top w:val="single" w:color="761987" w:sz="12" w:space="0"/>
            <w:left w:val="single" w:color="761987" w:sz="12" w:space="0"/>
            <w:bottom w:val="single" w:color="761987" w:sz="12" w:space="0"/>
            <w:right w:val="single" w:color="761987" w:sz="12" w:space="0"/>
            <w:insideH w:val="dotted" w:color="761987" w:sz="4" w:space="0"/>
            <w:insideV w:val="dotted" w:color="761987" w:sz="4" w:space="0"/>
          </w:tblBorders>
          <w:tblCellMar>
            <w:top w:w="0" w:type="dxa"/>
            <w:left w:w="0" w:type="dxa"/>
            <w:bottom w:w="0" w:type="dxa"/>
            <w:right w:w="0" w:type="dxa"/>
          </w:tblCellMar>
        </w:tblPrEx>
        <w:trPr>
          <w:jc w:val="center"/>
        </w:trPr>
        <w:tc>
          <w:tcPr>
            <w:tcW w:w="1130" w:type="dxa"/>
            <w:noWrap w:val="0"/>
            <w:vAlign w:val="center"/>
          </w:tcPr>
          <w:p>
            <w:pPr>
              <w:spacing w:line="300" w:lineRule="atLeast"/>
              <w:jc w:val="center"/>
              <w:rPr>
                <w:rFonts w:hint="eastAsia" w:ascii="微软雅黑" w:hAnsi="微软雅黑" w:eastAsia="微软雅黑" w:cs="微软雅黑"/>
                <w:b/>
                <w:color w:val="6B2781"/>
                <w:szCs w:val="21"/>
              </w:rPr>
            </w:pPr>
            <w:r>
              <w:rPr>
                <w:rFonts w:hint="eastAsia" w:ascii="微软雅黑" w:hAnsi="微软雅黑" w:eastAsia="微软雅黑" w:cs="微软雅黑"/>
                <w:b/>
                <w:color w:val="6B2781"/>
                <w:szCs w:val="21"/>
              </w:rPr>
              <w:t>Day06</w:t>
            </w:r>
          </w:p>
        </w:tc>
        <w:tc>
          <w:tcPr>
            <w:tcW w:w="4678" w:type="dxa"/>
            <w:noWrap w:val="0"/>
            <w:vAlign w:val="center"/>
          </w:tcPr>
          <w:p>
            <w:pPr>
              <w:spacing w:line="300" w:lineRule="atLeast"/>
              <w:jc w:val="center"/>
              <w:rPr>
                <w:rFonts w:hint="eastAsia" w:ascii="微软雅黑" w:hAnsi="微软雅黑" w:eastAsia="微软雅黑" w:cs="微软雅黑"/>
                <w:color w:val="6B2781"/>
                <w:sz w:val="19"/>
                <w:szCs w:val="19"/>
              </w:rPr>
            </w:pPr>
            <w:r>
              <w:rPr>
                <w:rFonts w:hint="eastAsia" w:ascii="微软雅黑" w:hAnsi="微软雅黑" w:eastAsia="微软雅黑" w:cs="微软雅黑"/>
                <w:color w:val="6B2781"/>
                <w:sz w:val="19"/>
                <w:szCs w:val="19"/>
              </w:rPr>
              <w:t>昆明—各地</w:t>
            </w:r>
          </w:p>
        </w:tc>
        <w:tc>
          <w:tcPr>
            <w:tcW w:w="1004"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drawing>
                <wp:inline distT="0" distB="0" distL="114300" distR="114300">
                  <wp:extent cx="309880" cy="225425"/>
                  <wp:effectExtent l="0" t="0" r="13970" b="31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5"/>
                          <a:stretch>
                            <a:fillRect/>
                          </a:stretch>
                        </pic:blipFill>
                        <pic:spPr>
                          <a:xfrm>
                            <a:off x="0" y="0"/>
                            <a:ext cx="309880" cy="225425"/>
                          </a:xfrm>
                          <a:prstGeom prst="rect">
                            <a:avLst/>
                          </a:prstGeom>
                          <a:noFill/>
                          <a:ln>
                            <a:noFill/>
                          </a:ln>
                        </pic:spPr>
                      </pic:pic>
                    </a:graphicData>
                  </a:graphic>
                </wp:inline>
              </w:drawing>
            </w:r>
          </w:p>
        </w:tc>
        <w:tc>
          <w:tcPr>
            <w:tcW w:w="688"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含</w:t>
            </w:r>
          </w:p>
        </w:tc>
        <w:tc>
          <w:tcPr>
            <w:tcW w:w="720"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X</w:t>
            </w:r>
          </w:p>
        </w:tc>
        <w:tc>
          <w:tcPr>
            <w:tcW w:w="735" w:type="dxa"/>
            <w:noWrap w:val="0"/>
            <w:vAlign w:val="center"/>
          </w:tcPr>
          <w:p>
            <w:pPr>
              <w:spacing w:line="300" w:lineRule="atLeast"/>
              <w:jc w:val="center"/>
              <w:rPr>
                <w:rFonts w:hint="eastAsia"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X</w:t>
            </w:r>
          </w:p>
        </w:tc>
        <w:tc>
          <w:tcPr>
            <w:tcW w:w="1435" w:type="dxa"/>
            <w:noWrap w:val="0"/>
            <w:vAlign w:val="center"/>
          </w:tcPr>
          <w:p>
            <w:pPr>
              <w:spacing w:line="300" w:lineRule="atLeast"/>
              <w:jc w:val="center"/>
              <w:rPr>
                <w:rFonts w:ascii="微软雅黑" w:hAnsi="微软雅黑" w:eastAsia="微软雅黑" w:cs="微软雅黑"/>
                <w:color w:val="6B2781"/>
                <w:sz w:val="18"/>
                <w:szCs w:val="18"/>
              </w:rPr>
            </w:pPr>
            <w:r>
              <w:rPr>
                <w:rFonts w:hint="eastAsia" w:ascii="微软雅黑" w:hAnsi="微软雅黑" w:eastAsia="微软雅黑" w:cs="微软雅黑"/>
                <w:color w:val="6B2781"/>
                <w:sz w:val="18"/>
                <w:szCs w:val="18"/>
              </w:rPr>
              <w:t>///</w:t>
            </w:r>
          </w:p>
        </w:tc>
      </w:tr>
    </w:tbl>
    <w:p>
      <w:pPr>
        <w:rPr>
          <w:rFonts w:hint="eastAsia" w:ascii="宋体" w:hAnsi="宋体" w:eastAsia="宋体"/>
          <w:sz w:val="28"/>
          <w:szCs w:val="28"/>
        </w:rPr>
      </w:pPr>
    </w:p>
    <w:p>
      <w:pPr>
        <w:spacing w:line="0" w:lineRule="atLeast"/>
        <w:contextualSpacing/>
        <w:jc w:val="center"/>
        <w:rPr>
          <w:rFonts w:ascii="宋体" w:hAnsi="宋体" w:eastAsia="宋体" w:cs="宋体"/>
          <w:b/>
          <w:bCs/>
          <w:color w:val="FF0000"/>
          <w:sz w:val="44"/>
          <w:szCs w:val="44"/>
        </w:rPr>
      </w:pPr>
    </w:p>
    <w:p>
      <w:pPr>
        <w:spacing w:line="0" w:lineRule="atLeast"/>
        <w:contextualSpacing/>
        <w:rPr>
          <w:rFonts w:ascii="宋体" w:hAnsi="宋体" w:cs="宋体"/>
          <w:b/>
          <w:color w:val="FF0000"/>
          <w:sz w:val="30"/>
          <w:szCs w:val="30"/>
        </w:rPr>
      </w:pPr>
    </w:p>
    <w:p>
      <w:pPr>
        <w:spacing w:line="0" w:lineRule="atLeast"/>
        <w:contextualSpacing/>
        <w:rPr>
          <w:rFonts w:ascii="宋体" w:hAnsi="宋体" w:cs="宋体"/>
          <w:b/>
          <w:color w:val="FF0000"/>
          <w:sz w:val="30"/>
          <w:szCs w:val="30"/>
        </w:rPr>
      </w:pPr>
      <w:r>
        <w:rPr>
          <w:rFonts w:hint="eastAsia" w:ascii="宋体" w:hAnsi="宋体" w:cs="宋体"/>
          <w:b/>
          <w:color w:val="FF0000"/>
          <w:sz w:val="30"/>
          <w:szCs w:val="30"/>
        </w:rPr>
        <w:t>一、行程安排：</w:t>
      </w:r>
    </w:p>
    <w:p>
      <w:pPr>
        <w:spacing w:line="0" w:lineRule="atLeast"/>
        <w:contextualSpacing/>
        <w:rPr>
          <w:rFonts w:ascii="宋体" w:hAnsi="宋体" w:cs="宋体"/>
          <w:b/>
          <w:color w:val="FF0000"/>
          <w:sz w:val="30"/>
          <w:szCs w:val="30"/>
        </w:rPr>
      </w:pPr>
    </w:p>
    <w:tbl>
      <w:tblPr>
        <w:tblStyle w:val="5"/>
        <w:tblpPr w:leftFromText="180" w:rightFromText="180" w:vertAnchor="text" w:tblpXSpec="center" w:tblpY="1"/>
        <w:tblOverlap w:val="never"/>
        <w:tblW w:w="11422" w:type="dxa"/>
        <w:jc w:val="center"/>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Layout w:type="fixed"/>
        <w:tblCellMar>
          <w:top w:w="0" w:type="dxa"/>
          <w:left w:w="108" w:type="dxa"/>
          <w:bottom w:w="0" w:type="dxa"/>
          <w:right w:w="108" w:type="dxa"/>
        </w:tblCellMar>
      </w:tblPr>
      <w:tblGrid>
        <w:gridCol w:w="1242"/>
        <w:gridCol w:w="8430"/>
        <w:gridCol w:w="660"/>
        <w:gridCol w:w="1090"/>
      </w:tblGrid>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244" w:hRule="atLeast"/>
          <w:jc w:val="center"/>
        </w:trPr>
        <w:tc>
          <w:tcPr>
            <w:tcW w:w="1242"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日期</w:t>
            </w:r>
          </w:p>
        </w:tc>
        <w:tc>
          <w:tcPr>
            <w:tcW w:w="8430"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行程</w:t>
            </w:r>
          </w:p>
        </w:tc>
        <w:tc>
          <w:tcPr>
            <w:tcW w:w="660"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住宿</w:t>
            </w:r>
          </w:p>
        </w:tc>
        <w:tc>
          <w:tcPr>
            <w:tcW w:w="1090"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餐饮</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1540"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D1</w:t>
            </w:r>
            <w:r>
              <w:rPr>
                <w:rFonts w:hint="eastAsia" w:ascii="宋体" w:hAnsi="宋体"/>
                <w:b/>
                <w:szCs w:val="21"/>
              </w:rPr>
              <w:t xml:space="preserve">： </w:t>
            </w:r>
          </w:p>
          <w:p>
            <w:pPr>
              <w:autoSpaceDE w:val="0"/>
              <w:autoSpaceDN w:val="0"/>
              <w:spacing w:line="0" w:lineRule="atLeast"/>
              <w:contextualSpacing/>
              <w:jc w:val="center"/>
              <w:rPr>
                <w:rFonts w:ascii="宋体" w:hAnsi="宋体"/>
                <w:b/>
                <w:bCs/>
                <w:szCs w:val="21"/>
                <w:lang w:val="zh-CN"/>
              </w:rPr>
            </w:pPr>
            <w:r>
              <w:rPr>
                <w:rFonts w:hint="eastAsia" w:ascii="宋体" w:hAnsi="宋体"/>
                <w:b/>
                <w:bCs/>
                <w:szCs w:val="21"/>
                <w:lang w:val="zh-CN"/>
              </w:rPr>
              <w:t>重庆</w:t>
            </w:r>
            <w:r>
              <w:rPr>
                <w:rFonts w:hint="eastAsia" w:ascii="宋体" w:hAnsi="宋体"/>
                <w:b/>
                <w:bCs/>
                <w:szCs w:val="21"/>
              </w:rPr>
              <w:t>-昆明</w:t>
            </w:r>
          </w:p>
        </w:tc>
        <w:tc>
          <w:tcPr>
            <w:tcW w:w="8430" w:type="dxa"/>
            <w:noWrap w:val="0"/>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drawing>
                <wp:anchor distT="0" distB="0" distL="114300" distR="114300" simplePos="0" relativeHeight="251660288" behindDoc="0" locked="0" layoutInCell="1" allowOverlap="1">
                  <wp:simplePos x="0" y="0"/>
                  <wp:positionH relativeFrom="column">
                    <wp:posOffset>76200</wp:posOffset>
                  </wp:positionH>
                  <wp:positionV relativeFrom="paragraph">
                    <wp:posOffset>1135380</wp:posOffset>
                  </wp:positionV>
                  <wp:extent cx="5136515" cy="2007235"/>
                  <wp:effectExtent l="0" t="0" r="6985" b="12065"/>
                  <wp:wrapTopAndBottom/>
                  <wp:docPr id="10" name="图片 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图片6"/>
                          <pic:cNvPicPr>
                            <a:picLocks noChangeAspect="1"/>
                          </pic:cNvPicPr>
                        </pic:nvPicPr>
                        <pic:blipFill>
                          <a:blip r:embed="rId7"/>
                          <a:stretch>
                            <a:fillRect/>
                          </a:stretch>
                        </pic:blipFill>
                        <pic:spPr>
                          <a:xfrm>
                            <a:off x="0" y="0"/>
                            <a:ext cx="5136515" cy="2007235"/>
                          </a:xfrm>
                          <a:prstGeom prst="rect">
                            <a:avLst/>
                          </a:prstGeom>
                          <a:noFill/>
                          <a:ln>
                            <a:noFill/>
                          </a:ln>
                        </pic:spPr>
                      </pic:pic>
                    </a:graphicData>
                  </a:graphic>
                </wp:anchor>
              </w:drawing>
            </w:r>
            <w:r>
              <w:rPr>
                <w:rFonts w:hint="eastAsia" w:ascii="宋体" w:hAnsi="宋体" w:eastAsia="宋体" w:cs="宋体"/>
                <w:color w:val="000000"/>
                <w:sz w:val="21"/>
                <w:szCs w:val="21"/>
              </w:rPr>
              <w:t>重庆乘坐高铁或者飞机赴昆明、抵达素有“春城”美誉的昆明(云南、简称“滇”、意即“彩云之南”)、以其美丽、丰饶、神奇而著称于世、一向被外界称为“秘境”，抵达昆明国际长水机场。取完行李、我们将有专业工作人员接机、带您前往入住指定备选酒店休息。航班抵达昆明后，请您保持报名时预留电话的畅通，以便于接送人员能在第一时间内为您提供服务</w:t>
            </w:r>
          </w:p>
        </w:tc>
        <w:tc>
          <w:tcPr>
            <w:tcW w:w="660" w:type="dxa"/>
            <w:noWrap w:val="0"/>
            <w:vAlign w:val="center"/>
          </w:tcPr>
          <w:p>
            <w:pPr>
              <w:autoSpaceDE w:val="0"/>
              <w:autoSpaceDN w:val="0"/>
              <w:spacing w:line="0" w:lineRule="atLeast"/>
              <w:contextualSpacing/>
              <w:jc w:val="center"/>
              <w:rPr>
                <w:rFonts w:ascii="宋体" w:hAnsi="宋体"/>
                <w:b/>
                <w:bCs/>
                <w:szCs w:val="21"/>
                <w:lang w:val="zh-CN"/>
              </w:rPr>
            </w:pPr>
            <w:r>
              <w:rPr>
                <w:rFonts w:hint="eastAsia" w:ascii="宋体" w:hAnsi="宋体" w:cs="宋体"/>
                <w:color w:val="000000"/>
                <w:kern w:val="0"/>
                <w:szCs w:val="21"/>
              </w:rPr>
              <w:t>昆明</w:t>
            </w:r>
          </w:p>
        </w:tc>
        <w:tc>
          <w:tcPr>
            <w:tcW w:w="109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无</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2937"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D2:</w:t>
            </w:r>
          </w:p>
          <w:p>
            <w:pPr>
              <w:spacing w:line="0" w:lineRule="atLeast"/>
              <w:contextualSpacing/>
              <w:jc w:val="center"/>
              <w:rPr>
                <w:rFonts w:ascii="宋体" w:hAnsi="宋体"/>
                <w:b/>
                <w:color w:val="000000"/>
                <w:szCs w:val="21"/>
              </w:rPr>
            </w:pPr>
            <w:r>
              <w:rPr>
                <w:rFonts w:hint="eastAsia" w:ascii="宋体" w:hAnsi="宋体"/>
                <w:b/>
                <w:bCs/>
                <w:szCs w:val="21"/>
                <w:lang w:val="zh-CN"/>
              </w:rPr>
              <w:t>昆明-普洱</w:t>
            </w:r>
          </w:p>
        </w:tc>
        <w:tc>
          <w:tcPr>
            <w:tcW w:w="8430" w:type="dxa"/>
            <w:noWrap w:val="0"/>
            <w:vAlign w:val="center"/>
          </w:tcPr>
          <w:p>
            <w:pPr>
              <w:rPr>
                <w:rFonts w:hint="eastAsia" w:ascii="宋体" w:hAnsi="宋体" w:eastAsia="宋体" w:cs="宋体"/>
                <w:b/>
                <w:color w:val="auto"/>
                <w:sz w:val="21"/>
                <w:szCs w:val="21"/>
              </w:rPr>
            </w:pPr>
            <w:r>
              <w:rPr>
                <w:rFonts w:hint="eastAsia" w:ascii="宋体" w:hAnsi="宋体" w:eastAsia="宋体" w:cs="宋体"/>
                <w:b/>
                <w:color w:val="auto"/>
                <w:sz w:val="21"/>
                <w:szCs w:val="21"/>
              </w:rPr>
              <w:t>昆明</w:t>
            </w:r>
            <w:r>
              <w:rPr>
                <w:rFonts w:hint="eastAsia" w:ascii="宋体" w:hAnsi="宋体" w:cs="宋体"/>
                <w:b/>
                <w:color w:val="auto"/>
                <w:sz w:val="21"/>
                <w:szCs w:val="21"/>
                <w:lang w:val="en-US" w:eastAsia="zh-CN"/>
              </w:rPr>
              <w:t>-</w:t>
            </w:r>
            <w:r>
              <w:rPr>
                <w:rFonts w:hint="eastAsia" w:ascii="宋体" w:hAnsi="宋体" w:cs="宋体"/>
                <w:b/>
                <w:color w:val="auto"/>
                <w:sz w:val="21"/>
                <w:szCs w:val="21"/>
                <w:lang w:eastAsia="zh-CN"/>
              </w:rPr>
              <w:t>滇池大坝</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北回归线标志园</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普洱</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酒店早餐，早餐后乘车前往游览</w:t>
            </w:r>
            <w:r>
              <w:rPr>
                <w:rFonts w:hint="eastAsia" w:ascii="宋体" w:hAnsi="宋体" w:eastAsia="宋体" w:cs="宋体"/>
                <w:b/>
                <w:bCs/>
                <w:color w:val="FF0000"/>
                <w:sz w:val="21"/>
                <w:szCs w:val="21"/>
              </w:rPr>
              <w:t>【滇池大坝】</w:t>
            </w:r>
            <w:r>
              <w:rPr>
                <w:rFonts w:hint="eastAsia" w:ascii="宋体" w:hAnsi="宋体" w:eastAsia="宋体" w:cs="宋体"/>
                <w:sz w:val="21"/>
                <w:szCs w:val="21"/>
              </w:rPr>
              <w:t>（游玩时间约60分钟），滇池是云南最大的淡水湖，素有“高原明珠”的称号，。原是一条由东向西横插入滇池中的长提，东面从金家河起，徐徐向西延伸，止于距西山脚下一里许的滇池中，隔水与西山、大观楼等名胜遥相呼应，成为浑然一体的游览区，每年冬季都会有来自北西伯利亚，从贝加尔湖穿越俄罗斯和整个中国的成群的红嘴鸥来到昆明过冬，之后再集体返回，在这里可以远眺西山的秀美风光，可以看到滇池的广阔“容貌”，来这里看海鸥也是不错的选择！（游览时间约90分钟）；中餐后乘车沿昆曼大通道前往西双版纳、途经玉溪、世界高桥之一——红河大桥、乘车欣赏绿树成荫、山花浪漫的沿途风光、途中游览</w:t>
            </w:r>
            <w:r>
              <w:rPr>
                <w:rFonts w:hint="eastAsia" w:ascii="宋体" w:hAnsi="宋体" w:eastAsia="宋体" w:cs="宋体"/>
                <w:b/>
                <w:bCs/>
                <w:color w:val="FF0000"/>
                <w:sz w:val="21"/>
                <w:szCs w:val="21"/>
              </w:rPr>
              <w:t>【墨江北回归线标志园】</w:t>
            </w:r>
            <w:r>
              <w:rPr>
                <w:rFonts w:hint="eastAsia" w:ascii="宋体" w:hAnsi="宋体" w:eastAsia="宋体" w:cs="宋体"/>
                <w:sz w:val="21"/>
                <w:szCs w:val="21"/>
              </w:rPr>
              <w:t>（电瓶车自理20元/人）景区以“北回归线文化”为主题，始建于1993年，是目前世界上规模最大、功能最齐全的北回归线标志园之一。它融天文、地理和</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"https://baike.baidu.com/item/%E5%9B%AD%E6%9E%97%E8%89%BA%E6%9C%AF/7984420"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园林艺术</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"https://baike.baidu.com/item/%E6%B0%91%E6%97%8F%E6%96%87%E5%8C%96/2669884"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民族文化</w:t>
            </w:r>
            <w:r>
              <w:rPr>
                <w:rFonts w:hint="eastAsia" w:ascii="宋体" w:hAnsi="宋体" w:eastAsia="宋体" w:cs="宋体"/>
                <w:sz w:val="21"/>
                <w:szCs w:val="21"/>
              </w:rPr>
              <w:fldChar w:fldCharType="end"/>
            </w:r>
            <w:r>
              <w:rPr>
                <w:rFonts w:hint="eastAsia" w:ascii="宋体" w:hAnsi="宋体" w:eastAsia="宋体" w:cs="宋体"/>
                <w:sz w:val="21"/>
                <w:szCs w:val="21"/>
              </w:rPr>
              <w:t>、观赏旅游为一体，被云南省评定为爱国主义教育基地和天文科普教育基地，前往云南茶乡——普洱、晚餐后入住指定备选酒店。</w:t>
            </w:r>
          </w:p>
          <w:p>
            <w:pPr>
              <w:rPr>
                <w:rFonts w:hint="default" w:ascii="宋体" w:hAnsi="宋体" w:eastAsia="宋体" w:cs="宋体"/>
                <w:sz w:val="21"/>
                <w:szCs w:val="21"/>
                <w:lang w:val="en-US" w:eastAsia="zh-CN"/>
              </w:rPr>
            </w:pPr>
          </w:p>
          <w:p>
            <w:pPr>
              <w:spacing w:line="180" w:lineRule="exact"/>
              <w:ind w:left="630" w:hanging="632" w:hangingChars="350"/>
              <w:rPr>
                <w:rFonts w:hint="eastAsia"/>
                <w:b/>
                <w:color w:val="7030A0"/>
                <w:sz w:val="18"/>
                <w:szCs w:val="18"/>
                <w:lang w:eastAsia="zh-CN"/>
              </w:rPr>
            </w:pPr>
            <w:r>
              <w:rPr>
                <w:rFonts w:hint="eastAsia"/>
                <w:b/>
                <w:color w:val="7030A0"/>
                <w:sz w:val="18"/>
                <w:szCs w:val="18"/>
                <w:lang w:eastAsia="zh-CN"/>
              </w:rPr>
              <w:t>温馨提示</w:t>
            </w:r>
          </w:p>
          <w:p>
            <w:pPr>
              <w:spacing w:line="180" w:lineRule="exact"/>
              <w:ind w:left="630" w:hanging="632" w:hangingChars="350"/>
              <w:rPr>
                <w:rFonts w:hint="eastAsia" w:ascii="宋体" w:hAnsi="宋体" w:eastAsia="宋体" w:cs="宋体"/>
                <w:sz w:val="21"/>
                <w:szCs w:val="21"/>
              </w:rPr>
            </w:pPr>
            <w:r>
              <w:rPr>
                <w:rFonts w:hint="eastAsia"/>
                <w:b/>
                <w:color w:val="7030A0"/>
                <w:sz w:val="18"/>
                <w:szCs w:val="18"/>
              </w:rPr>
              <w:t>1、云南地属高原地区，气候易变、早晚温差较大、紫外线强度较大，请您做好替换衣物和防护准备</w:t>
            </w:r>
            <w:r>
              <w:rPr>
                <w:rFonts w:hint="eastAsia" w:ascii="宋体" w:hAnsi="宋体" w:eastAsia="宋体" w:cs="宋体"/>
                <w:b/>
                <w:bCs/>
                <w:color w:val="666699"/>
                <w:sz w:val="21"/>
                <w:szCs w:val="21"/>
                <w:lang w:eastAsia="zh-CN"/>
              </w:rPr>
              <w:drawing>
                <wp:anchor distT="0" distB="0" distL="114300" distR="114300" simplePos="0" relativeHeight="251667456" behindDoc="0" locked="0" layoutInCell="1" allowOverlap="1">
                  <wp:simplePos x="0" y="0"/>
                  <wp:positionH relativeFrom="column">
                    <wp:posOffset>19050</wp:posOffset>
                  </wp:positionH>
                  <wp:positionV relativeFrom="paragraph">
                    <wp:posOffset>426085</wp:posOffset>
                  </wp:positionV>
                  <wp:extent cx="5146675" cy="1953260"/>
                  <wp:effectExtent l="0" t="0" r="15875" b="8890"/>
                  <wp:wrapTopAndBottom/>
                  <wp:docPr id="17" name="图片 17" descr="北回归线标志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北回归线标志园"/>
                          <pic:cNvPicPr>
                            <a:picLocks noChangeAspect="1"/>
                          </pic:cNvPicPr>
                        </pic:nvPicPr>
                        <pic:blipFill>
                          <a:blip r:embed="rId8"/>
                          <a:stretch>
                            <a:fillRect/>
                          </a:stretch>
                        </pic:blipFill>
                        <pic:spPr>
                          <a:xfrm>
                            <a:off x="0" y="0"/>
                            <a:ext cx="5146675" cy="1953260"/>
                          </a:xfrm>
                          <a:prstGeom prst="rect">
                            <a:avLst/>
                          </a:prstGeom>
                        </pic:spPr>
                      </pic:pic>
                    </a:graphicData>
                  </a:graphic>
                </wp:anchor>
              </w:drawing>
            </w:r>
          </w:p>
        </w:tc>
        <w:tc>
          <w:tcPr>
            <w:tcW w:w="660" w:type="dxa"/>
            <w:noWrap w:val="0"/>
            <w:vAlign w:val="center"/>
          </w:tcPr>
          <w:p>
            <w:pPr>
              <w:rPr>
                <w:rFonts w:ascii="宋体" w:hAnsi="宋体" w:cs="方正粗活意简体"/>
                <w:b/>
                <w:bCs/>
                <w:color w:val="984806"/>
                <w:szCs w:val="21"/>
              </w:rPr>
            </w:pPr>
            <w:r>
              <w:rPr>
                <w:rFonts w:hint="eastAsia" w:ascii="宋体" w:hAnsi="宋体" w:cs="宋体"/>
                <w:color w:val="000000"/>
                <w:kern w:val="0"/>
                <w:szCs w:val="21"/>
              </w:rPr>
              <w:t>普洱</w:t>
            </w:r>
          </w:p>
          <w:p>
            <w:pPr>
              <w:autoSpaceDE w:val="0"/>
              <w:autoSpaceDN w:val="0"/>
              <w:spacing w:line="0" w:lineRule="atLeast"/>
              <w:contextualSpacing/>
              <w:rPr>
                <w:rFonts w:ascii="宋体" w:hAnsi="宋体" w:cs="宋体"/>
                <w:color w:val="000000"/>
                <w:kern w:val="0"/>
                <w:szCs w:val="21"/>
              </w:rPr>
            </w:pPr>
          </w:p>
        </w:tc>
        <w:tc>
          <w:tcPr>
            <w:tcW w:w="109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早</w:t>
            </w:r>
            <w:r>
              <w:rPr>
                <w:rFonts w:ascii="宋体" w:hAnsi="宋体" w:cs="宋体"/>
                <w:color w:val="000000"/>
                <w:kern w:val="0"/>
                <w:szCs w:val="21"/>
              </w:rPr>
              <w:t>/</w:t>
            </w:r>
            <w:r>
              <w:rPr>
                <w:rFonts w:hint="eastAsia" w:ascii="宋体" w:hAnsi="宋体" w:cs="宋体"/>
                <w:color w:val="000000"/>
                <w:kern w:val="0"/>
                <w:szCs w:val="21"/>
              </w:rPr>
              <w:t>中</w:t>
            </w:r>
            <w:r>
              <w:rPr>
                <w:rFonts w:ascii="宋体" w:hAnsi="宋体" w:cs="宋体"/>
                <w:color w:val="000000"/>
                <w:kern w:val="0"/>
                <w:szCs w:val="21"/>
              </w:rPr>
              <w:t>/</w:t>
            </w:r>
            <w:r>
              <w:rPr>
                <w:rFonts w:hint="eastAsia" w:ascii="宋体" w:hAnsi="宋体" w:cs="宋体"/>
                <w:color w:val="000000"/>
                <w:kern w:val="0"/>
                <w:szCs w:val="21"/>
              </w:rPr>
              <w:t>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1812"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hint="eastAsia" w:ascii="宋体" w:hAnsi="宋体"/>
                <w:b/>
                <w:szCs w:val="21"/>
              </w:rPr>
              <w:t>D3:</w:t>
            </w:r>
          </w:p>
          <w:p>
            <w:pPr>
              <w:spacing w:line="0" w:lineRule="atLeast"/>
              <w:contextualSpacing/>
              <w:rPr>
                <w:rFonts w:ascii="宋体" w:hAnsi="宋体"/>
                <w:b/>
                <w:color w:val="000000"/>
                <w:szCs w:val="21"/>
              </w:rPr>
            </w:pPr>
            <w:r>
              <w:rPr>
                <w:rFonts w:hint="eastAsia" w:ascii="宋体" w:hAnsi="宋体"/>
                <w:b/>
                <w:bCs/>
                <w:szCs w:val="21"/>
                <w:lang w:val="zh-CN"/>
              </w:rPr>
              <w:t xml:space="preserve">普洱-景洪 </w:t>
            </w:r>
          </w:p>
        </w:tc>
        <w:tc>
          <w:tcPr>
            <w:tcW w:w="8430" w:type="dxa"/>
            <w:noWrap w:val="0"/>
            <w:vAlign w:val="center"/>
          </w:tcPr>
          <w:p>
            <w:pPr>
              <w:spacing w:line="400" w:lineRule="exact"/>
              <w:rPr>
                <w:rFonts w:hint="eastAsia" w:ascii="宋体" w:hAnsi="宋体" w:eastAsia="宋体" w:cs="宋体"/>
                <w:b/>
                <w:bCs/>
                <w:color w:val="auto"/>
                <w:sz w:val="21"/>
                <w:szCs w:val="21"/>
                <w:lang w:val="en-US" w:eastAsia="zh-CN"/>
              </w:rPr>
            </w:pPr>
            <w:r>
              <w:rPr>
                <w:rFonts w:hint="eastAsia" w:ascii="微软雅黑" w:hAnsi="微软雅黑" w:cs="宋体"/>
                <w:b/>
                <w:bCs/>
                <w:sz w:val="21"/>
                <w:szCs w:val="21"/>
              </w:rPr>
              <w:t>普洱犀牛坪森林公园—万亩茶园—野象谷—勐海或景洪</w:t>
            </w:r>
          </w:p>
          <w:p>
            <w:pPr>
              <w:rPr>
                <w:rFonts w:hint="eastAsia" w:ascii="宋体" w:hAnsi="宋体" w:eastAsia="宋体" w:cs="宋体"/>
                <w:sz w:val="21"/>
                <w:szCs w:val="21"/>
              </w:rPr>
            </w:pPr>
            <w:r>
              <w:rPr>
                <w:rFonts w:hint="eastAsia" w:ascii="宋体" w:hAnsi="宋体" w:eastAsia="宋体" w:cs="宋体"/>
                <w:sz w:val="21"/>
                <w:szCs w:val="21"/>
              </w:rPr>
              <w:t>早餐后乘车前往能让心灵私奔的地方--</w:t>
            </w:r>
            <w:r>
              <w:rPr>
                <w:rFonts w:hint="eastAsia" w:ascii="宋体" w:hAnsi="宋体" w:eastAsia="宋体" w:cs="宋体"/>
                <w:b/>
                <w:bCs/>
                <w:color w:val="FF0000"/>
                <w:sz w:val="21"/>
                <w:szCs w:val="21"/>
              </w:rPr>
              <w:t>【普洱犀牛坪国家森林公园】</w:t>
            </w:r>
            <w:r>
              <w:rPr>
                <w:rFonts w:hint="eastAsia" w:ascii="宋体" w:hAnsi="宋体" w:cs="宋体"/>
                <w:sz w:val="21"/>
                <w:szCs w:val="21"/>
                <w:lang w:val="en-US" w:eastAsia="zh-CN"/>
              </w:rPr>
              <w:t>(</w:t>
            </w:r>
            <w:r>
              <w:rPr>
                <w:rFonts w:hint="eastAsia" w:ascii="宋体" w:hAnsi="宋体" w:eastAsia="宋体" w:cs="宋体"/>
                <w:sz w:val="21"/>
                <w:szCs w:val="21"/>
              </w:rPr>
              <w:t>50元/人电瓶车自理</w:t>
            </w:r>
            <w:r>
              <w:rPr>
                <w:rFonts w:hint="eastAsia" w:ascii="宋体" w:hAnsi="宋体" w:cs="宋体"/>
                <w:sz w:val="21"/>
                <w:szCs w:val="21"/>
                <w:lang w:val="en-US" w:eastAsia="zh-CN"/>
              </w:rPr>
              <w:t>)</w:t>
            </w:r>
            <w:r>
              <w:rPr>
                <w:rFonts w:hint="eastAsia" w:ascii="宋体" w:hAnsi="宋体" w:eastAsia="宋体" w:cs="宋体"/>
                <w:sz w:val="21"/>
                <w:szCs w:val="21"/>
              </w:rPr>
              <w:t>公园总面积为32.4万亩、地处热带与亚热带的过渡地区、森林覆盖率达94.5%、负氧离子密度极高、保存着中国面积最大、最完整的南亚热带森林、这里有植物“绞杀”、藤本植物缠绕现象和“老茎生化、结果”等奇特景观、还有极具观赏性的珍贵动植物、如：犀牛、蜂猴、熊猴、小熊猫、长臂猿、印度野牛等、您都可以零距离接触这些可爱的小精灵、还有“中华桫椤、苏铁蕨、大叶木兰、黑黄檀”等国家珍稀植物、这些起源古老、独特鲜明、数量突出、品种繁多的动植物物种结构、是北回归线上不可多得的自然生态景观和生物资源宝库；</w:t>
            </w:r>
          </w:p>
          <w:p>
            <w:pPr>
              <w:rPr>
                <w:rFonts w:hint="eastAsia" w:ascii="宋体" w:hAnsi="宋体" w:eastAsia="宋体" w:cs="宋体"/>
                <w:sz w:val="21"/>
                <w:szCs w:val="21"/>
              </w:rPr>
            </w:pPr>
            <w:r>
              <w:rPr>
                <w:rFonts w:hint="eastAsia" w:ascii="宋体" w:hAnsi="宋体" w:eastAsia="宋体" w:cs="宋体"/>
                <w:sz w:val="21"/>
                <w:szCs w:val="21"/>
              </w:rPr>
              <w:t>攻略壹→与世界上最大的奇蹄目动物-犀牛</w:t>
            </w:r>
            <w:r>
              <w:rPr>
                <w:rFonts w:hint="eastAsia" w:ascii="宋体" w:hAnsi="宋体" w:cs="宋体"/>
                <w:sz w:val="21"/>
                <w:szCs w:val="21"/>
                <w:lang w:val="en-US" w:eastAsia="zh-CN"/>
              </w:rPr>
              <w:t>,</w:t>
            </w:r>
            <w:r>
              <w:rPr>
                <w:rFonts w:hint="eastAsia" w:ascii="宋体" w:hAnsi="宋体" w:eastAsia="宋体" w:cs="宋体"/>
                <w:sz w:val="21"/>
                <w:szCs w:val="21"/>
              </w:rPr>
              <w:t>近距离接触、抚摸它还可以和犀牛拍照哦或近距离喂食小熊猫与它亲密合影，小熊猫学名“红熊猫”也被叫做“小浣熊”、性情温顺、活波可爱、与人类非常亲近（可自愿自费选择参加或不参加）；</w:t>
            </w:r>
          </w:p>
          <w:p>
            <w:pPr>
              <w:rPr>
                <w:rFonts w:hint="eastAsia" w:ascii="宋体" w:hAnsi="宋体" w:eastAsia="宋体" w:cs="宋体"/>
                <w:sz w:val="21"/>
                <w:szCs w:val="21"/>
              </w:rPr>
            </w:pPr>
            <w:r>
              <w:rPr>
                <w:rFonts w:hint="eastAsia" w:ascii="宋体" w:hAnsi="宋体" w:eastAsia="宋体" w:cs="宋体"/>
                <w:sz w:val="21"/>
                <w:szCs w:val="21"/>
              </w:rPr>
              <w:t>攻略贰→在茂密的森林里住着一个貌似李逵的动物，它全身呈黑色但是两腮却长这两撮雪白的胡子，他就是被称为“体操冠军”的“长臂猿”。它一边高声歌唱一边在丛林中不停的穿梭，将它最喜爱的香蕉远远的扔过去时，总是能准确无误的接住，还有“长臂猿老爹”为您讲述他与长臂猿很多感人的故事。</w:t>
            </w:r>
          </w:p>
          <w:p>
            <w:pPr>
              <w:rPr>
                <w:rFonts w:hint="eastAsia" w:ascii="宋体" w:hAnsi="宋体" w:eastAsia="宋体" w:cs="宋体"/>
                <w:sz w:val="21"/>
                <w:szCs w:val="21"/>
              </w:rPr>
            </w:pPr>
            <w:r>
              <w:rPr>
                <w:rFonts w:hint="eastAsia" w:ascii="宋体" w:hAnsi="宋体" w:eastAsia="宋体" w:cs="宋体"/>
                <w:sz w:val="21"/>
                <w:szCs w:val="21"/>
              </w:rPr>
              <w:t>攻略参→你见过吃昆虫的猴子吗？它就是完全在树上生活，极少下地，喜欢独自活动，行动特别缓慢的“蜂猴”也被叫做“懒猴”，可以用小棍绑上虫子喂它哦。</w:t>
            </w:r>
          </w:p>
          <w:p>
            <w:pPr>
              <w:rPr>
                <w:rFonts w:hint="eastAsia" w:ascii="宋体" w:hAnsi="宋体" w:eastAsia="宋体" w:cs="宋体"/>
                <w:sz w:val="21"/>
                <w:szCs w:val="21"/>
              </w:rPr>
            </w:pPr>
            <w:r>
              <w:rPr>
                <w:rFonts w:hint="eastAsia" w:ascii="宋体" w:hAnsi="宋体" w:eastAsia="宋体" w:cs="宋体"/>
                <w:sz w:val="21"/>
                <w:szCs w:val="21"/>
              </w:rPr>
              <w:t>攻略肆→在丛林中还生活着好多性情温顺的马鹿、水鹿、梅花鹿，在工作人员的悉心照顾下，它们俨然已把人类当做亲密的家人，您精心制作出的美食，它们会用心享用哦；</w:t>
            </w:r>
          </w:p>
          <w:p>
            <w:pPr>
              <w:rPr>
                <w:rFonts w:hint="eastAsia" w:ascii="宋体" w:hAnsi="宋体" w:eastAsia="宋体" w:cs="宋体"/>
                <w:sz w:val="21"/>
                <w:szCs w:val="21"/>
              </w:rPr>
            </w:pPr>
            <w:r>
              <w:rPr>
                <w:rFonts w:hint="eastAsia" w:ascii="宋体" w:hAnsi="宋体" w:eastAsia="宋体" w:cs="宋体"/>
                <w:sz w:val="21"/>
                <w:szCs w:val="21"/>
              </w:rPr>
              <w:t>后乘车前往参观生态农场之一的</w:t>
            </w:r>
            <w:r>
              <w:rPr>
                <w:rFonts w:hint="eastAsia" w:ascii="宋体" w:hAnsi="宋体" w:eastAsia="宋体" w:cs="宋体"/>
                <w:b/>
                <w:bCs/>
                <w:color w:val="FF0000"/>
                <w:sz w:val="21"/>
                <w:szCs w:val="21"/>
              </w:rPr>
              <w:t>【万亩茶园】</w:t>
            </w:r>
            <w:r>
              <w:rPr>
                <w:rFonts w:hint="eastAsia" w:ascii="宋体" w:hAnsi="宋体" w:eastAsia="宋体" w:cs="宋体"/>
                <w:sz w:val="21"/>
                <w:szCs w:val="21"/>
              </w:rPr>
              <w:t>、了解普洱茶的生长过程,亲自体验农家踩茶的乐趣与辛劳、欣赏了解普洱茶的冲泡及做工工艺。</w:t>
            </w:r>
          </w:p>
          <w:p>
            <w:pPr>
              <w:rPr>
                <w:rFonts w:hint="eastAsia" w:ascii="宋体" w:hAnsi="宋体" w:eastAsia="宋体" w:cs="宋体"/>
                <w:sz w:val="21"/>
                <w:szCs w:val="21"/>
              </w:rPr>
            </w:pPr>
            <w:r>
              <w:rPr>
                <w:rFonts w:hint="eastAsia" w:ascii="宋体" w:hAnsi="宋体" w:eastAsia="宋体" w:cs="宋体"/>
                <w:sz w:val="21"/>
                <w:szCs w:val="21"/>
              </w:rPr>
              <w:t>中餐后乘车至野象谷、游览理想而神秘的热带雨林探险圣地、国家4A级景区</w:t>
            </w:r>
            <w:r>
              <w:rPr>
                <w:rFonts w:hint="eastAsia" w:ascii="宋体" w:hAnsi="宋体" w:eastAsia="宋体" w:cs="宋体"/>
                <w:b/>
                <w:bCs/>
                <w:color w:val="FF0000"/>
                <w:sz w:val="21"/>
                <w:szCs w:val="21"/>
              </w:rPr>
              <w:t>【野象谷</w:t>
            </w:r>
            <w:r>
              <w:rPr>
                <w:rFonts w:hint="eastAsia" w:ascii="宋体" w:hAnsi="宋体" w:cs="宋体"/>
                <w:b/>
                <w:bCs/>
                <w:color w:val="FF0000"/>
                <w:sz w:val="21"/>
                <w:szCs w:val="21"/>
                <w:lang w:eastAsia="zh-CN"/>
              </w:rPr>
              <w:t>】</w:t>
            </w:r>
            <w:r>
              <w:rPr>
                <w:rFonts w:hint="eastAsia" w:ascii="宋体" w:hAnsi="宋体" w:eastAsia="宋体" w:cs="宋体"/>
                <w:sz w:val="21"/>
                <w:szCs w:val="21"/>
              </w:rPr>
              <w:t>索道不推荐(游览时间约90分钟）、无数棵百米高的望天树在这片沟壑纵横的热带雨林中错落而生、将这里搭建成一座天然的绿色城堡、百鸟清脆的争鸣声宛如一曲曲动听的歌、迎接着远道而来贵宾、走过神秘的空中走廊、呼吸着清新的空气、俯瞰谷内热带雨林全貌、寻觅亚洲野象、野牛、野猪、猕猴、巨蜥、蟒蛇、犀鸟等国家保护动物的踪影、幸运的您还有机会看到壮观的野象群出没、它们时而河边嬉戏、时而踏草寻欢、高兴时还会昂起长长的鼻子唱响高亢的歌（因森林内野生动物出没受时间、天气、区域等诸多因素影响、我们不能保证您能看到这些可爱的精灵）、我们特意为您安排了大象表演、让您与乖巧、聪明的大象零距离接触、大象们可爱、逗乐的表演让人忍俊不禁、出人意料的舞蹈、绘画天赋更是让您不得不感叹它们的聪明伶俐、看着母象用鼻子接过游人们喂食的香蕉递给依偎在身旁、玩弄着自己鼻子的小象、自己也被这样的温情感染、如果调皮的小象们喜欢您、还会邀您共舞、为您捶背按摩、献上美丽的花环；晚入住指定备选酒店；</w:t>
            </w:r>
          </w:p>
          <w:p>
            <w:pPr>
              <w:rPr>
                <w:rFonts w:hint="eastAsia" w:ascii="宋体" w:hAnsi="宋体" w:cs="宋体"/>
                <w:sz w:val="21"/>
                <w:szCs w:val="21"/>
                <w:lang w:eastAsia="zh-CN"/>
              </w:rPr>
            </w:pPr>
            <w:r>
              <w:rPr>
                <w:rFonts w:hint="eastAsia" w:ascii="宋体" w:hAnsi="宋体" w:cs="宋体"/>
                <w:sz w:val="21"/>
                <w:szCs w:val="21"/>
                <w:lang w:eastAsia="zh-CN"/>
              </w:rPr>
              <w:t>温馨提示</w:t>
            </w:r>
          </w:p>
          <w:p>
            <w:pPr>
              <w:rPr>
                <w:rFonts w:hint="eastAsia" w:ascii="宋体" w:hAnsi="宋体" w:eastAsia="宋体" w:cs="宋体"/>
                <w:sz w:val="21"/>
                <w:szCs w:val="21"/>
              </w:rPr>
            </w:pPr>
            <w:r>
              <w:rPr>
                <w:rFonts w:hint="eastAsia" w:ascii="宋体" w:hAnsi="宋体" w:eastAsia="宋体" w:cs="宋体"/>
                <w:sz w:val="21"/>
                <w:szCs w:val="21"/>
              </w:rPr>
              <w:t>1、尊敬的阁下、进入犀牛坪原始丛林深处、务必服从景区导游及管理人员指引、严禁触摸、采摘树上各种</w:t>
            </w:r>
          </w:p>
          <w:p>
            <w:pPr>
              <w:rPr>
                <w:rFonts w:hint="eastAsia" w:ascii="宋体" w:hAnsi="宋体" w:eastAsia="宋体" w:cs="宋体"/>
                <w:sz w:val="21"/>
                <w:szCs w:val="21"/>
              </w:rPr>
            </w:pPr>
            <w:r>
              <w:rPr>
                <w:rFonts w:hint="eastAsia" w:ascii="宋体" w:hAnsi="宋体" w:eastAsia="宋体" w:cs="宋体"/>
                <w:sz w:val="21"/>
                <w:szCs w:val="21"/>
              </w:rPr>
              <w:t>植物、尤其是野生天然石斛、 如遇猴群切记大声喧哗、以免引起 丛林野猴群体攻击、由园区工作人员带领可保障安全。</w:t>
            </w:r>
          </w:p>
          <w:p>
            <w:pPr>
              <w:rPr>
                <w:rFonts w:hint="eastAsia" w:ascii="宋体" w:hAnsi="宋体" w:eastAsia="宋体" w:cs="宋体"/>
                <w:sz w:val="21"/>
                <w:szCs w:val="21"/>
              </w:rPr>
            </w:pPr>
            <w:r>
              <w:rPr>
                <w:rFonts w:hint="eastAsia" w:ascii="宋体" w:hAnsi="宋体" w:eastAsia="宋体" w:cs="宋体"/>
                <w:sz w:val="21"/>
                <w:szCs w:val="21"/>
              </w:rPr>
              <w:t>2、野象谷景区是野象觅食地点之一、如果您的运气好的话、在空气清新阳光明媚的下午、将有幸目睹野象群出没、但请一定保持安静、不要惊扰到它们！</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561590" cy="1696720"/>
                  <wp:effectExtent l="0" t="0" r="10160" b="17780"/>
                  <wp:docPr id="6" name="图片 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图片10"/>
                          <pic:cNvPicPr>
                            <a:picLocks noChangeAspect="1"/>
                          </pic:cNvPicPr>
                        </pic:nvPicPr>
                        <pic:blipFill>
                          <a:blip r:embed="rId9"/>
                          <a:stretch>
                            <a:fillRect/>
                          </a:stretch>
                        </pic:blipFill>
                        <pic:spPr>
                          <a:xfrm>
                            <a:off x="0" y="0"/>
                            <a:ext cx="2561590" cy="169672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2561590" cy="1692910"/>
                  <wp:effectExtent l="0" t="0" r="10160" b="2540"/>
                  <wp:docPr id="5" name="图片 5"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1"/>
                          <pic:cNvPicPr>
                            <a:picLocks noChangeAspect="1"/>
                          </pic:cNvPicPr>
                        </pic:nvPicPr>
                        <pic:blipFill>
                          <a:blip r:embed="rId10"/>
                          <a:stretch>
                            <a:fillRect/>
                          </a:stretch>
                        </pic:blipFill>
                        <pic:spPr>
                          <a:xfrm>
                            <a:off x="0" y="0"/>
                            <a:ext cx="2561590" cy="1692910"/>
                          </a:xfrm>
                          <a:prstGeom prst="rect">
                            <a:avLst/>
                          </a:prstGeom>
                          <a:noFill/>
                          <a:ln>
                            <a:noFill/>
                          </a:ln>
                        </pic:spPr>
                      </pic:pic>
                    </a:graphicData>
                  </a:graphic>
                </wp:inline>
              </w:drawing>
            </w:r>
          </w:p>
        </w:tc>
        <w:tc>
          <w:tcPr>
            <w:tcW w:w="660" w:type="dxa"/>
            <w:noWrap w:val="0"/>
            <w:vAlign w:val="center"/>
          </w:tcPr>
          <w:p>
            <w:pPr>
              <w:autoSpaceDE w:val="0"/>
              <w:autoSpaceDN w:val="0"/>
              <w:spacing w:line="0" w:lineRule="atLeast"/>
              <w:contextualSpacing/>
              <w:rPr>
                <w:rFonts w:ascii="宋体" w:hAnsi="宋体" w:cs="宋体"/>
                <w:color w:val="000000"/>
                <w:kern w:val="0"/>
                <w:szCs w:val="21"/>
              </w:rPr>
            </w:pPr>
            <w:r>
              <w:rPr>
                <w:rFonts w:hint="eastAsia" w:ascii="宋体" w:hAnsi="宋体" w:cs="宋体"/>
                <w:color w:val="000000"/>
                <w:kern w:val="0"/>
                <w:szCs w:val="21"/>
                <w:lang w:eastAsia="zh-CN"/>
              </w:rPr>
              <w:t>景洪</w:t>
            </w:r>
            <w:r>
              <w:rPr>
                <w:rFonts w:hint="eastAsia" w:ascii="宋体" w:hAnsi="宋体" w:cs="宋体"/>
                <w:color w:val="000000"/>
                <w:kern w:val="0"/>
                <w:szCs w:val="21"/>
              </w:rPr>
              <w:t xml:space="preserve"> </w:t>
            </w:r>
            <w:r>
              <w:rPr>
                <w:rFonts w:hint="eastAsia" w:ascii="宋体" w:hAnsi="宋体" w:cs="方正粗活意简体"/>
                <w:b/>
                <w:color w:val="984806"/>
                <w:kern w:val="0"/>
                <w:szCs w:val="21"/>
                <w:u w:val="single"/>
              </w:rPr>
              <w:t xml:space="preserve">  </w:t>
            </w:r>
          </w:p>
        </w:tc>
        <w:tc>
          <w:tcPr>
            <w:tcW w:w="1090" w:type="dxa"/>
            <w:noWrap w:val="0"/>
            <w:vAlign w:val="center"/>
          </w:tcPr>
          <w:p>
            <w:pPr>
              <w:autoSpaceDE w:val="0"/>
              <w:autoSpaceDN w:val="0"/>
              <w:spacing w:line="0" w:lineRule="atLeast"/>
              <w:contextualSpacing/>
              <w:rPr>
                <w:rFonts w:ascii="宋体" w:hAnsi="宋体" w:cs="宋体"/>
                <w:color w:val="000000"/>
                <w:kern w:val="0"/>
                <w:szCs w:val="21"/>
              </w:rPr>
            </w:pPr>
            <w:r>
              <w:rPr>
                <w:rFonts w:hint="eastAsia" w:ascii="宋体" w:hAnsi="宋体" w:cs="宋体"/>
                <w:color w:val="000000"/>
                <w:kern w:val="0"/>
                <w:szCs w:val="21"/>
              </w:rPr>
              <w:t>早</w:t>
            </w:r>
            <w:r>
              <w:rPr>
                <w:rFonts w:ascii="宋体" w:hAnsi="宋体" w:cs="宋体"/>
                <w:color w:val="000000"/>
                <w:kern w:val="0"/>
                <w:szCs w:val="21"/>
              </w:rPr>
              <w:t>/</w:t>
            </w:r>
            <w:r>
              <w:rPr>
                <w:rFonts w:hint="eastAsia" w:ascii="宋体" w:hAnsi="宋体" w:cs="宋体"/>
                <w:color w:val="000000"/>
                <w:kern w:val="0"/>
                <w:szCs w:val="21"/>
              </w:rPr>
              <w:t>中</w:t>
            </w:r>
            <w:r>
              <w:rPr>
                <w:rFonts w:ascii="宋体" w:hAnsi="宋体" w:cs="宋体"/>
                <w:color w:val="000000"/>
                <w:kern w:val="0"/>
                <w:szCs w:val="21"/>
              </w:rPr>
              <w:t>/</w:t>
            </w:r>
            <w:r>
              <w:rPr>
                <w:rFonts w:hint="eastAsia" w:ascii="宋体" w:hAnsi="宋体" w:cs="宋体"/>
                <w:color w:val="000000"/>
                <w:kern w:val="0"/>
                <w:szCs w:val="21"/>
              </w:rPr>
              <w:t>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90" w:hRule="atLeast"/>
          <w:jc w:val="center"/>
        </w:trPr>
        <w:tc>
          <w:tcPr>
            <w:tcW w:w="1242" w:type="dxa"/>
            <w:shd w:val="clear" w:color="auto" w:fill="FDE9D9"/>
            <w:noWrap w:val="0"/>
            <w:vAlign w:val="center"/>
          </w:tcPr>
          <w:p>
            <w:pPr>
              <w:spacing w:line="0" w:lineRule="atLeast"/>
              <w:contextualSpacing/>
              <w:rPr>
                <w:rFonts w:ascii="宋体" w:hAnsi="宋体"/>
                <w:b/>
                <w:szCs w:val="21"/>
              </w:rPr>
            </w:pPr>
          </w:p>
          <w:p>
            <w:pPr>
              <w:spacing w:line="0" w:lineRule="atLeast"/>
              <w:contextualSpacing/>
              <w:rPr>
                <w:rFonts w:ascii="宋体" w:hAnsi="宋体"/>
                <w:b/>
                <w:szCs w:val="21"/>
              </w:rPr>
            </w:pPr>
          </w:p>
          <w:p>
            <w:pPr>
              <w:spacing w:line="0" w:lineRule="atLeast"/>
              <w:contextualSpacing/>
              <w:rPr>
                <w:rFonts w:ascii="宋体" w:hAnsi="宋体"/>
                <w:b/>
                <w:szCs w:val="21"/>
              </w:rPr>
            </w:pPr>
            <w:r>
              <w:rPr>
                <w:rFonts w:ascii="宋体" w:hAnsi="宋体"/>
                <w:b/>
                <w:szCs w:val="21"/>
              </w:rPr>
              <w:t>D4</w:t>
            </w:r>
            <w:r>
              <w:rPr>
                <w:rFonts w:hint="eastAsia" w:ascii="宋体" w:hAnsi="宋体"/>
                <w:b/>
                <w:szCs w:val="21"/>
              </w:rPr>
              <w:t xml:space="preserve">：           </w:t>
            </w:r>
          </w:p>
          <w:p>
            <w:pPr>
              <w:spacing w:line="0" w:lineRule="atLeast"/>
              <w:contextualSpacing/>
              <w:jc w:val="center"/>
              <w:rPr>
                <w:rFonts w:ascii="宋体" w:hAnsi="宋体"/>
                <w:b/>
                <w:bCs/>
                <w:szCs w:val="21"/>
                <w:lang w:val="zh-CN"/>
              </w:rPr>
            </w:pPr>
            <w:r>
              <w:rPr>
                <w:rFonts w:hint="eastAsia" w:ascii="宋体" w:hAnsi="宋体"/>
                <w:b/>
                <w:bCs/>
                <w:szCs w:val="21"/>
                <w:lang w:val="zh-CN"/>
              </w:rPr>
              <w:t>景洪-景洪</w:t>
            </w:r>
          </w:p>
          <w:p>
            <w:pPr>
              <w:spacing w:line="0" w:lineRule="atLeast"/>
              <w:contextualSpacing/>
              <w:rPr>
                <w:rFonts w:ascii="宋体" w:hAnsi="宋体" w:cs="宋体"/>
                <w:b/>
                <w:color w:val="000000"/>
                <w:kern w:val="0"/>
                <w:szCs w:val="21"/>
              </w:rPr>
            </w:pPr>
            <w:r>
              <w:rPr>
                <w:rFonts w:ascii="宋体" w:hAnsi="宋体"/>
                <w:szCs w:val="21"/>
              </w:rPr>
              <w:drawing>
                <wp:anchor distT="0" distB="0" distL="114300" distR="114300" simplePos="0" relativeHeight="251658240" behindDoc="0" locked="0" layoutInCell="1" allowOverlap="1">
                  <wp:simplePos x="0" y="0"/>
                  <wp:positionH relativeFrom="column">
                    <wp:posOffset>-7219315</wp:posOffset>
                  </wp:positionH>
                  <wp:positionV relativeFrom="paragraph">
                    <wp:posOffset>1801495</wp:posOffset>
                  </wp:positionV>
                  <wp:extent cx="2962275" cy="1894205"/>
                  <wp:effectExtent l="0" t="0" r="9525" b="1079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2962275" cy="1894205"/>
                          </a:xfrm>
                          <a:prstGeom prst="rect">
                            <a:avLst/>
                          </a:prstGeom>
                          <a:noFill/>
                          <a:ln>
                            <a:noFill/>
                          </a:ln>
                        </pic:spPr>
                      </pic:pic>
                    </a:graphicData>
                  </a:graphic>
                </wp:anchor>
              </w:drawing>
            </w:r>
            <w:r>
              <w:rPr>
                <w:rFonts w:ascii="宋体" w:hAnsi="宋体"/>
                <w:szCs w:val="21"/>
              </w:rPr>
              <w:drawing>
                <wp:anchor distT="0" distB="0" distL="114300" distR="114300" simplePos="0" relativeHeight="251659264" behindDoc="0" locked="0" layoutInCell="1" allowOverlap="1">
                  <wp:simplePos x="0" y="0"/>
                  <wp:positionH relativeFrom="column">
                    <wp:posOffset>-4196080</wp:posOffset>
                  </wp:positionH>
                  <wp:positionV relativeFrom="paragraph">
                    <wp:posOffset>1799590</wp:posOffset>
                  </wp:positionV>
                  <wp:extent cx="2466975" cy="1885950"/>
                  <wp:effectExtent l="0" t="0" r="9525" b="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2466975" cy="1885950"/>
                          </a:xfrm>
                          <a:prstGeom prst="rect">
                            <a:avLst/>
                          </a:prstGeom>
                          <a:noFill/>
                          <a:ln>
                            <a:noFill/>
                          </a:ln>
                        </pic:spPr>
                      </pic:pic>
                    </a:graphicData>
                  </a:graphic>
                </wp:anchor>
              </w:drawing>
            </w:r>
          </w:p>
        </w:tc>
        <w:tc>
          <w:tcPr>
            <w:tcW w:w="8430" w:type="dxa"/>
            <w:noWrap w:val="0"/>
            <w:vAlign w:val="center"/>
          </w:tcPr>
          <w:p>
            <w:pPr>
              <w:spacing w:line="0" w:lineRule="atLeast"/>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rPr>
              <w:t>翡翠</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黄龙玉宝藏文化</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大佛寺</w:t>
            </w:r>
          </w:p>
          <w:p>
            <w:pPr>
              <w:rPr>
                <w:rFonts w:hint="eastAsia" w:ascii="宋体" w:hAnsi="宋体" w:cs="宋体"/>
                <w:color w:val="000000"/>
                <w:sz w:val="21"/>
                <w:szCs w:val="21"/>
                <w:lang w:val="en-US" w:eastAsia="zh-CN"/>
              </w:rPr>
            </w:pPr>
            <w:r>
              <w:rPr>
                <w:rFonts w:hint="eastAsia" w:ascii="宋体" w:hAnsi="宋体" w:eastAsia="宋体" w:cs="宋体"/>
                <w:color w:val="000000"/>
                <w:sz w:val="21"/>
                <w:szCs w:val="21"/>
              </w:rPr>
              <w:t>早餐后，参观</w:t>
            </w:r>
            <w:r>
              <w:rPr>
                <w:rFonts w:hint="eastAsia" w:ascii="宋体" w:hAnsi="宋体" w:cs="宋体"/>
                <w:b/>
                <w:bCs/>
                <w:color w:val="FF0000"/>
                <w:sz w:val="21"/>
                <w:szCs w:val="21"/>
                <w:lang w:eastAsia="zh-CN"/>
              </w:rPr>
              <w:t>【</w:t>
            </w:r>
            <w:r>
              <w:rPr>
                <w:rFonts w:hint="eastAsia" w:ascii="宋体" w:hAnsi="宋体" w:eastAsia="宋体" w:cs="宋体"/>
                <w:b/>
                <w:bCs/>
                <w:color w:val="FF0000"/>
                <w:sz w:val="21"/>
                <w:szCs w:val="21"/>
              </w:rPr>
              <w:t>翡翠文化</w:t>
            </w:r>
            <w:r>
              <w:rPr>
                <w:rFonts w:hint="eastAsia" w:ascii="宋体" w:hAnsi="宋体" w:cs="宋体"/>
                <w:b/>
                <w:bCs/>
                <w:color w:val="FF0000"/>
                <w:sz w:val="21"/>
                <w:szCs w:val="21"/>
                <w:lang w:eastAsia="zh-CN"/>
              </w:rPr>
              <w:t>】</w:t>
            </w:r>
            <w:r>
              <w:rPr>
                <w:rFonts w:hint="eastAsia" w:ascii="宋体" w:hAnsi="宋体" w:cs="宋体"/>
                <w:color w:val="000000"/>
                <w:sz w:val="21"/>
                <w:szCs w:val="21"/>
                <w:lang w:eastAsia="zh-CN"/>
              </w:rPr>
              <w:t>，</w:t>
            </w:r>
            <w:r>
              <w:rPr>
                <w:rFonts w:hint="eastAsia" w:ascii="宋体" w:hAnsi="宋体" w:eastAsia="宋体" w:cs="宋体"/>
                <w:color w:val="000000"/>
                <w:sz w:val="21"/>
                <w:szCs w:val="21"/>
              </w:rPr>
              <w:t>在这里可以领略并鉴赏中缅百年之争的“玉石之王”翡翠、货品均在中国管辖范围之内、均符合国家各部门规定、货真价实、童叟无欺、您如若喜欢、可以放心购买 ; 之后参观并了解黄龙玉宝藏文化、中餐后游览昔日的傣族王朝皇家寺院</w:t>
            </w:r>
            <w:r>
              <w:rPr>
                <w:rFonts w:hint="eastAsia" w:ascii="宋体" w:hAnsi="宋体" w:eastAsia="宋体" w:cs="宋体"/>
                <w:b/>
                <w:bCs/>
                <w:color w:val="FF0000"/>
                <w:sz w:val="21"/>
                <w:szCs w:val="21"/>
              </w:rPr>
              <w:t>【勐泐大佛寺】</w:t>
            </w:r>
            <w:r>
              <w:rPr>
                <w:rFonts w:hint="eastAsia" w:ascii="宋体" w:hAnsi="宋体" w:eastAsia="宋体" w:cs="宋体"/>
                <w:color w:val="000000"/>
                <w:sz w:val="21"/>
                <w:szCs w:val="21"/>
              </w:rPr>
              <w:t>（电瓶车自理40元/人），今日中国最大的南传佛寺—与佛结缘、和美一生、佛寺依山而建，高差达千米，呈坐佛形，为国内外所独有。俯瞰整个西双版纳州府，旖旎的热带风光尽收眼底，同时还可观赏：孔雀放飞盛景、参加泼水狂欢活动、晚上自费欣赏当地特色少数民族歌舞表演、后入住指定备选酒店</w:t>
            </w:r>
            <w:r>
              <w:rPr>
                <w:rFonts w:hint="eastAsia" w:ascii="宋体" w:hAnsi="宋体" w:cs="宋体"/>
                <w:color w:val="000000"/>
                <w:sz w:val="21"/>
                <w:szCs w:val="21"/>
                <w:lang w:val="en-US" w:eastAsia="zh-CN"/>
              </w:rPr>
              <w:t xml:space="preserve">  </w:t>
            </w:r>
          </w:p>
          <w:p>
            <w:pPr>
              <w:rPr>
                <w:rFonts w:hint="eastAsia" w:ascii="宋体" w:hAnsi="宋体" w:cs="宋体"/>
                <w:color w:val="000000"/>
                <w:sz w:val="21"/>
                <w:szCs w:val="21"/>
                <w:lang w:eastAsia="zh-CN"/>
              </w:rPr>
            </w:pPr>
            <w:r>
              <w:rPr>
                <w:rFonts w:hint="eastAsia" w:ascii="宋体" w:hAnsi="宋体" w:cs="宋体"/>
                <w:b/>
                <w:bCs/>
                <w:color w:val="000000"/>
                <w:sz w:val="21"/>
                <w:szCs w:val="21"/>
                <w:lang w:eastAsia="zh-CN"/>
              </w:rPr>
              <w:t>温馨提示</w:t>
            </w:r>
          </w:p>
          <w:p>
            <w:pPr>
              <w:rPr>
                <w:rFonts w:hint="eastAsia" w:ascii="宋体" w:hAnsi="宋体" w:cs="宋体"/>
                <w:color w:val="000000"/>
                <w:sz w:val="21"/>
                <w:szCs w:val="21"/>
                <w:lang w:eastAsia="zh-CN"/>
              </w:rPr>
            </w:pPr>
            <w:r>
              <w:rPr>
                <w:rFonts w:hint="eastAsia" w:ascii="宋体" w:hAnsi="宋体" w:cs="宋体"/>
                <w:color w:val="000000"/>
                <w:sz w:val="21"/>
                <w:szCs w:val="21"/>
                <w:lang w:eastAsia="zh-CN"/>
              </w:rPr>
              <w:t>1、翡翠已成为收藏品中的宠儿、自古就有“玉出云南”之美誉、因翡翠原石产于缅甸、版纳又与缅甸毗邻、正是所谓“近水楼台先得月”、所以对钟情于翡翠饰品的人士、在版纳购买翡翠已成为首选。</w:t>
            </w:r>
          </w:p>
          <w:p>
            <w:pPr>
              <w:rPr>
                <w:rFonts w:hint="eastAsia" w:ascii="宋体" w:hAnsi="宋体" w:cs="宋体"/>
                <w:color w:val="000000"/>
                <w:sz w:val="21"/>
                <w:szCs w:val="21"/>
                <w:lang w:eastAsia="zh-CN"/>
              </w:rPr>
            </w:pPr>
            <w:r>
              <w:rPr>
                <w:rFonts w:hint="eastAsia" w:ascii="宋体" w:hAnsi="宋体" w:cs="宋体"/>
                <w:color w:val="000000"/>
                <w:sz w:val="21"/>
                <w:szCs w:val="21"/>
                <w:lang w:eastAsia="zh-CN"/>
              </w:rPr>
              <w:t>2、观看上百只孔雀放飞的壮观场面；</w:t>
            </w:r>
          </w:p>
          <w:p>
            <w:pPr>
              <w:rPr>
                <w:rFonts w:hint="eastAsia" w:ascii="宋体" w:hAnsi="宋体" w:eastAsia="宋体" w:cs="宋体"/>
                <w:sz w:val="21"/>
                <w:szCs w:val="21"/>
              </w:rPr>
            </w:pPr>
            <w:r>
              <w:rPr>
                <w:rFonts w:hint="eastAsia" w:ascii="宋体" w:hAnsi="宋体" w:cs="宋体"/>
                <w:color w:val="000000"/>
                <w:sz w:val="21"/>
                <w:szCs w:val="21"/>
                <w:lang w:eastAsia="zh-CN"/>
              </w:rPr>
              <w:t>3、与各民族友人体验泼水狂欢活动；</w:t>
            </w: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66675</wp:posOffset>
                  </wp:positionH>
                  <wp:positionV relativeFrom="paragraph">
                    <wp:posOffset>-2496185</wp:posOffset>
                  </wp:positionV>
                  <wp:extent cx="2556510" cy="1562100"/>
                  <wp:effectExtent l="0" t="0" r="15240" b="0"/>
                  <wp:wrapTopAndBottom/>
                  <wp:docPr id="1" name="图片 7"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图片14"/>
                          <pic:cNvPicPr>
                            <a:picLocks noChangeAspect="1"/>
                          </pic:cNvPicPr>
                        </pic:nvPicPr>
                        <pic:blipFill>
                          <a:blip r:embed="rId13"/>
                          <a:stretch>
                            <a:fillRect/>
                          </a:stretch>
                        </pic:blipFill>
                        <pic:spPr>
                          <a:xfrm>
                            <a:off x="0" y="0"/>
                            <a:ext cx="2556510" cy="1562100"/>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5408" behindDoc="0" locked="0" layoutInCell="1" allowOverlap="1">
                  <wp:simplePos x="0" y="0"/>
                  <wp:positionH relativeFrom="column">
                    <wp:posOffset>2750820</wp:posOffset>
                  </wp:positionH>
                  <wp:positionV relativeFrom="paragraph">
                    <wp:posOffset>-2286635</wp:posOffset>
                  </wp:positionV>
                  <wp:extent cx="2528570" cy="1581150"/>
                  <wp:effectExtent l="0" t="0" r="5080" b="0"/>
                  <wp:wrapTopAndBottom/>
                  <wp:docPr id="4" name="图片 6"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图片13"/>
                          <pic:cNvPicPr>
                            <a:picLocks noChangeAspect="1"/>
                          </pic:cNvPicPr>
                        </pic:nvPicPr>
                        <pic:blipFill>
                          <a:blip r:embed="rId14"/>
                          <a:stretch>
                            <a:fillRect/>
                          </a:stretch>
                        </pic:blipFill>
                        <pic:spPr>
                          <a:xfrm>
                            <a:off x="0" y="0"/>
                            <a:ext cx="2528570" cy="1581150"/>
                          </a:xfrm>
                          <a:prstGeom prst="rect">
                            <a:avLst/>
                          </a:prstGeom>
                          <a:noFill/>
                          <a:ln>
                            <a:noFill/>
                          </a:ln>
                        </pic:spPr>
                      </pic:pic>
                    </a:graphicData>
                  </a:graphic>
                </wp:anchor>
              </w:drawing>
            </w:r>
          </w:p>
        </w:tc>
        <w:tc>
          <w:tcPr>
            <w:tcW w:w="660" w:type="dxa"/>
            <w:noWrap w:val="0"/>
            <w:vAlign w:val="center"/>
          </w:tcPr>
          <w:p>
            <w:pPr>
              <w:spacing w:line="0" w:lineRule="atLeast"/>
              <w:contextualSpacing/>
              <w:jc w:val="center"/>
              <w:rPr>
                <w:rFonts w:ascii="宋体" w:hAnsi="宋体"/>
                <w:bCs/>
                <w:color w:val="000000"/>
                <w:kern w:val="0"/>
                <w:szCs w:val="21"/>
              </w:rPr>
            </w:pPr>
            <w:r>
              <w:rPr>
                <w:rFonts w:hint="eastAsia" w:ascii="宋体" w:hAnsi="宋体" w:cs="宋体"/>
                <w:color w:val="000000"/>
                <w:kern w:val="0"/>
                <w:szCs w:val="21"/>
                <w:lang w:eastAsia="zh-CN"/>
              </w:rPr>
              <w:t>景洪</w:t>
            </w:r>
            <w:r>
              <w:rPr>
                <w:rFonts w:hint="eastAsia" w:ascii="宋体" w:hAnsi="宋体" w:cs="方正粗活意简体"/>
                <w:b/>
                <w:color w:val="984806"/>
                <w:kern w:val="0"/>
                <w:szCs w:val="21"/>
                <w:u w:val="single"/>
              </w:rPr>
              <w:t xml:space="preserve"> </w:t>
            </w:r>
          </w:p>
        </w:tc>
        <w:tc>
          <w:tcPr>
            <w:tcW w:w="1090" w:type="dxa"/>
            <w:noWrap w:val="0"/>
            <w:vAlign w:val="center"/>
          </w:tcPr>
          <w:p>
            <w:pPr>
              <w:spacing w:line="0" w:lineRule="atLeast"/>
              <w:contextualSpacing/>
              <w:jc w:val="center"/>
              <w:rPr>
                <w:rFonts w:ascii="宋体" w:hAnsi="宋体"/>
                <w:bCs/>
                <w:color w:val="000000"/>
                <w:kern w:val="0"/>
                <w:szCs w:val="21"/>
              </w:rPr>
            </w:pPr>
            <w:r>
              <w:rPr>
                <w:rFonts w:hint="eastAsia" w:ascii="宋体" w:hAnsi="宋体"/>
                <w:bCs/>
                <w:color w:val="000000"/>
                <w:kern w:val="0"/>
                <w:szCs w:val="21"/>
              </w:rPr>
              <w:t>早</w:t>
            </w:r>
            <w:r>
              <w:rPr>
                <w:rFonts w:ascii="宋体" w:hAnsi="宋体"/>
                <w:bCs/>
                <w:color w:val="000000"/>
                <w:kern w:val="0"/>
                <w:szCs w:val="21"/>
              </w:rPr>
              <w:t>/</w:t>
            </w:r>
            <w:r>
              <w:rPr>
                <w:rFonts w:hint="eastAsia" w:ascii="宋体" w:hAnsi="宋体"/>
                <w:bCs/>
                <w:color w:val="000000"/>
                <w:kern w:val="0"/>
                <w:szCs w:val="21"/>
              </w:rPr>
              <w:t>中</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3058"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D5</w:t>
            </w:r>
            <w:r>
              <w:rPr>
                <w:rFonts w:hint="eastAsia" w:ascii="宋体" w:hAnsi="宋体"/>
                <w:b/>
                <w:szCs w:val="21"/>
              </w:rPr>
              <w:t>：</w:t>
            </w:r>
          </w:p>
          <w:p>
            <w:pPr>
              <w:spacing w:line="0" w:lineRule="atLeast"/>
              <w:contextualSpacing/>
              <w:rPr>
                <w:rFonts w:ascii="宋体" w:hAnsi="宋体"/>
                <w:b/>
                <w:szCs w:val="21"/>
              </w:rPr>
            </w:pPr>
            <w:r>
              <w:rPr>
                <w:rFonts w:hint="eastAsia" w:ascii="宋体" w:hAnsi="宋体"/>
                <w:b/>
                <w:bCs/>
                <w:szCs w:val="21"/>
                <w:lang w:val="zh-CN"/>
              </w:rPr>
              <w:t>景洪-昆明</w:t>
            </w:r>
            <w:r>
              <w:rPr>
                <w:rFonts w:hint="eastAsia" w:ascii="宋体" w:hAnsi="宋体" w:cs="方正粗活意简体"/>
                <w:b/>
                <w:color w:val="984806"/>
                <w:kern w:val="0"/>
                <w:szCs w:val="21"/>
                <w:u w:val="single"/>
              </w:rPr>
              <w:t xml:space="preserve"> </w:t>
            </w:r>
          </w:p>
        </w:tc>
        <w:tc>
          <w:tcPr>
            <w:tcW w:w="8430" w:type="dxa"/>
            <w:noWrap w:val="0"/>
            <w:vAlign w:val="center"/>
          </w:tcPr>
          <w:p>
            <w:pPr>
              <w:spacing w:line="400" w:lineRule="exact"/>
              <w:rPr>
                <w:rFonts w:hint="eastAsia" w:ascii="宋体" w:hAnsi="宋体" w:eastAsia="宋体" w:cs="宋体"/>
                <w:b/>
                <w:bCs/>
                <w:color w:val="auto"/>
                <w:sz w:val="21"/>
                <w:szCs w:val="21"/>
              </w:rPr>
            </w:pPr>
            <w:r>
              <w:rPr>
                <w:rFonts w:hint="eastAsia" w:ascii="微软雅黑" w:hAnsi="微软雅黑" w:cs="宋体"/>
                <w:b/>
                <w:bCs/>
                <w:sz w:val="21"/>
                <w:szCs w:val="21"/>
              </w:rPr>
              <w:t>傣家村寨—乳胶文化—昆明</w:t>
            </w:r>
          </w:p>
          <w:p>
            <w:pPr>
              <w:tabs>
                <w:tab w:val="left" w:pos="4680"/>
              </w:tabs>
              <w:spacing w:line="300" w:lineRule="exact"/>
              <w:rPr>
                <w:rFonts w:hint="eastAsia" w:ascii="宋体" w:hAnsi="宋体" w:eastAsia="宋体" w:cs="宋体"/>
                <w:sz w:val="21"/>
                <w:szCs w:val="21"/>
              </w:rPr>
            </w:pPr>
            <w:r>
              <w:rPr>
                <w:rFonts w:hint="eastAsia" w:ascii="宋体" w:hAnsi="宋体" w:eastAsia="宋体" w:cs="宋体"/>
                <w:sz w:val="21"/>
                <w:szCs w:val="21"/>
              </w:rPr>
              <w:t>早餐后前往</w:t>
            </w:r>
            <w:r>
              <w:rPr>
                <w:rFonts w:hint="eastAsia" w:ascii="宋体" w:hAnsi="宋体" w:eastAsia="宋体" w:cs="宋体"/>
                <w:b/>
                <w:bCs/>
                <w:color w:val="FF0000"/>
                <w:sz w:val="21"/>
                <w:szCs w:val="21"/>
              </w:rPr>
              <w:t>【傣家文化村寨】</w:t>
            </w:r>
            <w:r>
              <w:rPr>
                <w:rFonts w:hint="eastAsia" w:ascii="宋体" w:hAnsi="宋体" w:eastAsia="宋体" w:cs="宋体"/>
                <w:sz w:val="21"/>
                <w:szCs w:val="21"/>
              </w:rPr>
              <w:t>漫步在热带雨林怀抱中的傣家村寨、你会发现、四周翠竹围绕、绿树成荫、</w:t>
            </w:r>
          </w:p>
          <w:p>
            <w:pPr>
              <w:tabs>
                <w:tab w:val="left" w:pos="4680"/>
              </w:tabs>
              <w:spacing w:line="300" w:lineRule="exact"/>
              <w:rPr>
                <w:rFonts w:hint="eastAsia" w:ascii="宋体" w:hAnsi="宋体" w:eastAsia="宋体" w:cs="宋体"/>
                <w:sz w:val="21"/>
                <w:szCs w:val="21"/>
              </w:rPr>
            </w:pPr>
            <w:r>
              <w:rPr>
                <w:rFonts w:hint="eastAsia" w:ascii="宋体" w:hAnsi="宋体" w:eastAsia="宋体" w:cs="宋体"/>
                <w:sz w:val="21"/>
                <w:szCs w:val="21"/>
              </w:rPr>
              <w:t>这就是最真实、最质朴的西双版纳、原始民族村寨的独有风情、静静的传承了数千年；然后参观并了解西</w:t>
            </w:r>
          </w:p>
          <w:p>
            <w:pPr>
              <w:tabs>
                <w:tab w:val="left" w:pos="4680"/>
              </w:tabs>
              <w:spacing w:line="300" w:lineRule="exact"/>
              <w:rPr>
                <w:rFonts w:hint="eastAsia" w:ascii="宋体" w:hAnsi="宋体" w:eastAsia="宋体" w:cs="宋体"/>
                <w:sz w:val="21"/>
                <w:szCs w:val="21"/>
              </w:rPr>
            </w:pPr>
            <w:r>
              <w:rPr>
                <w:rFonts w:hint="eastAsia" w:ascii="宋体" w:hAnsi="宋体" w:eastAsia="宋体" w:cs="宋体"/>
                <w:sz w:val="21"/>
                <w:szCs w:val="21"/>
              </w:rPr>
              <w:t>双版纳的农垦文化、知青文化及橡胶树这一经济作物是在怎样的历史背景下进入我国在西双版纳种植，了</w:t>
            </w:r>
          </w:p>
          <w:p>
            <w:pPr>
              <w:tabs>
                <w:tab w:val="left" w:pos="4680"/>
              </w:tabs>
              <w:spacing w:line="300" w:lineRule="exact"/>
              <w:rPr>
                <w:rFonts w:hint="eastAsia" w:ascii="宋体" w:hAnsi="宋体" w:eastAsia="宋体" w:cs="宋体"/>
                <w:sz w:val="21"/>
                <w:szCs w:val="21"/>
              </w:rPr>
            </w:pPr>
            <w:r>
              <w:rPr>
                <w:rFonts w:hint="eastAsia" w:ascii="宋体" w:hAnsi="宋体" w:eastAsia="宋体" w:cs="宋体"/>
                <w:sz w:val="21"/>
                <w:szCs w:val="21"/>
              </w:rPr>
              <w:t>解乳胶的由来、之后乘车返回昆明、晚入住指定备选酒店</w:t>
            </w:r>
          </w:p>
          <w:p>
            <w:pPr>
              <w:tabs>
                <w:tab w:val="left" w:pos="4680"/>
              </w:tabs>
              <w:spacing w:line="300" w:lineRule="exact"/>
              <w:rPr>
                <w:rFonts w:hint="eastAsia" w:ascii="宋体" w:hAnsi="宋体" w:eastAsia="宋体" w:cs="宋体"/>
                <w:b/>
                <w:bCs/>
                <w:color w:val="666699"/>
                <w:sz w:val="21"/>
                <w:szCs w:val="21"/>
              </w:rPr>
            </w:pPr>
            <w:r>
              <w:rPr>
                <w:rFonts w:hint="eastAsia" w:ascii="宋体" w:hAnsi="宋体" w:eastAsia="宋体" w:cs="宋体"/>
                <w:b/>
                <w:bCs/>
                <w:color w:val="666699"/>
                <w:sz w:val="21"/>
                <w:szCs w:val="21"/>
              </w:rPr>
              <w:t>〖行家温馨提示〗</w:t>
            </w:r>
          </w:p>
          <w:p>
            <w:pPr>
              <w:tabs>
                <w:tab w:val="left" w:pos="4680"/>
              </w:tabs>
              <w:spacing w:line="300" w:lineRule="exact"/>
              <w:rPr>
                <w:rFonts w:hint="eastAsia" w:ascii="宋体" w:hAnsi="宋体" w:eastAsia="宋体" w:cs="宋体"/>
                <w:b/>
                <w:bCs/>
                <w:color w:val="666699"/>
                <w:sz w:val="21"/>
                <w:szCs w:val="21"/>
              </w:rPr>
            </w:pPr>
            <w:r>
              <w:rPr>
                <w:rFonts w:hint="eastAsia" w:ascii="宋体" w:hAnsi="宋体" w:eastAsia="宋体" w:cs="宋体"/>
                <w:b/>
                <w:bCs/>
                <w:color w:val="666699"/>
                <w:sz w:val="21"/>
                <w:szCs w:val="21"/>
              </w:rPr>
              <w:t>★进入傣族村寨参观傣家竹楼、请尊重傣族人的习俗。</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12080" cy="2495550"/>
                  <wp:effectExtent l="0" t="0" r="7620" b="0"/>
                  <wp:docPr id="3" name="图片 8"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图片15"/>
                          <pic:cNvPicPr>
                            <a:picLocks noChangeAspect="1"/>
                          </pic:cNvPicPr>
                        </pic:nvPicPr>
                        <pic:blipFill>
                          <a:blip r:embed="rId15"/>
                          <a:stretch>
                            <a:fillRect/>
                          </a:stretch>
                        </pic:blipFill>
                        <pic:spPr>
                          <a:xfrm>
                            <a:off x="0" y="0"/>
                            <a:ext cx="5212080" cy="2495550"/>
                          </a:xfrm>
                          <a:prstGeom prst="rect">
                            <a:avLst/>
                          </a:prstGeom>
                          <a:noFill/>
                          <a:ln>
                            <a:noFill/>
                          </a:ln>
                        </pic:spPr>
                      </pic:pic>
                    </a:graphicData>
                  </a:graphic>
                </wp:inline>
              </w:drawing>
            </w:r>
          </w:p>
        </w:tc>
        <w:tc>
          <w:tcPr>
            <w:tcW w:w="66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昆明</w:t>
            </w:r>
          </w:p>
        </w:tc>
        <w:tc>
          <w:tcPr>
            <w:tcW w:w="1090" w:type="dxa"/>
            <w:noWrap w:val="0"/>
            <w:vAlign w:val="center"/>
          </w:tcPr>
          <w:p>
            <w:pPr>
              <w:autoSpaceDE w:val="0"/>
              <w:autoSpaceDN w:val="0"/>
              <w:spacing w:line="0" w:lineRule="atLeast"/>
              <w:contextualSpacing/>
              <w:jc w:val="center"/>
              <w:rPr>
                <w:rFonts w:ascii="宋体" w:hAnsi="宋体"/>
                <w:color w:val="000000"/>
                <w:szCs w:val="21"/>
              </w:rPr>
            </w:pPr>
            <w:r>
              <w:rPr>
                <w:rFonts w:hint="eastAsia" w:ascii="宋体" w:hAnsi="宋体" w:cs="宋体"/>
                <w:color w:val="000000"/>
                <w:kern w:val="0"/>
                <w:szCs w:val="21"/>
              </w:rPr>
              <w:t>早</w:t>
            </w:r>
            <w:r>
              <w:rPr>
                <w:rFonts w:ascii="宋体" w:hAnsi="宋体" w:cs="宋体"/>
                <w:color w:val="000000"/>
                <w:kern w:val="0"/>
                <w:szCs w:val="21"/>
              </w:rPr>
              <w:t>/</w:t>
            </w:r>
            <w:r>
              <w:rPr>
                <w:rFonts w:hint="eastAsia" w:ascii="宋体" w:hAnsi="宋体" w:cs="宋体"/>
                <w:color w:val="000000"/>
                <w:kern w:val="0"/>
                <w:szCs w:val="21"/>
              </w:rPr>
              <w:t>中/晚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793"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hint="eastAsia" w:ascii="宋体" w:hAnsi="宋体"/>
                <w:b/>
                <w:szCs w:val="21"/>
              </w:rPr>
              <w:t xml:space="preserve">D6：  </w:t>
            </w:r>
          </w:p>
          <w:p>
            <w:pPr>
              <w:spacing w:line="0" w:lineRule="atLeast"/>
              <w:contextualSpacing/>
              <w:rPr>
                <w:rFonts w:ascii="宋体" w:hAnsi="宋体"/>
                <w:b/>
                <w:szCs w:val="21"/>
              </w:rPr>
            </w:pPr>
            <w:r>
              <w:rPr>
                <w:rFonts w:hint="eastAsia" w:ascii="宋体" w:hAnsi="宋体"/>
                <w:b/>
                <w:szCs w:val="21"/>
              </w:rPr>
              <w:t xml:space="preserve">昆明-重庆 </w:t>
            </w:r>
          </w:p>
        </w:tc>
        <w:tc>
          <w:tcPr>
            <w:tcW w:w="8430" w:type="dxa"/>
            <w:noWrap w:val="0"/>
            <w:vAlign w:val="top"/>
          </w:tcPr>
          <w:p>
            <w:pPr>
              <w:ind w:firstLine="211" w:firstLineChars="100"/>
              <w:rPr>
                <w:rFonts w:hint="eastAsia" w:ascii="宋体" w:hAnsi="宋体" w:eastAsia="宋体" w:cs="宋体"/>
                <w:color w:val="auto"/>
                <w:sz w:val="21"/>
                <w:szCs w:val="21"/>
              </w:rPr>
            </w:pPr>
            <w:r>
              <w:rPr>
                <w:rFonts w:hint="eastAsia" w:ascii="宋体" w:hAnsi="宋体" w:eastAsia="宋体" w:cs="宋体"/>
                <w:b/>
                <w:color w:val="auto"/>
                <w:sz w:val="21"/>
                <w:szCs w:val="21"/>
              </w:rPr>
              <w:t>昆明—</w:t>
            </w:r>
            <w:r>
              <w:rPr>
                <w:rFonts w:hint="eastAsia" w:ascii="宋体" w:hAnsi="宋体" w:eastAsia="宋体" w:cs="宋体"/>
                <w:b/>
                <w:color w:val="auto"/>
                <w:sz w:val="21"/>
                <w:szCs w:val="21"/>
                <w:lang w:eastAsia="zh-CN"/>
              </w:rPr>
              <w:t>温馨的家</w:t>
            </w:r>
          </w:p>
          <w:p>
            <w:pPr>
              <w:rPr>
                <w:rFonts w:hint="eastAsia" w:ascii="宋体" w:hAnsi="宋体" w:eastAsia="宋体" w:cs="宋体"/>
                <w:color w:val="auto"/>
                <w:sz w:val="21"/>
                <w:szCs w:val="21"/>
              </w:rPr>
            </w:pPr>
            <w:r>
              <w:rPr>
                <w:rFonts w:hint="eastAsia" w:ascii="宋体" w:hAnsi="宋体" w:eastAsia="宋体" w:cs="宋体"/>
                <w:color w:val="auto"/>
                <w:sz w:val="21"/>
                <w:szCs w:val="21"/>
              </w:rPr>
              <w:t>根据高铁时间/航班时间送站、返回温馨的家（航班在12：00以后安排参观游客集散中心）把春城的真诚和美丽带给您的亲朋好友、结束愉快旅程！</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12080" cy="2390775"/>
                  <wp:effectExtent l="0" t="0" r="7620" b="9525"/>
                  <wp:docPr id="2"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图片5"/>
                          <pic:cNvPicPr>
                            <a:picLocks noChangeAspect="1"/>
                          </pic:cNvPicPr>
                        </pic:nvPicPr>
                        <pic:blipFill>
                          <a:blip r:embed="rId16"/>
                          <a:stretch>
                            <a:fillRect/>
                          </a:stretch>
                        </pic:blipFill>
                        <pic:spPr>
                          <a:xfrm>
                            <a:off x="0" y="0"/>
                            <a:ext cx="5212080" cy="2390775"/>
                          </a:xfrm>
                          <a:prstGeom prst="rect">
                            <a:avLst/>
                          </a:prstGeom>
                          <a:noFill/>
                          <a:ln>
                            <a:noFill/>
                          </a:ln>
                        </pic:spPr>
                      </pic:pic>
                    </a:graphicData>
                  </a:graphic>
                </wp:inline>
              </w:drawing>
            </w:r>
          </w:p>
        </w:tc>
        <w:tc>
          <w:tcPr>
            <w:tcW w:w="66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微软雅黑"/>
                <w:color w:val="000000"/>
                <w:szCs w:val="21"/>
              </w:rPr>
              <w:t>温暖的家</w:t>
            </w:r>
          </w:p>
        </w:tc>
        <w:tc>
          <w:tcPr>
            <w:tcW w:w="109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早</w:t>
            </w:r>
          </w:p>
        </w:tc>
      </w:tr>
    </w:tbl>
    <w:p>
      <w:pPr>
        <w:spacing w:line="0" w:lineRule="atLeast"/>
        <w:contextualSpacing/>
        <w:rPr>
          <w:rFonts w:ascii="宋体" w:hAnsi="宋体" w:cs="宋体"/>
          <w:b/>
          <w:color w:val="FF0000"/>
          <w:sz w:val="30"/>
          <w:szCs w:val="30"/>
        </w:rPr>
      </w:pPr>
    </w:p>
    <w:p>
      <w:pPr>
        <w:spacing w:line="0" w:lineRule="atLeast"/>
        <w:contextualSpacing/>
      </w:pPr>
      <w:r>
        <w:rPr>
          <w:rFonts w:hint="eastAsia" w:ascii="宋体" w:hAnsi="宋体" w:cs="宋体"/>
          <w:b/>
          <w:color w:val="FF0000"/>
          <w:sz w:val="30"/>
          <w:szCs w:val="30"/>
        </w:rPr>
        <w:t>二、服务标准：</w:t>
      </w:r>
    </w:p>
    <w:tbl>
      <w:tblPr>
        <w:tblStyle w:val="5"/>
        <w:tblW w:w="11421" w:type="dxa"/>
        <w:jc w:val="center"/>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Layout w:type="fixed"/>
        <w:tblCellMar>
          <w:top w:w="0" w:type="dxa"/>
          <w:left w:w="108" w:type="dxa"/>
          <w:bottom w:w="0" w:type="dxa"/>
          <w:right w:w="108" w:type="dxa"/>
        </w:tblCellMar>
      </w:tblPr>
      <w:tblGrid>
        <w:gridCol w:w="1303"/>
        <w:gridCol w:w="10118"/>
      </w:tblGrid>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1487" w:hRule="atLeast"/>
          <w:jc w:val="center"/>
        </w:trPr>
        <w:tc>
          <w:tcPr>
            <w:tcW w:w="1303" w:type="dxa"/>
            <w:shd w:val="clear" w:color="auto" w:fill="FDE9D9"/>
            <w:noWrap w:val="0"/>
            <w:vAlign w:val="center"/>
          </w:tcPr>
          <w:p>
            <w:pPr>
              <w:autoSpaceDE w:val="0"/>
              <w:autoSpaceDN w:val="0"/>
              <w:spacing w:line="240" w:lineRule="atLeast"/>
              <w:jc w:val="left"/>
              <w:rPr>
                <w:rFonts w:ascii="宋体" w:hAnsi="宋体"/>
                <w:b/>
                <w:bCs/>
                <w:szCs w:val="21"/>
                <w:lang w:val="zh-CN"/>
              </w:rPr>
            </w:pPr>
            <w:r>
              <w:rPr>
                <w:rFonts w:hint="eastAsia" w:ascii="宋体" w:hAnsi="宋体"/>
                <w:b/>
                <w:color w:val="000000"/>
                <w:szCs w:val="21"/>
              </w:rPr>
              <w:t>交通标准</w:t>
            </w:r>
            <w:r>
              <w:rPr>
                <w:rFonts w:hint="eastAsia" w:ascii="宋体" w:hAnsi="宋体"/>
                <w:color w:val="000000"/>
                <w:szCs w:val="21"/>
              </w:rPr>
              <w:t>：</w:t>
            </w:r>
          </w:p>
        </w:tc>
        <w:tc>
          <w:tcPr>
            <w:tcW w:w="10118" w:type="dxa"/>
            <w:noWrap w:val="0"/>
            <w:vAlign w:val="top"/>
          </w:tcPr>
          <w:p>
            <w:pPr>
              <w:spacing w:line="360" w:lineRule="exact"/>
              <w:rPr>
                <w:rFonts w:ascii="宋体" w:hAnsi="宋体"/>
                <w:color w:val="000000"/>
                <w:szCs w:val="21"/>
              </w:rPr>
            </w:pPr>
            <w:r>
              <w:rPr>
                <w:rFonts w:hint="eastAsia" w:ascii="宋体" w:hAnsi="宋体"/>
                <w:color w:val="000000"/>
                <w:szCs w:val="21"/>
              </w:rPr>
              <w:t>【交通】重庆-昆明往返高二等座</w:t>
            </w:r>
            <w:r>
              <w:rPr>
                <w:rFonts w:hint="eastAsia" w:ascii="宋体" w:hAnsi="宋体"/>
                <w:color w:val="000000"/>
                <w:szCs w:val="21"/>
                <w:lang w:val="en-US" w:eastAsia="zh-CN"/>
              </w:rPr>
              <w:t>/</w:t>
            </w:r>
            <w:r>
              <w:rPr>
                <w:rFonts w:hint="eastAsia" w:ascii="宋体" w:hAnsi="宋体"/>
                <w:color w:val="000000"/>
                <w:szCs w:val="21"/>
              </w:rPr>
              <w:t>重庆-昆明往返机票（实名制），团队机票出票后无法退改签。（航班以出团前通知为准，航空公司航班调整、延误、取消等系意外事件，造成行程延期或取消等，由客人自行承担，机票政策性调价，补差价由客人承担、成人持有效期内身份证，16周岁以下儿童持户口本正本登机（不带有效证件以及未能在规定时间内到达造成无法登机造成的损失由客人自行负责）。机票价格为团队机票，不得改签、换人、退票。</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szCs w:val="21"/>
              </w:rPr>
              <w:t>住宿标准：</w:t>
            </w:r>
          </w:p>
        </w:tc>
        <w:tc>
          <w:tcPr>
            <w:tcW w:w="10118" w:type="dxa"/>
            <w:noWrap w:val="0"/>
            <w:vAlign w:val="top"/>
          </w:tcPr>
          <w:p>
            <w:pPr>
              <w:spacing w:line="360" w:lineRule="exact"/>
              <w:rPr>
                <w:rFonts w:hint="eastAsia" w:ascii="宋体" w:hAnsi="宋体" w:eastAsia="宋体" w:cs="宋体"/>
                <w:color w:val="auto"/>
                <w:sz w:val="21"/>
                <w:szCs w:val="21"/>
              </w:rPr>
            </w:pPr>
            <w:r>
              <w:rPr>
                <w:rFonts w:hint="eastAsia" w:ascii="宋体" w:hAnsi="宋体" w:eastAsia="宋体" w:cs="宋体"/>
                <w:b/>
                <w:bCs/>
                <w:color w:val="auto"/>
                <w:sz w:val="21"/>
                <w:szCs w:val="21"/>
              </w:rPr>
              <w:t>昆明备选酒店：</w:t>
            </w:r>
            <w:r>
              <w:rPr>
                <w:rFonts w:hint="eastAsia" w:ascii="宋体" w:hAnsi="宋体" w:eastAsia="宋体" w:cs="宋体"/>
                <w:color w:val="auto"/>
                <w:sz w:val="21"/>
                <w:szCs w:val="21"/>
              </w:rPr>
              <w:t>华腾大酒店、怡莱酒店、德鑫居酒店、教苑宾馆、航艺酒店、盛天龙酒店、易盟酒店、锦昕酒店(福德店)、华腾大酒店、美春大酒店、北部亿都酒店、楚润酒店、金泰酒店、恒兴酒店，银鑫大酒店，飞行大酒店、睿士尚品酒店、金生源酒店、墨泰酒店、欧必达、贝楒酒店、春之梦酒店、福宏酒店、德馨居（聚贤庄）、华欧酒店、关景酒店、恒泰酒店、恒友或同级；</w:t>
            </w:r>
          </w:p>
          <w:p>
            <w:pPr>
              <w:spacing w:line="360" w:lineRule="exact"/>
              <w:rPr>
                <w:rFonts w:hint="eastAsia" w:ascii="宋体" w:hAnsi="宋体" w:eastAsia="宋体" w:cs="宋体"/>
                <w:color w:val="auto"/>
                <w:sz w:val="21"/>
                <w:szCs w:val="21"/>
              </w:rPr>
            </w:pPr>
            <w:r>
              <w:rPr>
                <w:rFonts w:hint="eastAsia" w:ascii="宋体" w:hAnsi="宋体" w:eastAsia="宋体" w:cs="宋体"/>
                <w:b/>
                <w:bCs/>
                <w:color w:val="auto"/>
                <w:sz w:val="21"/>
                <w:szCs w:val="21"/>
              </w:rPr>
              <w:t>普洱备选酒店：</w:t>
            </w:r>
            <w:r>
              <w:rPr>
                <w:rFonts w:hint="eastAsia" w:ascii="宋体" w:hAnsi="宋体" w:eastAsia="宋体" w:cs="宋体"/>
                <w:color w:val="auto"/>
                <w:sz w:val="21"/>
                <w:szCs w:val="21"/>
              </w:rPr>
              <w:t>雅素酒店、双赢酒店、光坡润辰酒店、罗马世纪酒店、友庆酒店、盛逸商务酒店、灵鹤</w:t>
            </w:r>
          </w:p>
          <w:p>
            <w:pPr>
              <w:spacing w:line="360" w:lineRule="exact"/>
              <w:rPr>
                <w:rFonts w:hint="eastAsia" w:ascii="宋体" w:hAnsi="宋体" w:eastAsia="宋体" w:cs="宋体"/>
                <w:color w:val="auto"/>
                <w:sz w:val="21"/>
                <w:szCs w:val="21"/>
              </w:rPr>
            </w:pPr>
            <w:r>
              <w:rPr>
                <w:rFonts w:hint="eastAsia" w:ascii="宋体" w:hAnsi="宋体" w:eastAsia="宋体" w:cs="宋体"/>
                <w:color w:val="auto"/>
                <w:sz w:val="21"/>
                <w:szCs w:val="21"/>
              </w:rPr>
              <w:t>酒店、茶水酒店、茶鑫酒店、紫金花酒店、东来顺大酒店、鑫象大酒店、茶乡酒店、金孔雀酒店、云曼</w:t>
            </w:r>
          </w:p>
          <w:p>
            <w:pPr>
              <w:spacing w:line="360" w:lineRule="exact"/>
              <w:rPr>
                <w:rFonts w:hint="eastAsia" w:ascii="宋体" w:hAnsi="宋体" w:eastAsia="宋体" w:cs="宋体"/>
                <w:color w:val="auto"/>
                <w:sz w:val="21"/>
                <w:szCs w:val="21"/>
              </w:rPr>
            </w:pPr>
            <w:r>
              <w:rPr>
                <w:rFonts w:hint="eastAsia" w:ascii="宋体" w:hAnsi="宋体" w:eastAsia="宋体" w:cs="宋体"/>
                <w:color w:val="auto"/>
                <w:sz w:val="21"/>
                <w:szCs w:val="21"/>
              </w:rPr>
              <w:t>酒店、盛逸酒店、金凯酒店、荷塘月色、恒润酒店或同级酒店;</w:t>
            </w:r>
          </w:p>
          <w:p>
            <w:pPr>
              <w:spacing w:line="360" w:lineRule="exact"/>
              <w:rPr>
                <w:rFonts w:hint="eastAsia" w:ascii="宋体" w:hAnsi="宋体" w:eastAsia="宋体" w:cs="宋体"/>
                <w:color w:val="auto"/>
                <w:sz w:val="21"/>
                <w:szCs w:val="21"/>
              </w:rPr>
            </w:pPr>
            <w:r>
              <w:rPr>
                <w:rFonts w:hint="eastAsia" w:ascii="宋体" w:hAnsi="宋体" w:eastAsia="宋体" w:cs="宋体"/>
                <w:b/>
                <w:bCs/>
                <w:color w:val="auto"/>
                <w:sz w:val="21"/>
                <w:szCs w:val="21"/>
              </w:rPr>
              <w:t>勐海备选酒店：</w:t>
            </w:r>
            <w:r>
              <w:rPr>
                <w:rFonts w:hint="eastAsia" w:ascii="宋体" w:hAnsi="宋体" w:eastAsia="宋体" w:cs="宋体"/>
                <w:color w:val="auto"/>
                <w:sz w:val="21"/>
                <w:szCs w:val="21"/>
              </w:rPr>
              <w:t>南门酒店、食为天、云翔酒店、景佛、乐途酒店、双佛酒店、君豪、浙粤、翡翠精品酒</w:t>
            </w:r>
          </w:p>
          <w:p>
            <w:pPr>
              <w:spacing w:line="360" w:lineRule="exact"/>
              <w:rPr>
                <w:rFonts w:hint="eastAsia" w:ascii="宋体" w:hAnsi="宋体" w:eastAsia="宋体" w:cs="宋体"/>
                <w:color w:val="auto"/>
                <w:sz w:val="21"/>
                <w:szCs w:val="21"/>
              </w:rPr>
            </w:pPr>
            <w:r>
              <w:rPr>
                <w:rFonts w:hint="eastAsia" w:ascii="宋体" w:hAnsi="宋体" w:eastAsia="宋体" w:cs="宋体"/>
                <w:color w:val="auto"/>
                <w:sz w:val="21"/>
                <w:szCs w:val="21"/>
              </w:rPr>
              <w:t>店、海力大酒店、云茶庄园酒店或同级酒店</w:t>
            </w:r>
          </w:p>
          <w:p>
            <w:pPr>
              <w:spacing w:line="360" w:lineRule="exact"/>
              <w:rPr>
                <w:rFonts w:hint="eastAsia" w:ascii="宋体" w:hAnsi="宋体" w:eastAsia="宋体" w:cs="宋体"/>
                <w:color w:val="auto"/>
                <w:sz w:val="21"/>
                <w:szCs w:val="21"/>
              </w:rPr>
            </w:pPr>
            <w:r>
              <w:rPr>
                <w:rFonts w:hint="eastAsia" w:ascii="宋体" w:hAnsi="宋体" w:eastAsia="宋体" w:cs="宋体"/>
                <w:b/>
                <w:bCs/>
                <w:color w:val="auto"/>
                <w:sz w:val="21"/>
                <w:szCs w:val="21"/>
              </w:rPr>
              <w:t>景洪备选酒店: </w:t>
            </w:r>
            <w:r>
              <w:rPr>
                <w:rFonts w:hint="eastAsia" w:ascii="宋体" w:hAnsi="宋体" w:eastAsia="宋体" w:cs="宋体"/>
                <w:color w:val="auto"/>
                <w:sz w:val="21"/>
                <w:szCs w:val="21"/>
              </w:rPr>
              <w:t xml:space="preserve"> 西双雨林大酒店、品格大酒店、曼真园、锡安山酒店、文科大酒店、雄州、韵捷阳光、车厘子酒店、西丽源酒店、凉都酒店、邦海酒店、金庄酒店，伟宏、雅兰特、树城、浩联酒店，格林豪泰酒店，暹罗酒店、骏怡酒店、辉煌酒店、锦辉酒店或同级酒店</w:t>
            </w:r>
          </w:p>
          <w:p>
            <w:pPr>
              <w:spacing w:line="360" w:lineRule="exact"/>
              <w:rPr>
                <w:rFonts w:hint="eastAsia" w:ascii="宋体" w:hAnsi="宋体" w:eastAsia="宋体" w:cs="宋体"/>
                <w:color w:val="auto"/>
                <w:sz w:val="21"/>
                <w:szCs w:val="21"/>
                <w:lang w:val="zh-CN"/>
              </w:rPr>
            </w:pPr>
            <w:r>
              <w:rPr>
                <w:rFonts w:hint="eastAsia" w:ascii="宋体" w:hAnsi="宋体" w:eastAsia="宋体" w:cs="宋体"/>
                <w:b/>
                <w:bCs/>
                <w:sz w:val="21"/>
                <w:szCs w:val="21"/>
              </w:rPr>
              <w:t>备注：</w:t>
            </w:r>
            <w:r>
              <w:rPr>
                <w:rFonts w:hint="eastAsia" w:ascii="宋体" w:hAnsi="宋体" w:eastAsia="宋体" w:cs="宋体"/>
                <w:sz w:val="21"/>
                <w:szCs w:val="21"/>
              </w:rPr>
              <w:t>如遇不可抗力或政府接待等特殊原因，导致无法安排指定酒店时，我社有权安排同级别、同标准的其他酒店。</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549"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用餐标准：</w:t>
            </w:r>
          </w:p>
        </w:tc>
        <w:tc>
          <w:tcPr>
            <w:tcW w:w="10118" w:type="dxa"/>
            <w:noWrap w:val="0"/>
            <w:vAlign w:val="top"/>
          </w:tcPr>
          <w:p>
            <w:pPr>
              <w:spacing w:line="360" w:lineRule="exact"/>
              <w:rPr>
                <w:rFonts w:hint="eastAsia" w:ascii="宋体" w:hAnsi="宋体" w:eastAsia="宋体" w:cs="宋体"/>
                <w:sz w:val="21"/>
                <w:szCs w:val="21"/>
              </w:rPr>
            </w:pPr>
            <w:r>
              <w:rPr>
                <w:rFonts w:hint="eastAsia" w:ascii="宋体" w:hAnsi="宋体" w:eastAsia="宋体" w:cs="宋体"/>
                <w:sz w:val="21"/>
                <w:szCs w:val="21"/>
              </w:rPr>
              <w:t>行程包含5早7正餐、正餐标准20元/人（升级</w:t>
            </w:r>
            <w:r>
              <w:rPr>
                <w:rFonts w:hint="eastAsia" w:ascii="宋体" w:hAnsi="宋体" w:cs="宋体"/>
                <w:sz w:val="21"/>
                <w:szCs w:val="21"/>
                <w:lang w:eastAsia="zh-CN"/>
              </w:rPr>
              <w:t>两</w:t>
            </w:r>
            <w:r>
              <w:rPr>
                <w:rFonts w:hint="eastAsia" w:ascii="宋体" w:hAnsi="宋体" w:eastAsia="宋体" w:cs="宋体"/>
                <w:sz w:val="21"/>
                <w:szCs w:val="21"/>
              </w:rPr>
              <w:t>个特色餐：哈尼风味餐、孔雀宴）；</w:t>
            </w:r>
          </w:p>
          <w:p>
            <w:pPr>
              <w:spacing w:line="360" w:lineRule="exact"/>
              <w:rPr>
                <w:rFonts w:hint="eastAsia" w:ascii="宋体" w:hAnsi="宋体" w:eastAsia="宋体" w:cs="宋体"/>
                <w:sz w:val="21"/>
                <w:szCs w:val="21"/>
              </w:rPr>
            </w:pPr>
            <w:r>
              <w:rPr>
                <w:rFonts w:hint="eastAsia" w:ascii="宋体" w:hAnsi="宋体" w:eastAsia="宋体" w:cs="宋体"/>
                <w:sz w:val="21"/>
                <w:szCs w:val="21"/>
              </w:rPr>
              <w:t>备注：十人一桌（不含酒水）人数不够10人、菜品略减；</w:t>
            </w:r>
          </w:p>
          <w:p>
            <w:pPr>
              <w:widowControl/>
              <w:rPr>
                <w:rFonts w:hint="eastAsia" w:ascii="宋体" w:hAnsi="宋体" w:eastAsia="宋体" w:cs="宋体"/>
                <w:sz w:val="21"/>
                <w:szCs w:val="21"/>
              </w:rPr>
            </w:pPr>
            <w:r>
              <w:rPr>
                <w:rFonts w:hint="eastAsia" w:ascii="宋体" w:hAnsi="宋体" w:eastAsia="宋体" w:cs="宋体"/>
                <w:sz w:val="21"/>
                <w:szCs w:val="21"/>
              </w:rPr>
              <w:t>第1天——早餐：无安排          午餐：无安排          晚餐：无安排</w:t>
            </w:r>
          </w:p>
          <w:p>
            <w:pPr>
              <w:widowControl/>
              <w:rPr>
                <w:rFonts w:hint="eastAsia" w:ascii="宋体" w:hAnsi="宋体" w:eastAsia="宋体" w:cs="宋体"/>
                <w:sz w:val="21"/>
                <w:szCs w:val="21"/>
              </w:rPr>
            </w:pPr>
            <w:r>
              <w:rPr>
                <w:rFonts w:hint="eastAsia" w:ascii="宋体" w:hAnsi="宋体" w:eastAsia="宋体" w:cs="宋体"/>
                <w:sz w:val="21"/>
                <w:szCs w:val="21"/>
              </w:rPr>
              <w:t>第2天——早餐：酒店早餐        午餐：</w:t>
            </w:r>
            <w:r>
              <w:rPr>
                <w:rFonts w:hint="eastAsia" w:ascii="宋体" w:hAnsi="宋体" w:cs="宋体"/>
                <w:sz w:val="21"/>
                <w:szCs w:val="21"/>
                <w:lang w:eastAsia="zh-CN"/>
              </w:rPr>
              <w:t>团队餐</w:t>
            </w:r>
            <w:r>
              <w:rPr>
                <w:rFonts w:hint="eastAsia" w:ascii="宋体" w:hAnsi="宋体" w:eastAsia="宋体" w:cs="宋体"/>
                <w:sz w:val="21"/>
                <w:szCs w:val="21"/>
              </w:rPr>
              <w:t xml:space="preserve">    晚餐：哈尼风味餐</w:t>
            </w:r>
          </w:p>
          <w:p>
            <w:pPr>
              <w:widowControl/>
              <w:rPr>
                <w:rFonts w:hint="eastAsia" w:ascii="宋体" w:hAnsi="宋体" w:eastAsia="宋体" w:cs="宋体"/>
                <w:sz w:val="21"/>
                <w:szCs w:val="21"/>
              </w:rPr>
            </w:pPr>
            <w:r>
              <w:rPr>
                <w:rFonts w:hint="eastAsia" w:ascii="宋体" w:hAnsi="宋体" w:eastAsia="宋体" w:cs="宋体"/>
                <w:sz w:val="21"/>
                <w:szCs w:val="21"/>
              </w:rPr>
              <w:t>第3天——早餐：酒店早餐        午餐：团队餐          晚餐：孔雀宴</w:t>
            </w:r>
          </w:p>
          <w:p>
            <w:pPr>
              <w:widowControl/>
              <w:rPr>
                <w:rFonts w:hint="eastAsia" w:ascii="宋体" w:hAnsi="宋体" w:eastAsia="宋体" w:cs="宋体"/>
                <w:sz w:val="21"/>
                <w:szCs w:val="21"/>
              </w:rPr>
            </w:pPr>
            <w:r>
              <w:rPr>
                <w:rFonts w:hint="eastAsia" w:ascii="宋体" w:hAnsi="宋体" w:eastAsia="宋体" w:cs="宋体"/>
                <w:sz w:val="21"/>
                <w:szCs w:val="21"/>
              </w:rPr>
              <w:t>第4天——早餐：酒店早餐        午餐：团队餐          晚餐：无按排</w:t>
            </w:r>
          </w:p>
          <w:p>
            <w:pPr>
              <w:widowControl/>
              <w:rPr>
                <w:rFonts w:hint="eastAsia" w:ascii="宋体" w:hAnsi="宋体" w:eastAsia="宋体" w:cs="宋体"/>
                <w:sz w:val="21"/>
                <w:szCs w:val="21"/>
              </w:rPr>
            </w:pPr>
            <w:r>
              <w:rPr>
                <w:rFonts w:hint="eastAsia" w:ascii="宋体" w:hAnsi="宋体" w:eastAsia="宋体" w:cs="宋体"/>
                <w:sz w:val="21"/>
                <w:szCs w:val="21"/>
              </w:rPr>
              <w:t>第5天——早餐：酒店早餐        午餐：团队餐          晚餐：团队餐</w:t>
            </w:r>
          </w:p>
          <w:p>
            <w:pPr>
              <w:widowControl/>
              <w:rPr>
                <w:rFonts w:hint="eastAsia" w:ascii="宋体" w:hAnsi="宋体" w:eastAsia="宋体" w:cs="宋体"/>
                <w:color w:val="auto"/>
                <w:sz w:val="21"/>
                <w:szCs w:val="21"/>
                <w:lang w:val="zh-CN"/>
              </w:rPr>
            </w:pPr>
            <w:r>
              <w:rPr>
                <w:rFonts w:hint="eastAsia" w:ascii="宋体" w:hAnsi="宋体" w:eastAsia="宋体" w:cs="宋体"/>
                <w:sz w:val="21"/>
                <w:szCs w:val="21"/>
              </w:rPr>
              <w:t>第6天——早餐：酒店早餐        午餐：无安排          晚餐：无安排</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517"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导游：</w:t>
            </w:r>
          </w:p>
        </w:tc>
        <w:tc>
          <w:tcPr>
            <w:tcW w:w="10118" w:type="dxa"/>
            <w:noWrap w:val="0"/>
            <w:vAlign w:val="top"/>
          </w:tcPr>
          <w:p>
            <w:pPr>
              <w:widowControl/>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行程中所列参观游览过程中，地方专职中文导游服务或景区内讲解员服务（当地接站、游览、送站导游分段式服务）</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705"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景点标准：</w:t>
            </w:r>
          </w:p>
        </w:tc>
        <w:tc>
          <w:tcPr>
            <w:tcW w:w="10118" w:type="dxa"/>
            <w:noWrap w:val="0"/>
            <w:vAlign w:val="top"/>
          </w:tcPr>
          <w:p>
            <w:pPr>
              <w:snapToGrid w:val="0"/>
              <w:spacing w:line="240" w:lineRule="atLeast"/>
              <w:jc w:val="left"/>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费用已经包含行程中景点第一道门票（不含景区内索道和电瓶车（单独注明了已经包含的除外），需要乘坐的费用自理。我社根据所订航班，在保证不降低标准的情况下对行程游览顺序进行前后调整。</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1869"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旅游报价不包含以下服务内容：</w:t>
            </w:r>
          </w:p>
        </w:tc>
        <w:tc>
          <w:tcPr>
            <w:tcW w:w="10118" w:type="dxa"/>
            <w:noWrap w:val="0"/>
            <w:vAlign w:val="top"/>
          </w:tcPr>
          <w:p>
            <w:pPr>
              <w:spacing w:line="360" w:lineRule="exact"/>
              <w:rPr>
                <w:rFonts w:ascii="宋体" w:hAnsi="宋体"/>
                <w:color w:val="000000"/>
                <w:szCs w:val="21"/>
              </w:rPr>
            </w:pPr>
            <w:r>
              <w:rPr>
                <w:rFonts w:hint="eastAsia" w:ascii="宋体" w:hAnsi="宋体"/>
                <w:color w:val="000000"/>
                <w:szCs w:val="21"/>
              </w:rPr>
              <w:t>1、我社按标间（2个床位）提供住宿，产生的单数客人，请在报名时补床位费。</w:t>
            </w:r>
          </w:p>
          <w:p>
            <w:pPr>
              <w:spacing w:line="360" w:lineRule="exact"/>
              <w:rPr>
                <w:rFonts w:ascii="宋体" w:hAnsi="宋体"/>
                <w:color w:val="000000"/>
                <w:szCs w:val="21"/>
              </w:rPr>
            </w:pPr>
            <w:r>
              <w:rPr>
                <w:rFonts w:hint="eastAsia" w:ascii="宋体" w:hAnsi="宋体"/>
                <w:color w:val="000000"/>
                <w:szCs w:val="21"/>
              </w:rPr>
              <w:t>2、行程所需要的房间，餐饮，门票等，已于提前按团队价格全额付款预定，因此老人证、学生证等优惠，我们无法退费; 对于客人离团或脱团的，我社视为客人自愿终止合同，我们将不再提供后续服务，虽未产生但已实际付费的费用无法退回；</w:t>
            </w:r>
          </w:p>
          <w:p>
            <w:pPr>
              <w:spacing w:line="360" w:lineRule="exact"/>
              <w:rPr>
                <w:rFonts w:ascii="宋体" w:hAnsi="宋体"/>
                <w:color w:val="000000"/>
                <w:szCs w:val="21"/>
              </w:rPr>
            </w:pPr>
            <w:r>
              <w:rPr>
                <w:rFonts w:hint="eastAsia" w:ascii="宋体" w:hAnsi="宋体"/>
                <w:color w:val="000000"/>
                <w:szCs w:val="21"/>
              </w:rPr>
              <w:t>3、行程中的赠送项目,如因不可抗力因素（比如堵车）造成不能成行的，我社不退费用。</w:t>
            </w:r>
          </w:p>
          <w:p>
            <w:pPr>
              <w:spacing w:line="360" w:lineRule="exact"/>
              <w:rPr>
                <w:rFonts w:ascii="宋体" w:hAnsi="宋体"/>
                <w:color w:val="000000"/>
                <w:szCs w:val="21"/>
              </w:rPr>
            </w:pPr>
            <w:r>
              <w:rPr>
                <w:rFonts w:hint="eastAsia" w:ascii="宋体" w:hAnsi="宋体"/>
                <w:color w:val="000000"/>
                <w:szCs w:val="21"/>
              </w:rPr>
              <w:t>4、因（航班延误变更、自然灾害、政府行为等）人力不可抗拒因素影响行程的，我社可以做出行程调整，尽力确保行程的顺利进行；实在导致无法按照约定的计划执行的，因变更而超出的费用由旅游者承担。</w:t>
            </w:r>
          </w:p>
          <w:p>
            <w:pPr>
              <w:spacing w:line="360" w:lineRule="exact"/>
              <w:rPr>
                <w:rFonts w:ascii="宋体" w:hAnsi="宋体" w:cs="宋体"/>
                <w:szCs w:val="21"/>
                <w:lang w:val="zh-CN"/>
              </w:rPr>
            </w:pPr>
            <w:r>
              <w:rPr>
                <w:rFonts w:hint="eastAsia" w:ascii="宋体" w:hAnsi="宋体"/>
                <w:bCs/>
                <w:color w:val="000000"/>
                <w:szCs w:val="21"/>
              </w:rPr>
              <w:t>5、单房差自理</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589"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特别备注：</w:t>
            </w:r>
          </w:p>
        </w:tc>
        <w:tc>
          <w:tcPr>
            <w:tcW w:w="10118" w:type="dxa"/>
            <w:noWrap w:val="0"/>
            <w:vAlign w:val="top"/>
          </w:tcPr>
          <w:p>
            <w:pPr>
              <w:spacing w:line="240" w:lineRule="atLeast"/>
              <w:jc w:val="left"/>
              <w:rPr>
                <w:rFonts w:ascii="宋体" w:hAnsi="宋体"/>
                <w:color w:val="000000"/>
                <w:szCs w:val="21"/>
              </w:rPr>
            </w:pPr>
            <w:r>
              <w:rPr>
                <w:rFonts w:hint="eastAsia" w:ascii="宋体" w:hAnsi="宋体"/>
                <w:color w:val="000000"/>
                <w:szCs w:val="21"/>
              </w:rPr>
              <w:t>云南为高海拔地区</w:t>
            </w:r>
            <w:r>
              <w:rPr>
                <w:rFonts w:ascii="宋体" w:hAnsi="宋体"/>
                <w:color w:val="000000"/>
                <w:szCs w:val="21"/>
              </w:rPr>
              <w:t>,</w:t>
            </w:r>
            <w:r>
              <w:rPr>
                <w:rFonts w:hint="eastAsia" w:ascii="宋体" w:hAnsi="宋体"/>
                <w:color w:val="000000"/>
                <w:szCs w:val="21"/>
              </w:rPr>
              <w:t>为确保游客人身安全，</w:t>
            </w:r>
            <w:r>
              <w:rPr>
                <w:rFonts w:ascii="宋体" w:hAnsi="宋体"/>
                <w:color w:val="000000"/>
                <w:szCs w:val="21"/>
              </w:rPr>
              <w:t>65</w:t>
            </w:r>
            <w:r>
              <w:rPr>
                <w:rFonts w:hint="eastAsia" w:ascii="宋体" w:hAnsi="宋体"/>
                <w:color w:val="000000"/>
                <w:szCs w:val="21"/>
              </w:rPr>
              <w:t>岁以上年龄段出生的老人，请组团社一定提醒客人所存在的风险，若客人执意参团，需开具医院健康证明及直系亲属陪同。</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特别提醒：</w:t>
            </w:r>
          </w:p>
        </w:tc>
        <w:tc>
          <w:tcPr>
            <w:tcW w:w="10118" w:type="dxa"/>
            <w:noWrap w:val="0"/>
            <w:vAlign w:val="top"/>
          </w:tcPr>
          <w:p>
            <w:pPr>
              <w:spacing w:line="240" w:lineRule="atLeast"/>
              <w:jc w:val="left"/>
              <w:rPr>
                <w:rFonts w:ascii="宋体" w:hAnsi="宋体"/>
                <w:color w:val="000000"/>
                <w:szCs w:val="21"/>
              </w:rPr>
            </w:pPr>
            <w:r>
              <w:rPr>
                <w:rFonts w:hint="eastAsia" w:ascii="宋体" w:hAnsi="宋体"/>
                <w:color w:val="000000"/>
                <w:szCs w:val="21"/>
              </w:rPr>
              <w:t>凡参加旅游团的团员请主动出示合法有效证件（包括老年证，残疾证、军人证等），按景区规定享受相应优惠。若因未出示或使用伪造证件导致的一切责任及后果应由游客自行承担。</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PrEx>
        <w:trPr>
          <w:jc w:val="center"/>
        </w:trPr>
        <w:tc>
          <w:tcPr>
            <w:tcW w:w="1303" w:type="dxa"/>
            <w:shd w:val="clear" w:color="auto" w:fill="FDE9D9"/>
            <w:noWrap w:val="0"/>
            <w:vAlign w:val="center"/>
          </w:tcPr>
          <w:p>
            <w:pPr>
              <w:spacing w:line="240" w:lineRule="atLeast"/>
              <w:jc w:val="left"/>
              <w:rPr>
                <w:rFonts w:ascii="宋体" w:hAnsi="宋体"/>
                <w:b/>
                <w:color w:val="000000"/>
                <w:szCs w:val="21"/>
              </w:rPr>
            </w:pPr>
            <w:r>
              <w:rPr>
                <w:rFonts w:hint="eastAsia" w:ascii="宋体" w:hAnsi="宋体"/>
                <w:b/>
                <w:color w:val="000000"/>
                <w:szCs w:val="21"/>
              </w:rPr>
              <w:t>儿童：</w:t>
            </w:r>
          </w:p>
        </w:tc>
        <w:tc>
          <w:tcPr>
            <w:tcW w:w="10118" w:type="dxa"/>
            <w:noWrap w:val="0"/>
            <w:vAlign w:val="top"/>
          </w:tcPr>
          <w:p>
            <w:pPr>
              <w:spacing w:line="240" w:lineRule="atLeast"/>
              <w:jc w:val="left"/>
              <w:rPr>
                <w:rFonts w:ascii="宋体" w:hAnsi="宋体"/>
                <w:color w:val="000000"/>
                <w:szCs w:val="21"/>
              </w:rPr>
            </w:pPr>
            <w:r>
              <w:rPr>
                <w:rFonts w:hint="eastAsia" w:ascii="宋体" w:hAnsi="宋体"/>
                <w:color w:val="000000"/>
                <w:szCs w:val="21"/>
              </w:rPr>
              <w:t>小于</w:t>
            </w:r>
            <w:r>
              <w:rPr>
                <w:rFonts w:ascii="宋体" w:hAnsi="宋体"/>
                <w:color w:val="000000"/>
                <w:szCs w:val="21"/>
              </w:rPr>
              <w:t>12</w:t>
            </w:r>
            <w:r>
              <w:rPr>
                <w:rFonts w:hint="eastAsia" w:ascii="宋体" w:hAnsi="宋体"/>
                <w:color w:val="000000"/>
                <w:szCs w:val="21"/>
              </w:rPr>
              <w:t>岁</w:t>
            </w:r>
            <w:r>
              <w:rPr>
                <w:rFonts w:ascii="宋体" w:hAnsi="宋体"/>
                <w:color w:val="000000"/>
                <w:szCs w:val="21"/>
              </w:rPr>
              <w:t>(</w:t>
            </w:r>
            <w:r>
              <w:rPr>
                <w:rFonts w:hint="eastAsia" w:ascii="宋体" w:hAnsi="宋体"/>
                <w:color w:val="000000"/>
                <w:szCs w:val="21"/>
              </w:rPr>
              <w:t>不含</w:t>
            </w:r>
            <w:r>
              <w:rPr>
                <w:rFonts w:ascii="宋体" w:hAnsi="宋体"/>
                <w:color w:val="000000"/>
                <w:szCs w:val="21"/>
              </w:rPr>
              <w:t>12</w:t>
            </w:r>
            <w:r>
              <w:rPr>
                <w:rFonts w:hint="eastAsia" w:ascii="宋体" w:hAnsi="宋体"/>
                <w:color w:val="000000"/>
                <w:szCs w:val="21"/>
              </w:rPr>
              <w:t>岁</w:t>
            </w:r>
            <w:r>
              <w:rPr>
                <w:rFonts w:ascii="宋体" w:hAnsi="宋体"/>
                <w:color w:val="000000"/>
                <w:szCs w:val="21"/>
              </w:rPr>
              <w:t>)</w:t>
            </w:r>
            <w:r>
              <w:rPr>
                <w:rFonts w:hint="eastAsia" w:ascii="宋体" w:hAnsi="宋体"/>
                <w:color w:val="000000"/>
                <w:szCs w:val="21"/>
              </w:rPr>
              <w:t>，只含往返机票、当地车位、半餐（不占餐位）</w:t>
            </w:r>
            <w:r>
              <w:rPr>
                <w:rFonts w:ascii="宋体" w:hAnsi="宋体"/>
                <w:color w:val="000000"/>
                <w:szCs w:val="21"/>
              </w:rPr>
              <w:t>,</w:t>
            </w:r>
            <w:r>
              <w:rPr>
                <w:rFonts w:hint="eastAsia" w:ascii="宋体" w:hAnsi="宋体"/>
                <w:color w:val="000000"/>
                <w:szCs w:val="21"/>
              </w:rPr>
              <w:t>不含早餐不含景点门票、不占床，其它费用自理；</w:t>
            </w:r>
          </w:p>
        </w:tc>
      </w:tr>
    </w:tbl>
    <w:p>
      <w:pPr>
        <w:widowControl/>
        <w:rPr>
          <w:rFonts w:ascii="宋体" w:cs="宋体"/>
          <w:b/>
          <w:color w:val="FF0000"/>
          <w:sz w:val="30"/>
          <w:szCs w:val="30"/>
        </w:rPr>
      </w:pPr>
      <w:r>
        <w:rPr>
          <w:rFonts w:hint="eastAsia" w:ascii="宋体" w:hAnsi="宋体" w:cs="宋体"/>
          <w:b/>
          <w:color w:val="FF0000"/>
          <w:sz w:val="30"/>
          <w:szCs w:val="30"/>
        </w:rPr>
        <w:t>三、温馨提醒</w:t>
      </w:r>
    </w:p>
    <w:tbl>
      <w:tblPr>
        <w:tblStyle w:val="5"/>
        <w:tblW w:w="11369" w:type="dxa"/>
        <w:jc w:val="center"/>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Layout w:type="fixed"/>
        <w:tblCellMar>
          <w:top w:w="0" w:type="dxa"/>
          <w:left w:w="108" w:type="dxa"/>
          <w:bottom w:w="0" w:type="dxa"/>
          <w:right w:w="108" w:type="dxa"/>
        </w:tblCellMar>
      </w:tblPr>
      <w:tblGrid>
        <w:gridCol w:w="11369"/>
      </w:tblGrid>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1369" w:type="dxa"/>
            <w:noWrap w:val="0"/>
            <w:vAlign w:val="top"/>
          </w:tcPr>
          <w:p>
            <w:pPr>
              <w:snapToGrid w:val="0"/>
              <w:spacing w:line="240" w:lineRule="atLeast"/>
              <w:jc w:val="left"/>
              <w:rPr>
                <w:rFonts w:ascii="宋体" w:hAnsi="宋体" w:cs="宋体"/>
                <w:szCs w:val="21"/>
                <w:lang w:val="zh-CN"/>
              </w:rPr>
            </w:pPr>
            <w:r>
              <w:rPr>
                <w:rFonts w:hint="eastAsia" w:ascii="宋体" w:hAnsi="宋体" w:cs="宋体"/>
                <w:szCs w:val="21"/>
                <w:lang w:val="zh-CN"/>
              </w:rPr>
              <w:t>一、出发前准备：</w:t>
            </w:r>
          </w:p>
          <w:p>
            <w:pPr>
              <w:snapToGrid w:val="0"/>
              <w:spacing w:line="240" w:lineRule="atLeast"/>
              <w:jc w:val="left"/>
              <w:rPr>
                <w:rFonts w:ascii="宋体" w:hAnsi="宋体" w:cs="宋体"/>
                <w:szCs w:val="21"/>
                <w:lang w:val="zh-CN"/>
              </w:rPr>
            </w:pPr>
            <w:r>
              <w:rPr>
                <w:rFonts w:hint="eastAsia" w:ascii="宋体" w:hAnsi="宋体" w:cs="宋体"/>
                <w:szCs w:val="21"/>
                <w:lang w:val="zh-CN"/>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pPr>
              <w:snapToGrid w:val="0"/>
              <w:spacing w:line="240" w:lineRule="atLeast"/>
              <w:jc w:val="left"/>
              <w:rPr>
                <w:rFonts w:ascii="宋体" w:hAnsi="宋体" w:cs="宋体"/>
                <w:szCs w:val="21"/>
                <w:lang w:val="zh-CN"/>
              </w:rPr>
            </w:pPr>
            <w:r>
              <w:rPr>
                <w:rFonts w:hint="eastAsia" w:ascii="宋体" w:hAnsi="宋体" w:cs="宋体"/>
                <w:szCs w:val="21"/>
                <w:lang w:val="zh-CN"/>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pPr>
              <w:snapToGrid w:val="0"/>
              <w:spacing w:line="240" w:lineRule="atLeast"/>
              <w:jc w:val="left"/>
              <w:rPr>
                <w:rFonts w:ascii="宋体" w:hAnsi="宋体" w:cs="宋体"/>
                <w:szCs w:val="21"/>
                <w:lang w:val="zh-CN"/>
              </w:rPr>
            </w:pPr>
            <w:r>
              <w:rPr>
                <w:rFonts w:hint="eastAsia" w:ascii="宋体" w:hAnsi="宋体" w:cs="宋体"/>
                <w:szCs w:val="21"/>
                <w:lang w:val="zh-CN"/>
              </w:rPr>
              <w:t>3、应带物品：出团时请自备牙具，洗漱用品，拖鞋，因多数酒店不配备此类物品，主要是为环保及个人卫生。云南日照强，紫外线强。长时间在户外活动,请戴上太阳帽、太阳镜，涂抹防霜,以保护皮肤。天气变化多端，请携带雨具。</w:t>
            </w:r>
          </w:p>
          <w:p>
            <w:pPr>
              <w:snapToGrid w:val="0"/>
              <w:spacing w:line="240" w:lineRule="atLeast"/>
              <w:jc w:val="left"/>
              <w:rPr>
                <w:rFonts w:ascii="宋体" w:hAnsi="宋体" w:cs="宋体"/>
                <w:szCs w:val="21"/>
                <w:lang w:val="zh-CN"/>
              </w:rPr>
            </w:pPr>
            <w:r>
              <w:rPr>
                <w:rFonts w:hint="eastAsia" w:ascii="宋体" w:hAnsi="宋体" w:cs="宋体"/>
                <w:szCs w:val="21"/>
                <w:lang w:val="zh-CN"/>
              </w:rPr>
              <w:t>二、云南购物提示：</w:t>
            </w:r>
          </w:p>
          <w:p>
            <w:pPr>
              <w:snapToGrid w:val="0"/>
              <w:spacing w:line="240" w:lineRule="atLeast"/>
              <w:jc w:val="left"/>
              <w:rPr>
                <w:rFonts w:ascii="宋体" w:hAnsi="宋体" w:cs="宋体"/>
                <w:szCs w:val="21"/>
                <w:lang w:val="zh-CN"/>
              </w:rPr>
            </w:pPr>
            <w:r>
              <w:rPr>
                <w:rFonts w:hint="eastAsia" w:ascii="宋体" w:hAnsi="宋体" w:cs="宋体"/>
                <w:szCs w:val="21"/>
                <w:lang w:val="zh-CN"/>
              </w:rPr>
              <w:t xml:space="preserve">   1、云南特殊的气候适宜于很多品种花卉的生存，所有的鲜花、干花绝对是您从来没有见过的便宜，建议您可以多看一饱眼福，建议根据需求购买；</w:t>
            </w:r>
          </w:p>
          <w:p>
            <w:pPr>
              <w:snapToGrid w:val="0"/>
              <w:spacing w:line="240" w:lineRule="atLeast"/>
              <w:jc w:val="left"/>
              <w:rPr>
                <w:rFonts w:ascii="宋体" w:hAnsi="宋体" w:cs="宋体"/>
                <w:szCs w:val="21"/>
                <w:lang w:val="zh-CN"/>
              </w:rPr>
            </w:pPr>
            <w:r>
              <w:rPr>
                <w:rFonts w:hint="eastAsia" w:ascii="宋体" w:hAnsi="宋体" w:cs="宋体"/>
                <w:szCs w:val="21"/>
                <w:lang w:val="zh-CN"/>
              </w:rPr>
              <w:t xml:space="preserve">   2、云南玉石和银器、普洱茶比较出名，客人可以根据需要和爱好购买；</w:t>
            </w:r>
          </w:p>
          <w:p>
            <w:pPr>
              <w:snapToGrid w:val="0"/>
              <w:spacing w:line="240" w:lineRule="atLeast"/>
              <w:jc w:val="left"/>
              <w:rPr>
                <w:rFonts w:ascii="宋体" w:hAnsi="宋体" w:cs="宋体"/>
                <w:szCs w:val="21"/>
                <w:lang w:val="zh-CN"/>
              </w:rPr>
            </w:pPr>
            <w:r>
              <w:rPr>
                <w:rFonts w:hint="eastAsia" w:ascii="宋体" w:hAnsi="宋体" w:cs="宋体"/>
                <w:szCs w:val="21"/>
                <w:lang w:val="zh-CN"/>
              </w:rPr>
              <w:t>三、云南游览期间注意事项：</w:t>
            </w:r>
          </w:p>
          <w:p>
            <w:pPr>
              <w:snapToGrid w:val="0"/>
              <w:spacing w:line="240" w:lineRule="atLeast"/>
              <w:jc w:val="left"/>
              <w:rPr>
                <w:rFonts w:ascii="宋体" w:hAnsi="宋体" w:cs="宋体"/>
                <w:szCs w:val="21"/>
                <w:lang w:val="zh-CN"/>
              </w:rPr>
            </w:pPr>
            <w:r>
              <w:rPr>
                <w:rFonts w:hint="eastAsia" w:ascii="宋体" w:hAnsi="宋体" w:cs="宋体"/>
                <w:szCs w:val="21"/>
                <w:lang w:val="zh-CN"/>
              </w:rPr>
              <w:t>1、游客不得参观或者参与违反我国法律、法规、社会公德和旅游目的地的相关法律、风俗习惯、宗教禁忌的项目或者活动。</w:t>
            </w:r>
          </w:p>
          <w:p>
            <w:pPr>
              <w:snapToGrid w:val="0"/>
              <w:spacing w:line="240" w:lineRule="atLeast"/>
              <w:jc w:val="left"/>
              <w:rPr>
                <w:rFonts w:ascii="宋体" w:hAnsi="宋体" w:cs="宋体"/>
                <w:szCs w:val="21"/>
                <w:lang w:val="zh-CN"/>
              </w:rPr>
            </w:pPr>
            <w:r>
              <w:rPr>
                <w:rFonts w:hint="eastAsia" w:ascii="宋体" w:hAnsi="宋体" w:cs="宋体"/>
                <w:szCs w:val="21"/>
                <w:lang w:val="zh-CN"/>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pPr>
              <w:snapToGrid w:val="0"/>
              <w:spacing w:line="240" w:lineRule="atLeast"/>
              <w:jc w:val="left"/>
              <w:rPr>
                <w:rFonts w:ascii="宋体" w:hAnsi="宋体" w:cs="宋体"/>
                <w:szCs w:val="21"/>
                <w:lang w:val="zh-CN"/>
              </w:rPr>
            </w:pPr>
            <w:r>
              <w:rPr>
                <w:rFonts w:hint="eastAsia" w:ascii="宋体" w:hAnsi="宋体" w:cs="宋体"/>
                <w:szCs w:val="21"/>
                <w:lang w:val="zh-CN"/>
              </w:rPr>
              <w:t>3、云南属少数民族地区请尊重当地少数民族的宗教及生活习惯，避免和少数民族的人有什么冲突。</w:t>
            </w:r>
          </w:p>
          <w:p>
            <w:pPr>
              <w:snapToGrid w:val="0"/>
              <w:spacing w:line="240" w:lineRule="atLeast"/>
              <w:jc w:val="left"/>
              <w:rPr>
                <w:rFonts w:ascii="宋体" w:hAnsi="宋体" w:cs="宋体"/>
                <w:szCs w:val="21"/>
                <w:lang w:val="zh-CN"/>
              </w:rPr>
            </w:pPr>
            <w:r>
              <w:rPr>
                <w:rFonts w:hint="eastAsia" w:ascii="宋体" w:hAnsi="宋体" w:cs="宋体"/>
                <w:szCs w:val="21"/>
                <w:lang w:val="zh-CN"/>
              </w:rPr>
              <w:t>4、餐饮：云南饮食与其它地区有较大区别，可能有不合口味的情况发生；</w:t>
            </w:r>
          </w:p>
          <w:p>
            <w:pPr>
              <w:snapToGrid w:val="0"/>
              <w:spacing w:line="240" w:lineRule="atLeast"/>
              <w:jc w:val="left"/>
              <w:rPr>
                <w:rFonts w:ascii="宋体" w:hAnsi="宋体" w:cs="宋体"/>
                <w:szCs w:val="21"/>
                <w:lang w:val="zh-CN"/>
              </w:rPr>
            </w:pPr>
            <w:r>
              <w:rPr>
                <w:rFonts w:hint="eastAsia" w:ascii="宋体" w:hAnsi="宋体" w:cs="宋体"/>
                <w:szCs w:val="21"/>
                <w:lang w:val="zh-CN"/>
              </w:rPr>
              <w:t>5、云南少数民族众多，许多民族民风彪悍，要尊重当地的风俗习惯，请您尽量不要与当地人发生矛盾，避免不必要的争执和不快；当地各民族都有自己别具特色的称谓，具体如下：</w:t>
            </w:r>
          </w:p>
          <w:p>
            <w:pPr>
              <w:snapToGrid w:val="0"/>
              <w:spacing w:line="240" w:lineRule="atLeast"/>
              <w:jc w:val="left"/>
              <w:rPr>
                <w:rFonts w:ascii="宋体" w:hAnsi="宋体" w:cs="宋体"/>
                <w:szCs w:val="21"/>
                <w:lang w:val="zh-CN"/>
              </w:rPr>
            </w:pPr>
            <w:r>
              <w:rPr>
                <w:rFonts w:hint="eastAsia" w:ascii="宋体" w:hAnsi="宋体" w:cs="宋体"/>
                <w:szCs w:val="21"/>
                <w:lang w:val="zh-CN"/>
              </w:rPr>
              <w:t>石林：男--阿黑哥  女--阿诗玛    大理：男--阿鹏  女--金花</w:t>
            </w:r>
            <w:r>
              <w:rPr>
                <w:rFonts w:hint="eastAsia" w:ascii="宋体" w:hAnsi="宋体" w:cs="宋体"/>
                <w:szCs w:val="21"/>
                <w:lang w:val="zh-CN"/>
              </w:rPr>
              <w:br w:type="textWrapping"/>
            </w:r>
            <w:r>
              <w:rPr>
                <w:rFonts w:hint="eastAsia" w:ascii="宋体" w:hAnsi="宋体" w:cs="宋体"/>
                <w:szCs w:val="21"/>
                <w:lang w:val="zh-CN"/>
              </w:rPr>
              <w:t>丽江：男--胖金哥  女--胖金妹    中甸：男--扎西  女--卓玛</w:t>
            </w:r>
            <w:r>
              <w:rPr>
                <w:rFonts w:hint="eastAsia" w:ascii="宋体" w:hAnsi="宋体" w:cs="宋体"/>
                <w:szCs w:val="21"/>
                <w:lang w:val="zh-CN"/>
              </w:rPr>
              <w:br w:type="textWrapping"/>
            </w:r>
            <w:r>
              <w:rPr>
                <w:rFonts w:hint="eastAsia" w:ascii="宋体" w:hAnsi="宋体" w:cs="宋体"/>
                <w:szCs w:val="21"/>
                <w:lang w:val="zh-CN"/>
              </w:rPr>
              <w:t>版纳：男--猫多里  女--骚多里</w:t>
            </w:r>
            <w:r>
              <w:rPr>
                <w:rFonts w:hint="eastAsia" w:ascii="宋体" w:hAnsi="宋体" w:cs="宋体"/>
                <w:szCs w:val="21"/>
                <w:lang w:val="zh-CN"/>
              </w:rPr>
              <w:br w:type="textWrapping"/>
            </w:r>
            <w:r>
              <w:rPr>
                <w:rFonts w:hint="eastAsia" w:ascii="宋体" w:hAnsi="宋体" w:cs="宋体"/>
                <w:szCs w:val="21"/>
                <w:lang w:val="zh-CN"/>
              </w:rPr>
              <w:t>另外，整个云南境内，无论民族，都极其反感“小姐”这个称谓，如果需要，请用“小姑娘”代替；    </w:t>
            </w:r>
          </w:p>
          <w:p>
            <w:pPr>
              <w:snapToGrid w:val="0"/>
              <w:spacing w:line="240" w:lineRule="atLeast"/>
              <w:jc w:val="left"/>
              <w:rPr>
                <w:rFonts w:ascii="宋体" w:hAnsi="宋体" w:cs="宋体"/>
                <w:szCs w:val="21"/>
                <w:lang w:val="zh-CN"/>
              </w:rPr>
            </w:pPr>
            <w:r>
              <w:rPr>
                <w:rFonts w:hint="eastAsia" w:ascii="宋体" w:hAnsi="宋体" w:cs="宋体"/>
                <w:szCs w:val="21"/>
                <w:lang w:val="zh-CN"/>
              </w:rPr>
              <w:t>6、云南寺庙众多，您在游历寺庙时有四大忌讳需牢记心头，以免不必要的争执与不快：    </w:t>
            </w:r>
          </w:p>
          <w:p>
            <w:pPr>
              <w:snapToGrid w:val="0"/>
              <w:spacing w:line="240" w:lineRule="atLeast"/>
              <w:jc w:val="left"/>
              <w:rPr>
                <w:rFonts w:ascii="宋体" w:hAnsi="宋体" w:cs="宋体"/>
                <w:szCs w:val="21"/>
                <w:lang w:val="zh-CN"/>
              </w:rPr>
            </w:pPr>
            <w:r>
              <w:rPr>
                <w:rFonts w:hint="eastAsia" w:ascii="宋体" w:hAnsi="宋体" w:cs="宋体"/>
                <w:szCs w:val="21"/>
                <w:lang w:val="zh-CN"/>
              </w:rPr>
              <w:t>★与僧人见面常见的行礼方式为双手合十，微微低头，或者单手竖掌于胸前、头略低，忌握手、拥抱、抚摸僧人头部等不当礼节； </w:t>
            </w:r>
            <w:r>
              <w:rPr>
                <w:rFonts w:hint="eastAsia" w:ascii="宋体" w:hAnsi="宋体" w:cs="宋体"/>
                <w:szCs w:val="21"/>
                <w:lang w:val="zh-CN"/>
              </w:rPr>
              <w:br w:type="textWrapping"/>
            </w:r>
            <w:r>
              <w:rPr>
                <w:rFonts w:hint="eastAsia" w:ascii="宋体" w:hAnsi="宋体" w:cs="宋体"/>
                <w:szCs w:val="21"/>
                <w:lang w:val="zh-CN"/>
              </w:rPr>
              <w:t>  ★在寺庙中不得吸烟、随地乱扔垃圾、大声喧哗、指点议论、随便走动；</w:t>
            </w:r>
            <w:r>
              <w:rPr>
                <w:rFonts w:hint="eastAsia" w:ascii="宋体" w:hAnsi="宋体" w:cs="宋体"/>
                <w:szCs w:val="21"/>
                <w:lang w:val="zh-CN"/>
              </w:rPr>
              <w:br w:type="textWrapping"/>
            </w:r>
            <w:r>
              <w:rPr>
                <w:rFonts w:hint="eastAsia" w:ascii="宋体" w:hAnsi="宋体" w:cs="宋体"/>
                <w:szCs w:val="21"/>
                <w:lang w:val="zh-CN"/>
              </w:rPr>
              <w:t>  ★在大殿中切忌不要拍照、摄影、乱摸乱刻神像，踩踏大殿门槛；</w:t>
            </w:r>
            <w:r>
              <w:rPr>
                <w:rFonts w:hint="eastAsia" w:ascii="宋体" w:hAnsi="宋体" w:cs="宋体"/>
                <w:szCs w:val="21"/>
                <w:lang w:val="zh-CN"/>
              </w:rPr>
              <w:br w:type="textWrapping"/>
            </w:r>
            <w:r>
              <w:rPr>
                <w:rFonts w:hint="eastAsia" w:ascii="宋体" w:hAnsi="宋体" w:cs="宋体"/>
                <w:szCs w:val="21"/>
                <w:lang w:val="zh-CN"/>
              </w:rPr>
              <w:t>  ★如遇佛事活动应静立默视或悄然离开。同时，要照看好自己的孩子，以免其因无知而做出不礼貌为；   </w:t>
            </w:r>
          </w:p>
          <w:p>
            <w:pPr>
              <w:snapToGrid w:val="0"/>
              <w:spacing w:line="240" w:lineRule="atLeast"/>
              <w:jc w:val="left"/>
              <w:rPr>
                <w:rFonts w:ascii="宋体" w:hAnsi="宋体" w:cs="宋体"/>
                <w:szCs w:val="21"/>
                <w:lang w:val="zh-CN"/>
              </w:rPr>
            </w:pPr>
            <w:r>
              <w:rPr>
                <w:rFonts w:hint="eastAsia" w:ascii="宋体" w:hAnsi="宋体" w:cs="宋体"/>
                <w:szCs w:val="21"/>
                <w:lang w:val="zh-CN"/>
              </w:rPr>
              <w:t>四、云南游览期间安全事项：</w:t>
            </w:r>
          </w:p>
          <w:p>
            <w:pPr>
              <w:snapToGrid w:val="0"/>
              <w:spacing w:line="240" w:lineRule="atLeast"/>
              <w:jc w:val="left"/>
              <w:rPr>
                <w:rFonts w:ascii="宋体" w:hAnsi="宋体" w:cs="宋体"/>
                <w:szCs w:val="21"/>
                <w:lang w:val="zh-CN"/>
              </w:rPr>
            </w:pPr>
            <w:r>
              <w:rPr>
                <w:rFonts w:hint="eastAsia" w:ascii="宋体" w:hAnsi="宋体" w:cs="宋体"/>
                <w:szCs w:val="21"/>
                <w:lang w:val="zh-CN"/>
              </w:rPr>
              <w:t>1、晚间休息，注意检查房门、窗是否关好，贵重物品可放在酒店保险柜或贴身保管。</w:t>
            </w:r>
          </w:p>
          <w:p>
            <w:pPr>
              <w:snapToGrid w:val="0"/>
              <w:spacing w:line="240" w:lineRule="atLeast"/>
              <w:jc w:val="left"/>
              <w:rPr>
                <w:rFonts w:ascii="宋体" w:hAnsi="宋体" w:cs="宋体"/>
                <w:szCs w:val="21"/>
                <w:lang w:val="zh-CN"/>
              </w:rPr>
            </w:pPr>
            <w:r>
              <w:rPr>
                <w:rFonts w:hint="eastAsia" w:ascii="宋体" w:hAnsi="宋体" w:cs="宋体"/>
                <w:szCs w:val="21"/>
                <w:lang w:val="zh-CN"/>
              </w:rPr>
              <w:t>2、身份证件及贵重物品随身携带，请勿交给他人或留在车上、房间内。行走在街上特别注意小偷、抢劫者，遇紧急情况，尽快报警或通知领队、导游。</w:t>
            </w:r>
          </w:p>
          <w:p>
            <w:pPr>
              <w:snapToGrid w:val="0"/>
              <w:spacing w:line="240" w:lineRule="atLeast"/>
              <w:jc w:val="left"/>
              <w:rPr>
                <w:rFonts w:ascii="宋体" w:hAnsi="宋体" w:cs="宋体"/>
                <w:szCs w:val="21"/>
                <w:lang w:val="zh-CN"/>
              </w:rPr>
            </w:pPr>
            <w:r>
              <w:rPr>
                <w:rFonts w:hint="eastAsia" w:ascii="宋体" w:hAnsi="宋体" w:cs="宋体"/>
                <w:szCs w:val="21"/>
                <w:lang w:val="zh-CN"/>
              </w:rPr>
              <w:t>3、下车是请记住车号、车型。如迷路请站在曾经走过的地方等候、切不可到处乱跑，最稳当是随身携带酒店卡，在迷路是打的回酒店。</w:t>
            </w:r>
          </w:p>
          <w:p>
            <w:pPr>
              <w:snapToGrid w:val="0"/>
              <w:spacing w:line="240" w:lineRule="atLeast"/>
              <w:jc w:val="left"/>
              <w:rPr>
                <w:rFonts w:ascii="宋体" w:hAnsi="宋体" w:cs="宋体"/>
                <w:szCs w:val="21"/>
                <w:lang w:val="zh-CN"/>
              </w:rPr>
            </w:pPr>
            <w:r>
              <w:rPr>
                <w:rFonts w:hint="eastAsia" w:ascii="宋体" w:hAnsi="宋体" w:cs="宋体"/>
                <w:szCs w:val="21"/>
                <w:lang w:val="zh-CN"/>
              </w:rPr>
              <w:t>4、飞机起飞、降落时一定要系好安全带，如要互换座位，必须待飞机平飞后进行。船上按要求穿好救生衣。</w:t>
            </w:r>
          </w:p>
          <w:p>
            <w:pPr>
              <w:snapToGrid w:val="0"/>
              <w:spacing w:line="240" w:lineRule="atLeast"/>
              <w:jc w:val="left"/>
              <w:rPr>
                <w:rFonts w:ascii="宋体"/>
                <w:color w:val="000000"/>
                <w:sz w:val="18"/>
                <w:szCs w:val="18"/>
              </w:rPr>
            </w:pPr>
            <w:r>
              <w:rPr>
                <w:rFonts w:hint="eastAsia" w:ascii="宋体" w:hAnsi="宋体" w:cs="宋体"/>
                <w:szCs w:val="21"/>
                <w:lang w:val="zh-CN"/>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w:t>
            </w:r>
            <w:r>
              <w:rPr>
                <w:rFonts w:hint="eastAsia" w:ascii="宋体" w:hAnsi="宋体"/>
                <w:color w:val="000000"/>
                <w:sz w:val="18"/>
                <w:szCs w:val="18"/>
              </w:rPr>
              <w:t>化，必需提前征求领队和导游同意。</w:t>
            </w:r>
          </w:p>
          <w:p>
            <w:pPr>
              <w:snapToGrid w:val="0"/>
              <w:spacing w:line="240" w:lineRule="atLeast"/>
              <w:jc w:val="left"/>
              <w:rPr>
                <w:rFonts w:ascii="宋体" w:hAnsi="宋体" w:cs="宋体"/>
                <w:szCs w:val="21"/>
                <w:lang w:val="zh-CN"/>
              </w:rPr>
            </w:pPr>
            <w:r>
              <w:rPr>
                <w:rFonts w:hint="eastAsia" w:ascii="宋体" w:hAnsi="宋体" w:cs="宋体"/>
                <w:szCs w:val="21"/>
                <w:lang w:val="zh-CN"/>
              </w:rPr>
              <w:t>6、外出旅游必需注意饮食饮水卫生，不要购买或食用包装无厂家/无日期/无QS食品质量安全认证标志或过期的食品，以防饮食后有不良反应。若有不适，及时报告领队/导游设法就医诊治。</w:t>
            </w:r>
          </w:p>
          <w:p>
            <w:pPr>
              <w:snapToGrid w:val="0"/>
              <w:spacing w:line="240" w:lineRule="atLeast"/>
              <w:jc w:val="left"/>
              <w:rPr>
                <w:rFonts w:ascii="宋体" w:hAnsi="宋体" w:cs="宋体"/>
                <w:szCs w:val="21"/>
                <w:lang w:val="zh-CN"/>
              </w:rPr>
            </w:pPr>
            <w:r>
              <w:rPr>
                <w:rFonts w:hint="eastAsia" w:ascii="宋体" w:hAnsi="宋体" w:cs="宋体"/>
                <w:szCs w:val="21"/>
                <w:lang w:val="zh-CN"/>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w:t>
            </w:r>
            <w:bookmarkStart w:id="0" w:name="_GoBack"/>
            <w:bookmarkEnd w:id="0"/>
            <w:r>
              <w:rPr>
                <w:rFonts w:hint="eastAsia" w:ascii="宋体" w:hAnsi="宋体" w:cs="宋体"/>
                <w:szCs w:val="21"/>
                <w:lang w:val="zh-CN"/>
              </w:rPr>
              <w:t>过台阶和狭窄、路滑地段，谨防跌倒；如经过有正在65BD工地段，需保持安全距离，走安全通道，不要随意进入施工现场，防止跌落、扎伤、触电、坍塌等事故。</w:t>
            </w:r>
          </w:p>
          <w:p>
            <w:pPr>
              <w:snapToGrid w:val="0"/>
              <w:spacing w:line="240" w:lineRule="atLeast"/>
              <w:jc w:val="left"/>
              <w:rPr>
                <w:rFonts w:ascii="宋体"/>
                <w:color w:val="000000"/>
                <w:sz w:val="18"/>
                <w:szCs w:val="18"/>
              </w:rPr>
            </w:pPr>
            <w:r>
              <w:rPr>
                <w:rFonts w:hint="eastAsia" w:ascii="宋体" w:hAnsi="宋体" w:cs="宋体"/>
                <w:szCs w:val="21"/>
                <w:lang w:val="zh-CN"/>
              </w:rPr>
              <w:t>8、旅游过程中应遵守公民良好的道德文明规范（如尊老爱幼，排队候车/购物/就餐，不乱扔纸屑果皮壳，爱护公共财物，不随地吐痰/口香胶，公共场所不要高声喧哗或打闹，不讲脏话/粗口等），避免与他人发生口角或冲突；始终注意维护烟台亚琦（海阳入世通）和个人良好形象。其他外出必需注意安全事项（如遇恶劣天气必须注意预防暴雨山洪暴发、雷电伤害、山体滑坡、泥石流等）。</w:t>
            </w:r>
          </w:p>
        </w:tc>
      </w:tr>
    </w:tbl>
    <w:p>
      <w:pPr>
        <w:rPr>
          <w:rFonts w:hint="eastAsia" w:ascii="微软雅黑" w:hAnsi="微软雅黑" w:cs="微软雅黑"/>
          <w:b/>
          <w:bCs/>
          <w:color w:val="auto"/>
          <w:szCs w:val="21"/>
        </w:rPr>
      </w:pPr>
    </w:p>
    <w:p>
      <w:pPr>
        <w:rPr>
          <w:rFonts w:hint="eastAsia" w:ascii="微软雅黑" w:hAnsi="微软雅黑" w:cs="微软雅黑"/>
          <w:b/>
          <w:bCs/>
          <w:color w:val="auto"/>
          <w:szCs w:val="21"/>
        </w:rPr>
      </w:pPr>
      <w:r>
        <w:rPr>
          <w:rFonts w:hint="eastAsia" w:ascii="微软雅黑" w:hAnsi="微软雅黑" w:cs="微软雅黑"/>
          <w:b/>
          <w:bCs/>
          <w:color w:val="auto"/>
          <w:szCs w:val="21"/>
        </w:rPr>
        <w:t>【产品自费】北回归线电瓶车20元/人、普洱犀牛坪森林公园电瓶车50元/人自理、勐泐大佛寺电瓶车40元/人</w:t>
      </w:r>
    </w:p>
    <w:p>
      <w:pPr>
        <w:rPr>
          <w:rFonts w:hint="eastAsia" w:ascii="微软雅黑" w:hAnsi="微软雅黑" w:cs="微软雅黑"/>
          <w:b/>
          <w:bCs/>
          <w:color w:val="auto"/>
          <w:szCs w:val="21"/>
        </w:rPr>
      </w:pPr>
      <w:r>
        <w:rPr>
          <w:rFonts w:hint="eastAsia" w:ascii="微软雅黑" w:hAnsi="微软雅黑" w:cs="微软雅黑"/>
          <w:b/>
          <w:bCs/>
          <w:color w:val="auto"/>
          <w:szCs w:val="21"/>
        </w:rPr>
        <w:t>推荐自费【湄公河豪华游轮280元/人、篝火晚会280元/人、勐巴拉娜西280元/人由导游推荐三选一】；</w:t>
      </w:r>
    </w:p>
    <w:p>
      <w:pPr>
        <w:rPr>
          <w:rFonts w:hint="eastAsia" w:ascii="微软雅黑" w:hAnsi="微软雅黑" w:cs="微软雅黑"/>
          <w:b/>
          <w:bCs/>
          <w:color w:val="auto"/>
          <w:szCs w:val="21"/>
        </w:rPr>
      </w:pPr>
      <w:r>
        <w:rPr>
          <w:rFonts w:hint="eastAsia" w:ascii="微软雅黑" w:hAnsi="微软雅黑" w:cs="微软雅黑"/>
          <w:b/>
          <w:bCs/>
          <w:color w:val="auto"/>
          <w:szCs w:val="21"/>
        </w:rPr>
        <w:t>【产品购物店】茶叶+翡翠+黄龙玉+乳胶+银器+游客集散中心</w:t>
      </w:r>
    </w:p>
    <w:sectPr>
      <w:headerReference r:id="rId3" w:type="default"/>
      <w:pgSz w:w="12472" w:h="16838"/>
      <w:pgMar w:top="720" w:right="720" w:bottom="720" w:left="720" w:header="284" w:footer="39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叶根友毛笔行书2.0版">
    <w:panose1 w:val="02010601030101010101"/>
    <w:charset w:val="86"/>
    <w:family w:val="auto"/>
    <w:pitch w:val="default"/>
    <w:sig w:usb0="00000001" w:usb1="080E0000" w:usb2="00000000" w:usb3="00000000" w:csb0="00040000" w:csb1="00000000"/>
  </w:font>
  <w:font w:name="04b_21">
    <w:altName w:val="Segoe Print"/>
    <w:panose1 w:val="00000400000000000000"/>
    <w:charset w:val="00"/>
    <w:family w:val="auto"/>
    <w:pitch w:val="default"/>
    <w:sig w:usb0="00000000" w:usb1="00000000" w:usb2="00000000" w:usb3="00000000" w:csb0="00000001" w:csb1="00000000"/>
  </w:font>
  <w:font w:name="方正粗活意简体">
    <w:altName w:val="宋体"/>
    <w:panose1 w:val="00000000000000000000"/>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right="-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C071E4"/>
    <w:rsid w:val="28307DAB"/>
    <w:rsid w:val="28DE559B"/>
    <w:rsid w:val="2CB1578C"/>
    <w:rsid w:val="2E105551"/>
    <w:rsid w:val="3B2D2919"/>
    <w:rsid w:val="3C995679"/>
    <w:rsid w:val="41051B19"/>
    <w:rsid w:val="4D4F604D"/>
    <w:rsid w:val="59363481"/>
    <w:rsid w:val="5A01777A"/>
    <w:rsid w:val="6D441CA3"/>
    <w:rsid w:val="702E20A4"/>
    <w:rsid w:val="77910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3">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4">
    <w:name w:val="Normal (Web)"/>
    <w:basedOn w:val="1"/>
    <w:qFormat/>
    <w:uiPriority w:val="99"/>
    <w:pPr>
      <w:spacing w:before="100" w:beforeAutospacing="1" w:after="100" w:afterAutospacing="1"/>
      <w:jc w:val="left"/>
    </w:pPr>
    <w:rPr>
      <w:rFonts w:ascii="Times New Roman" w:hAnsi="Times New Roman"/>
      <w:kern w:val="0"/>
      <w:sz w:val="24"/>
      <w:szCs w:val="20"/>
    </w:rPr>
  </w:style>
  <w:style w:type="character" w:styleId="7">
    <w:name w:val="Hyperlink"/>
    <w:qFormat/>
    <w:uiPriority w:val="0"/>
    <w:rPr>
      <w:rFonts w:cs="Times New Roman"/>
      <w:color w:val="2D64B3"/>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2020-10-31T06:12:06Z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