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22" w:firstLineChars="100"/>
        <w:jc w:val="center"/>
        <w:rPr>
          <w:rFonts w:hint="eastAsia" w:ascii="宋体" w:hAnsi="宋体"/>
          <w:b/>
          <w:bCs/>
          <w:color w:val="FF0000"/>
          <w:sz w:val="52"/>
          <w:szCs w:val="52"/>
        </w:rPr>
      </w:pPr>
      <w:bookmarkStart w:id="0" w:name="_GoBack"/>
      <w:r>
        <w:rPr>
          <w:rFonts w:hint="eastAsia" w:ascii="宋体" w:hAnsi="宋体" w:eastAsia="宋体"/>
          <w:b/>
          <w:bCs/>
          <w:color w:val="FF0000"/>
          <w:sz w:val="52"/>
          <w:szCs w:val="52"/>
          <w:lang w:eastAsia="zh-CN"/>
        </w:rPr>
        <w:drawing>
          <wp:anchor distT="0" distB="0" distL="114935" distR="114935" simplePos="0" relativeHeight="251664384" behindDoc="0" locked="0" layoutInCell="1" allowOverlap="1">
            <wp:simplePos x="0" y="0"/>
            <wp:positionH relativeFrom="column">
              <wp:posOffset>-958215</wp:posOffset>
            </wp:positionH>
            <wp:positionV relativeFrom="paragraph">
              <wp:posOffset>-3816350</wp:posOffset>
            </wp:positionV>
            <wp:extent cx="9047480" cy="13888085"/>
            <wp:effectExtent l="0" t="0" r="1270" b="18415"/>
            <wp:wrapNone/>
            <wp:docPr id="5" name="图片 5" descr="星空下的香格里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星空下的香格里拉"/>
                    <pic:cNvPicPr>
                      <a:picLocks noChangeAspect="1"/>
                    </pic:cNvPicPr>
                  </pic:nvPicPr>
                  <pic:blipFill>
                    <a:blip r:embed="rId5"/>
                    <a:stretch>
                      <a:fillRect/>
                    </a:stretch>
                  </pic:blipFill>
                  <pic:spPr>
                    <a:xfrm>
                      <a:off x="0" y="0"/>
                      <a:ext cx="9047480" cy="13888085"/>
                    </a:xfrm>
                    <a:prstGeom prst="rect">
                      <a:avLst/>
                    </a:prstGeom>
                  </pic:spPr>
                </pic:pic>
              </a:graphicData>
            </a:graphic>
          </wp:anchor>
        </w:drawing>
      </w:r>
      <w:bookmarkEnd w:id="0"/>
    </w:p>
    <w:p>
      <w:pPr>
        <w:spacing w:line="360" w:lineRule="auto"/>
        <w:ind w:firstLine="522" w:firstLineChars="100"/>
        <w:jc w:val="center"/>
        <w:rPr>
          <w:rFonts w:hint="eastAsia" w:ascii="宋体" w:hAnsi="宋体"/>
          <w:b/>
          <w:bCs/>
          <w:color w:val="FF0000"/>
          <w:sz w:val="52"/>
          <w:szCs w:val="52"/>
        </w:rPr>
      </w:pPr>
    </w:p>
    <w:p>
      <w:pPr>
        <w:spacing w:line="360" w:lineRule="auto"/>
        <w:ind w:firstLine="522" w:firstLineChars="100"/>
        <w:jc w:val="center"/>
        <w:rPr>
          <w:rFonts w:hint="eastAsia" w:ascii="宋体" w:hAnsi="宋体"/>
          <w:b/>
          <w:bCs/>
          <w:color w:val="FF0000"/>
          <w:sz w:val="52"/>
          <w:szCs w:val="52"/>
        </w:rPr>
      </w:pPr>
    </w:p>
    <w:p>
      <w:pPr>
        <w:spacing w:line="360" w:lineRule="auto"/>
        <w:ind w:firstLine="522" w:firstLineChars="100"/>
        <w:jc w:val="center"/>
        <w:rPr>
          <w:rFonts w:hint="eastAsia" w:ascii="宋体" w:hAnsi="宋体"/>
          <w:b/>
          <w:bCs/>
          <w:color w:val="FF0000"/>
          <w:sz w:val="52"/>
          <w:szCs w:val="52"/>
        </w:rPr>
      </w:pPr>
    </w:p>
    <w:p>
      <w:pPr>
        <w:spacing w:line="360" w:lineRule="auto"/>
        <w:ind w:firstLine="522" w:firstLineChars="100"/>
        <w:jc w:val="center"/>
        <w:rPr>
          <w:rFonts w:hint="eastAsia" w:ascii="宋体" w:hAnsi="宋体"/>
          <w:b/>
          <w:bCs/>
          <w:color w:val="FF0000"/>
          <w:sz w:val="52"/>
          <w:szCs w:val="52"/>
        </w:rPr>
      </w:pPr>
    </w:p>
    <w:p>
      <w:pPr>
        <w:spacing w:line="360" w:lineRule="auto"/>
        <w:ind w:firstLine="522" w:firstLineChars="100"/>
        <w:jc w:val="center"/>
        <w:rPr>
          <w:rFonts w:hint="eastAsia" w:ascii="宋体" w:hAnsi="宋体"/>
          <w:b/>
          <w:bCs/>
          <w:color w:val="FF0000"/>
          <w:sz w:val="52"/>
          <w:szCs w:val="52"/>
        </w:rPr>
      </w:pPr>
    </w:p>
    <w:p>
      <w:pPr>
        <w:spacing w:line="360" w:lineRule="auto"/>
        <w:ind w:firstLine="522" w:firstLineChars="100"/>
        <w:jc w:val="center"/>
        <w:rPr>
          <w:rFonts w:hint="eastAsia" w:ascii="宋体" w:hAnsi="宋体"/>
          <w:b/>
          <w:bCs/>
          <w:color w:val="FF0000"/>
          <w:sz w:val="52"/>
          <w:szCs w:val="52"/>
        </w:rPr>
      </w:pPr>
    </w:p>
    <w:p>
      <w:pPr>
        <w:spacing w:line="360" w:lineRule="auto"/>
        <w:ind w:firstLine="522" w:firstLineChars="100"/>
        <w:jc w:val="center"/>
        <w:rPr>
          <w:rFonts w:hint="eastAsia" w:ascii="宋体" w:hAnsi="宋体"/>
          <w:b/>
          <w:bCs/>
          <w:color w:val="FF0000"/>
          <w:sz w:val="52"/>
          <w:szCs w:val="52"/>
        </w:rPr>
      </w:pPr>
    </w:p>
    <w:p>
      <w:pPr>
        <w:spacing w:line="360" w:lineRule="auto"/>
        <w:ind w:firstLine="522" w:firstLineChars="100"/>
        <w:jc w:val="center"/>
        <w:rPr>
          <w:rFonts w:hint="eastAsia" w:ascii="宋体" w:hAnsi="宋体"/>
          <w:b/>
          <w:bCs/>
          <w:color w:val="FF0000"/>
          <w:sz w:val="52"/>
          <w:szCs w:val="52"/>
        </w:rPr>
      </w:pPr>
    </w:p>
    <w:p>
      <w:pPr>
        <w:spacing w:line="360" w:lineRule="auto"/>
        <w:ind w:firstLine="522" w:firstLineChars="100"/>
        <w:jc w:val="center"/>
        <w:rPr>
          <w:rFonts w:hint="eastAsia" w:ascii="宋体" w:hAnsi="宋体" w:eastAsia="宋体"/>
          <w:b/>
          <w:bCs/>
          <w:color w:val="FF0000"/>
          <w:sz w:val="52"/>
          <w:szCs w:val="52"/>
          <w:lang w:eastAsia="zh-CN"/>
        </w:rPr>
      </w:pPr>
    </w:p>
    <w:p>
      <w:pPr>
        <w:spacing w:line="360" w:lineRule="auto"/>
        <w:ind w:firstLine="522" w:firstLineChars="100"/>
        <w:jc w:val="center"/>
        <w:rPr>
          <w:rFonts w:hint="eastAsia" w:ascii="宋体" w:hAnsi="宋体"/>
          <w:b/>
          <w:bCs/>
          <w:color w:val="FF0000"/>
          <w:sz w:val="52"/>
          <w:szCs w:val="52"/>
        </w:rPr>
      </w:pPr>
    </w:p>
    <w:p>
      <w:pPr>
        <w:spacing w:line="360" w:lineRule="auto"/>
        <w:ind w:firstLine="522" w:firstLineChars="100"/>
        <w:jc w:val="center"/>
        <w:rPr>
          <w:rFonts w:hint="eastAsia" w:ascii="宋体" w:hAnsi="宋体"/>
          <w:b/>
          <w:bCs/>
          <w:color w:val="FF0000"/>
          <w:sz w:val="52"/>
          <w:szCs w:val="52"/>
        </w:rPr>
      </w:pPr>
    </w:p>
    <w:p>
      <w:pPr>
        <w:spacing w:line="360" w:lineRule="auto"/>
        <w:ind w:firstLine="522" w:firstLineChars="100"/>
        <w:jc w:val="center"/>
        <w:rPr>
          <w:rFonts w:hint="eastAsia" w:ascii="宋体" w:hAnsi="宋体"/>
          <w:b/>
          <w:bCs/>
          <w:color w:val="FF0000"/>
          <w:sz w:val="52"/>
          <w:szCs w:val="52"/>
        </w:rPr>
      </w:pPr>
    </w:p>
    <w:p>
      <w:pPr>
        <w:spacing w:line="360" w:lineRule="auto"/>
        <w:ind w:firstLine="522" w:firstLineChars="100"/>
        <w:jc w:val="center"/>
        <w:rPr>
          <w:rFonts w:hint="eastAsia" w:ascii="宋体" w:hAnsi="宋体"/>
          <w:b/>
          <w:bCs/>
          <w:color w:val="FF0000"/>
          <w:sz w:val="52"/>
          <w:szCs w:val="52"/>
        </w:rPr>
      </w:pPr>
    </w:p>
    <w:p>
      <w:pPr>
        <w:spacing w:line="360" w:lineRule="auto"/>
        <w:ind w:firstLine="522" w:firstLineChars="100"/>
        <w:jc w:val="center"/>
        <w:rPr>
          <w:rFonts w:hint="eastAsia" w:ascii="宋体" w:hAnsi="宋体"/>
          <w:b/>
          <w:bCs/>
          <w:color w:val="FF0000"/>
          <w:sz w:val="52"/>
          <w:szCs w:val="52"/>
        </w:rPr>
      </w:pPr>
    </w:p>
    <w:p>
      <w:pPr>
        <w:spacing w:line="360" w:lineRule="auto"/>
        <w:ind w:firstLine="522" w:firstLineChars="100"/>
        <w:jc w:val="center"/>
        <w:rPr>
          <w:rFonts w:ascii="宋体" w:hAnsi="宋体"/>
          <w:b/>
          <w:bCs/>
          <w:color w:val="FF0000"/>
          <w:sz w:val="52"/>
          <w:szCs w:val="52"/>
        </w:rPr>
      </w:pPr>
      <w:r>
        <w:rPr>
          <w:rFonts w:hint="eastAsia" w:ascii="宋体" w:hAnsi="宋体"/>
          <w:b/>
          <w:bCs/>
          <w:color w:val="FF0000"/>
          <w:sz w:val="52"/>
          <w:szCs w:val="52"/>
        </w:rPr>
        <w:t>【星空下的香格里拉】</w:t>
      </w:r>
    </w:p>
    <w:p>
      <w:pPr>
        <w:spacing w:line="360" w:lineRule="auto"/>
        <w:ind w:firstLine="522" w:firstLineChars="100"/>
        <w:jc w:val="center"/>
        <w:rPr>
          <w:rFonts w:ascii="宋体" w:hAnsi="宋体"/>
          <w:b/>
          <w:bCs/>
          <w:color w:val="FF0000"/>
          <w:sz w:val="52"/>
          <w:szCs w:val="52"/>
        </w:rPr>
      </w:pPr>
      <w:r>
        <w:rPr>
          <w:rFonts w:hint="eastAsia" w:ascii="宋体" w:hAnsi="宋体"/>
          <w:b/>
          <w:bCs/>
          <w:color w:val="FF0000"/>
          <w:sz w:val="52"/>
          <w:szCs w:val="52"/>
        </w:rPr>
        <w:t>丽江、香格里拉纯玩双飞5日游</w:t>
      </w:r>
    </w:p>
    <w:p>
      <w:pPr>
        <w:spacing w:line="0" w:lineRule="atLeast"/>
        <w:contextualSpacing/>
        <w:rPr>
          <w:rFonts w:ascii="宋体" w:hAnsi="宋体"/>
          <w:b/>
          <w:color w:val="FF0000"/>
          <w:sz w:val="30"/>
          <w:szCs w:val="30"/>
        </w:rPr>
      </w:pPr>
      <w:r>
        <w:rPr>
          <w:rFonts w:hint="eastAsia" w:ascii="宋体" w:hAnsi="宋体"/>
          <w:b/>
          <w:color w:val="FF0000"/>
          <w:sz w:val="30"/>
          <w:szCs w:val="30"/>
        </w:rPr>
        <w:t>一、行程安排：</w:t>
      </w:r>
    </w:p>
    <w:tbl>
      <w:tblPr>
        <w:tblStyle w:val="7"/>
        <w:tblpPr w:leftFromText="180" w:rightFromText="180" w:vertAnchor="text" w:horzAnchor="page" w:tblpX="1829" w:tblpY="213"/>
        <w:tblOverlap w:val="never"/>
        <w:tblW w:w="10773" w:type="dxa"/>
        <w:tblInd w:w="0" w:type="dxa"/>
        <w:tblBorders>
          <w:top w:val="triple" w:color="5B9BD5" w:sz="4" w:space="0"/>
          <w:left w:val="triple" w:color="5B9BD5" w:sz="4" w:space="0"/>
          <w:bottom w:val="triple" w:color="5B9BD5" w:sz="4" w:space="0"/>
          <w:right w:val="triple" w:color="5B9BD5" w:sz="4" w:space="0"/>
          <w:insideH w:val="triple" w:color="5B9BD5" w:sz="4" w:space="0"/>
          <w:insideV w:val="triple" w:color="5B9BD5" w:sz="4" w:space="0"/>
        </w:tblBorders>
        <w:tblLayout w:type="fixed"/>
        <w:tblCellMar>
          <w:top w:w="0" w:type="dxa"/>
          <w:left w:w="108" w:type="dxa"/>
          <w:bottom w:w="0" w:type="dxa"/>
          <w:right w:w="108" w:type="dxa"/>
        </w:tblCellMar>
      </w:tblPr>
      <w:tblGrid>
        <w:gridCol w:w="693"/>
        <w:gridCol w:w="8379"/>
        <w:gridCol w:w="992"/>
        <w:gridCol w:w="709"/>
      </w:tblGrid>
      <w:tr>
        <w:tblPrEx>
          <w:tblBorders>
            <w:top w:val="triple" w:color="5B9BD5" w:sz="4" w:space="0"/>
            <w:left w:val="triple" w:color="5B9BD5" w:sz="4" w:space="0"/>
            <w:bottom w:val="triple" w:color="5B9BD5" w:sz="4" w:space="0"/>
            <w:right w:val="triple" w:color="5B9BD5" w:sz="4" w:space="0"/>
            <w:insideH w:val="triple" w:color="5B9BD5" w:sz="4" w:space="0"/>
            <w:insideV w:val="triple" w:color="5B9BD5" w:sz="4" w:space="0"/>
          </w:tblBorders>
          <w:tblCellMar>
            <w:top w:w="0" w:type="dxa"/>
            <w:left w:w="108" w:type="dxa"/>
            <w:bottom w:w="0" w:type="dxa"/>
            <w:right w:w="108" w:type="dxa"/>
          </w:tblCellMar>
        </w:tblPrEx>
        <w:trPr>
          <w:trHeight w:val="340" w:hRule="atLeast"/>
        </w:trPr>
        <w:tc>
          <w:tcPr>
            <w:tcW w:w="693" w:type="dxa"/>
            <w:shd w:val="clear" w:color="auto" w:fill="FDEADA"/>
          </w:tcPr>
          <w:p>
            <w:pPr>
              <w:spacing w:line="0" w:lineRule="atLeast"/>
              <w:contextualSpacing/>
              <w:jc w:val="center"/>
              <w:rPr>
                <w:rFonts w:hint="eastAsia" w:ascii="宋体" w:hAnsi="宋体" w:eastAsia="宋体" w:cs="宋体"/>
                <w:b/>
                <w:sz w:val="21"/>
                <w:szCs w:val="21"/>
              </w:rPr>
            </w:pPr>
            <w:r>
              <w:rPr>
                <w:rFonts w:hint="eastAsia" w:ascii="宋体" w:hAnsi="宋体" w:eastAsia="宋体" w:cs="宋体"/>
                <w:b/>
                <w:sz w:val="21"/>
                <w:szCs w:val="21"/>
              </w:rPr>
              <w:t>日期</w:t>
            </w:r>
          </w:p>
        </w:tc>
        <w:tc>
          <w:tcPr>
            <w:tcW w:w="8379" w:type="dxa"/>
            <w:shd w:val="clear" w:color="auto" w:fill="FDE9D9"/>
          </w:tcPr>
          <w:p>
            <w:pPr>
              <w:spacing w:line="0" w:lineRule="atLeast"/>
              <w:contextualSpacing/>
              <w:jc w:val="center"/>
              <w:rPr>
                <w:rFonts w:hint="eastAsia" w:ascii="宋体" w:hAnsi="宋体" w:eastAsia="宋体" w:cs="宋体"/>
                <w:b/>
                <w:sz w:val="21"/>
                <w:szCs w:val="21"/>
              </w:rPr>
            </w:pPr>
            <w:r>
              <w:rPr>
                <w:rFonts w:hint="eastAsia" w:ascii="宋体" w:hAnsi="宋体" w:eastAsia="宋体" w:cs="宋体"/>
                <w:b/>
                <w:sz w:val="21"/>
                <w:szCs w:val="21"/>
              </w:rPr>
              <w:t>行程</w:t>
            </w:r>
          </w:p>
        </w:tc>
        <w:tc>
          <w:tcPr>
            <w:tcW w:w="992" w:type="dxa"/>
            <w:shd w:val="clear" w:color="auto" w:fill="FDE9D9"/>
          </w:tcPr>
          <w:p>
            <w:pPr>
              <w:spacing w:line="0" w:lineRule="atLeast"/>
              <w:contextualSpacing/>
              <w:jc w:val="center"/>
              <w:rPr>
                <w:rFonts w:hint="eastAsia" w:ascii="宋体" w:hAnsi="宋体" w:eastAsia="宋体" w:cs="宋体"/>
                <w:b/>
                <w:sz w:val="21"/>
                <w:szCs w:val="21"/>
              </w:rPr>
            </w:pPr>
            <w:r>
              <w:rPr>
                <w:rFonts w:hint="eastAsia" w:ascii="宋体" w:hAnsi="宋体" w:eastAsia="宋体" w:cs="宋体"/>
                <w:b/>
                <w:sz w:val="21"/>
                <w:szCs w:val="21"/>
              </w:rPr>
              <w:t>住宿</w:t>
            </w:r>
          </w:p>
        </w:tc>
        <w:tc>
          <w:tcPr>
            <w:tcW w:w="709" w:type="dxa"/>
            <w:shd w:val="clear" w:color="auto" w:fill="FDE9D9"/>
          </w:tcPr>
          <w:p>
            <w:pPr>
              <w:spacing w:line="0" w:lineRule="atLeast"/>
              <w:contextualSpacing/>
              <w:jc w:val="center"/>
              <w:rPr>
                <w:rFonts w:hint="eastAsia" w:ascii="宋体" w:hAnsi="宋体" w:eastAsia="宋体" w:cs="宋体"/>
                <w:b/>
                <w:sz w:val="21"/>
                <w:szCs w:val="21"/>
              </w:rPr>
            </w:pPr>
            <w:r>
              <w:rPr>
                <w:rFonts w:hint="eastAsia" w:ascii="宋体" w:hAnsi="宋体" w:eastAsia="宋体" w:cs="宋体"/>
                <w:b/>
                <w:sz w:val="21"/>
                <w:szCs w:val="21"/>
              </w:rPr>
              <w:t>餐饮</w:t>
            </w:r>
          </w:p>
        </w:tc>
      </w:tr>
      <w:tr>
        <w:tblPrEx>
          <w:tblBorders>
            <w:top w:val="triple" w:color="5B9BD5" w:sz="4" w:space="0"/>
            <w:left w:val="triple" w:color="5B9BD5" w:sz="4" w:space="0"/>
            <w:bottom w:val="triple" w:color="5B9BD5" w:sz="4" w:space="0"/>
            <w:right w:val="triple" w:color="5B9BD5" w:sz="4" w:space="0"/>
            <w:insideH w:val="triple" w:color="5B9BD5" w:sz="4" w:space="0"/>
            <w:insideV w:val="triple" w:color="5B9BD5" w:sz="4" w:space="0"/>
          </w:tblBorders>
          <w:tblCellMar>
            <w:top w:w="0" w:type="dxa"/>
            <w:left w:w="108" w:type="dxa"/>
            <w:bottom w:w="0" w:type="dxa"/>
            <w:right w:w="108" w:type="dxa"/>
          </w:tblCellMar>
        </w:tblPrEx>
        <w:trPr>
          <w:trHeight w:val="2683" w:hRule="atLeast"/>
        </w:trPr>
        <w:tc>
          <w:tcPr>
            <w:tcW w:w="693" w:type="dxa"/>
            <w:shd w:val="clear" w:color="auto" w:fill="FDEADA"/>
            <w:vAlign w:val="center"/>
          </w:tcPr>
          <w:p>
            <w:pPr>
              <w:spacing w:line="0" w:lineRule="atLeast"/>
              <w:contextualSpacing/>
              <w:jc w:val="center"/>
              <w:rPr>
                <w:rFonts w:hint="eastAsia" w:ascii="宋体" w:hAnsi="宋体" w:eastAsia="宋体" w:cs="宋体"/>
                <w:b/>
                <w:sz w:val="21"/>
                <w:szCs w:val="21"/>
              </w:rPr>
            </w:pPr>
            <w:r>
              <w:rPr>
                <w:rFonts w:hint="eastAsia" w:ascii="宋体" w:hAnsi="宋体" w:eastAsia="宋体" w:cs="宋体"/>
                <w:b/>
                <w:sz w:val="21"/>
                <w:szCs w:val="21"/>
              </w:rPr>
              <w:t>D1:</w:t>
            </w:r>
          </w:p>
          <w:p>
            <w:pPr>
              <w:spacing w:line="0" w:lineRule="atLeast"/>
              <w:contextualSpacing/>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重庆-丽江</w:t>
            </w:r>
          </w:p>
        </w:tc>
        <w:tc>
          <w:tcPr>
            <w:tcW w:w="8379" w:type="dxa"/>
            <w:vAlign w:val="center"/>
          </w:tcPr>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乘飞机赴丽江</w:t>
            </w:r>
            <w:r>
              <w:rPr>
                <w:rFonts w:hint="eastAsia" w:ascii="宋体" w:hAnsi="宋体" w:eastAsia="宋体" w:cs="宋体"/>
                <w:color w:val="000000"/>
                <w:sz w:val="21"/>
                <w:szCs w:val="21"/>
              </w:rPr>
              <w:t xml:space="preserve">， </w:t>
            </w:r>
            <w:r>
              <w:rPr>
                <w:rFonts w:hint="eastAsia" w:ascii="宋体" w:hAnsi="宋体" w:eastAsia="宋体" w:cs="宋体"/>
                <w:b/>
                <w:bCs/>
                <w:sz w:val="21"/>
                <w:szCs w:val="21"/>
              </w:rPr>
              <w:t>接团后前往酒店休息，做高原适应性调整，自由活动。</w:t>
            </w:r>
          </w:p>
          <w:p>
            <w:pPr>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sz w:val="21"/>
                <w:szCs w:val="21"/>
              </w:rPr>
              <w:t>温馨提示：此行程为全国散客拼团，这天丽江旅行社</w:t>
            </w:r>
            <w:r>
              <w:rPr>
                <w:rFonts w:hint="eastAsia" w:ascii="宋体" w:hAnsi="宋体" w:eastAsia="宋体" w:cs="宋体"/>
                <w:b/>
                <w:bCs/>
                <w:sz w:val="21"/>
                <w:szCs w:val="21"/>
              </w:rPr>
              <w:t>接机管家</w:t>
            </w:r>
            <w:r>
              <w:rPr>
                <w:rFonts w:hint="eastAsia" w:ascii="宋体" w:hAnsi="宋体" w:eastAsia="宋体" w:cs="宋体"/>
                <w:sz w:val="21"/>
                <w:szCs w:val="21"/>
              </w:rPr>
              <w:t>会在丽江机场把来自全国乘坐不同航班的贵宾接入酒店，当您入住酒店后要注意休息，做好体力储备，尤其是初上高原的贵宾，请注意不要剧烈运动和饮酒，今天没有安排导游、团体膳食，各位贵宾可自行品尝丽江小吃。报名时请留下您在旅游期间使用的手机号码，方便导游用短信与您联络，力争在机场出站口第一时间能接到您</w:t>
            </w:r>
          </w:p>
        </w:tc>
        <w:tc>
          <w:tcPr>
            <w:tcW w:w="992" w:type="dxa"/>
            <w:vAlign w:val="center"/>
          </w:tcPr>
          <w:p>
            <w:pPr>
              <w:autoSpaceDE w:val="0"/>
              <w:autoSpaceDN w:val="0"/>
              <w:spacing w:line="0" w:lineRule="atLeast"/>
              <w:contextualSpacing/>
              <w:jc w:val="center"/>
              <w:rPr>
                <w:rFonts w:hint="eastAsia" w:ascii="宋体" w:hAnsi="宋体" w:eastAsia="宋体" w:cs="宋体"/>
                <w:kern w:val="0"/>
                <w:sz w:val="21"/>
                <w:szCs w:val="21"/>
              </w:rPr>
            </w:pPr>
            <w:r>
              <w:rPr>
                <w:rFonts w:hint="eastAsia" w:ascii="宋体" w:hAnsi="宋体" w:eastAsia="宋体" w:cs="宋体"/>
                <w:kern w:val="0"/>
                <w:sz w:val="21"/>
                <w:szCs w:val="21"/>
              </w:rPr>
              <w:t>丽江</w:t>
            </w:r>
          </w:p>
        </w:tc>
        <w:tc>
          <w:tcPr>
            <w:tcW w:w="709" w:type="dxa"/>
            <w:vAlign w:val="center"/>
          </w:tcPr>
          <w:p>
            <w:pPr>
              <w:autoSpaceDE w:val="0"/>
              <w:autoSpaceDN w:val="0"/>
              <w:spacing w:line="0" w:lineRule="atLeast"/>
              <w:contextualSpacing/>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无</w:t>
            </w:r>
          </w:p>
        </w:tc>
      </w:tr>
      <w:tr>
        <w:tblPrEx>
          <w:tblBorders>
            <w:top w:val="triple" w:color="5B9BD5" w:sz="4" w:space="0"/>
            <w:left w:val="triple" w:color="5B9BD5" w:sz="4" w:space="0"/>
            <w:bottom w:val="triple" w:color="5B9BD5" w:sz="4" w:space="0"/>
            <w:right w:val="triple" w:color="5B9BD5" w:sz="4" w:space="0"/>
            <w:insideH w:val="triple" w:color="5B9BD5" w:sz="4" w:space="0"/>
            <w:insideV w:val="triple" w:color="5B9BD5" w:sz="4" w:space="0"/>
          </w:tblBorders>
          <w:tblCellMar>
            <w:top w:w="0" w:type="dxa"/>
            <w:left w:w="108" w:type="dxa"/>
            <w:bottom w:w="0" w:type="dxa"/>
            <w:right w:w="108" w:type="dxa"/>
          </w:tblCellMar>
        </w:tblPrEx>
        <w:trPr>
          <w:trHeight w:val="815" w:hRule="atLeast"/>
        </w:trPr>
        <w:tc>
          <w:tcPr>
            <w:tcW w:w="693" w:type="dxa"/>
            <w:shd w:val="clear" w:color="auto" w:fill="FDEADA"/>
            <w:vAlign w:val="center"/>
          </w:tcPr>
          <w:p>
            <w:pPr>
              <w:spacing w:line="360" w:lineRule="exact"/>
              <w:ind w:right="-1"/>
              <w:jc w:val="center"/>
              <w:rPr>
                <w:rFonts w:hint="eastAsia" w:ascii="宋体" w:hAnsi="宋体" w:eastAsia="宋体" w:cs="宋体"/>
                <w:b/>
                <w:sz w:val="21"/>
                <w:szCs w:val="21"/>
              </w:rPr>
            </w:pPr>
            <w:r>
              <w:rPr>
                <w:rFonts w:hint="eastAsia" w:ascii="宋体" w:hAnsi="宋体" w:eastAsia="宋体" w:cs="宋体"/>
                <w:b/>
                <w:sz w:val="21"/>
                <w:szCs w:val="21"/>
              </w:rPr>
              <w:t>D2：</w:t>
            </w:r>
          </w:p>
          <w:p>
            <w:pPr>
              <w:spacing w:line="0" w:lineRule="atLeast"/>
              <w:contextualSpacing/>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丽江-香格里拉</w:t>
            </w:r>
          </w:p>
        </w:tc>
        <w:tc>
          <w:tcPr>
            <w:tcW w:w="8379" w:type="dxa"/>
          </w:tcPr>
          <w:p>
            <w:pPr>
              <w:spacing w:line="400" w:lineRule="exact"/>
              <w:ind w:firstLine="422" w:firstLineChars="200"/>
              <w:outlineLvl w:val="2"/>
              <w:rPr>
                <w:rFonts w:hint="eastAsia" w:ascii="宋体" w:hAnsi="宋体" w:eastAsia="宋体" w:cs="宋体"/>
                <w:b/>
                <w:bCs/>
                <w:color w:val="333333"/>
                <w:sz w:val="21"/>
                <w:szCs w:val="21"/>
              </w:rPr>
            </w:pPr>
            <w:r>
              <w:rPr>
                <w:rFonts w:hint="eastAsia" w:ascii="宋体" w:hAnsi="宋体" w:eastAsia="宋体" w:cs="宋体"/>
                <w:b/>
                <w:bCs/>
                <w:color w:val="333333"/>
                <w:sz w:val="21"/>
                <w:szCs w:val="21"/>
              </w:rPr>
              <w:t>长江第一湾－彝族村寨－独克宗古城－普达措国家森林公园－土司宴</w:t>
            </w:r>
          </w:p>
          <w:p>
            <w:pPr>
              <w:spacing w:line="400" w:lineRule="exact"/>
              <w:ind w:firstLine="420" w:firstLineChars="200"/>
              <w:outlineLvl w:val="2"/>
              <w:rPr>
                <w:rFonts w:hint="eastAsia" w:ascii="宋体" w:hAnsi="宋体" w:eastAsia="宋体" w:cs="宋体"/>
                <w:color w:val="333333"/>
                <w:sz w:val="21"/>
                <w:szCs w:val="21"/>
              </w:rPr>
            </w:pPr>
            <w:r>
              <w:rPr>
                <w:rFonts w:hint="eastAsia" w:ascii="宋体" w:hAnsi="宋体" w:eastAsia="宋体" w:cs="宋体"/>
                <w:color w:val="333333"/>
                <w:sz w:val="21"/>
                <w:szCs w:val="21"/>
              </w:rPr>
              <w:t>早餐后，乘车前往消失的地平线香格里拉（香格里拉表达的意思是接近天堂的地方）圣地，途经</w:t>
            </w:r>
            <w:r>
              <w:rPr>
                <w:rFonts w:hint="eastAsia" w:ascii="宋体" w:hAnsi="宋体" w:eastAsia="宋体" w:cs="宋体"/>
                <w:b/>
                <w:bCs/>
                <w:color w:val="FF0000"/>
                <w:sz w:val="21"/>
                <w:szCs w:val="21"/>
              </w:rPr>
              <w:t>【长江第一湾】</w:t>
            </w:r>
            <w:r>
              <w:rPr>
                <w:rFonts w:hint="eastAsia" w:ascii="宋体" w:hAnsi="宋体" w:eastAsia="宋体" w:cs="宋体"/>
                <w:color w:val="333333"/>
                <w:sz w:val="21"/>
                <w:szCs w:val="21"/>
              </w:rPr>
              <w:t>停车拍照约15-20分钟，之后沿着滇藏路继续前行，海拔不同升高，途经【彝族村寨】停车拍照约15-20分钟，直达</w:t>
            </w:r>
            <w:r>
              <w:rPr>
                <w:rFonts w:hint="eastAsia" w:ascii="宋体" w:hAnsi="宋体" w:eastAsia="宋体" w:cs="宋体"/>
                <w:b/>
                <w:bCs/>
                <w:color w:val="FF0000"/>
                <w:sz w:val="21"/>
                <w:szCs w:val="21"/>
              </w:rPr>
              <w:t>【独克宗古城】</w:t>
            </w:r>
            <w:r>
              <w:rPr>
                <w:rFonts w:hint="eastAsia" w:ascii="宋体" w:hAnsi="宋体" w:eastAsia="宋体" w:cs="宋体"/>
                <w:color w:val="333333"/>
                <w:sz w:val="21"/>
                <w:szCs w:val="21"/>
              </w:rPr>
              <w:t>参观龟山公园，合力转动世界最大转经筒，为家人祈福；市区午餐后、乘车前往</w:t>
            </w:r>
            <w:r>
              <w:rPr>
                <w:rFonts w:hint="eastAsia" w:ascii="宋体" w:hAnsi="宋体" w:eastAsia="宋体" w:cs="宋体"/>
                <w:b/>
                <w:bCs/>
                <w:color w:val="FF0000"/>
                <w:sz w:val="21"/>
                <w:szCs w:val="21"/>
              </w:rPr>
              <w:t>【普达措国家森林公园】</w:t>
            </w:r>
            <w:r>
              <w:rPr>
                <w:rFonts w:hint="eastAsia" w:ascii="宋体" w:hAnsi="宋体" w:eastAsia="宋体" w:cs="宋体"/>
                <w:color w:val="333333"/>
                <w:sz w:val="21"/>
                <w:szCs w:val="21"/>
              </w:rPr>
              <w:t>（温馨提示：游览时间约180分钟，普达措国家公园是一个无任何污染的童话世界，湖清清，天湛蓝，林涛载水声，鸟语伴花香，一年四季景色各不相同。游览碧塔海，漫游花海草甸，走进森林成毡的净土，赏雪域高原上的美丽湖泊；观赏茂密原始森林、高原湖泊属都湖。晚上赠送观看藏族最有特色的歌舞表演</w:t>
            </w:r>
            <w:r>
              <w:rPr>
                <w:rFonts w:hint="eastAsia" w:ascii="宋体" w:hAnsi="宋体" w:eastAsia="宋体" w:cs="宋体"/>
                <w:b/>
                <w:bCs/>
                <w:color w:val="FF0000"/>
                <w:sz w:val="21"/>
                <w:szCs w:val="21"/>
              </w:rPr>
              <w:t>【土司宴】</w:t>
            </w:r>
            <w:r>
              <w:rPr>
                <w:rFonts w:hint="eastAsia" w:ascii="宋体" w:hAnsi="宋体" w:eastAsia="宋体" w:cs="宋体"/>
                <w:color w:val="333333"/>
                <w:sz w:val="21"/>
                <w:szCs w:val="21"/>
              </w:rPr>
              <w:t>体验藏族饮食文化，欣赏原生态歌舞，让您尽旅程欢乐，（温馨提示：游览时间约90分钟，青稞酒、酥油茶、青棵、糌粑、奶酪、歌舞表演)，结束后入住酒店休息。</w:t>
            </w:r>
          </w:p>
          <w:p>
            <w:pPr>
              <w:spacing w:line="400" w:lineRule="exact"/>
              <w:ind w:firstLine="504" w:firstLineChars="200"/>
              <w:outlineLvl w:val="2"/>
              <w:rPr>
                <w:rFonts w:hint="eastAsia" w:ascii="宋体" w:hAnsi="宋体" w:eastAsia="宋体" w:cs="宋体"/>
                <w:color w:val="333333"/>
                <w:sz w:val="21"/>
                <w:szCs w:val="21"/>
              </w:rPr>
            </w:pPr>
            <w:r>
              <w:rPr>
                <w:rFonts w:ascii="Times New Roman"/>
                <w:spacing w:val="26"/>
                <w:position w:val="-47"/>
                <w:sz w:val="20"/>
              </w:rPr>
              <w:drawing>
                <wp:anchor distT="0" distB="0" distL="0" distR="0" simplePos="0" relativeHeight="251659264" behindDoc="0" locked="0" layoutInCell="1" allowOverlap="1">
                  <wp:simplePos x="0" y="0"/>
                  <wp:positionH relativeFrom="column">
                    <wp:posOffset>2886075</wp:posOffset>
                  </wp:positionH>
                  <wp:positionV relativeFrom="paragraph">
                    <wp:posOffset>127635</wp:posOffset>
                  </wp:positionV>
                  <wp:extent cx="2032000" cy="1524635"/>
                  <wp:effectExtent l="0" t="0" r="6350" b="18415"/>
                  <wp:wrapTopAndBottom/>
                  <wp:docPr id="1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4.jpeg"/>
                          <pic:cNvPicPr>
                            <a:picLocks noChangeAspect="1"/>
                          </pic:cNvPicPr>
                        </pic:nvPicPr>
                        <pic:blipFill>
                          <a:blip r:embed="rId6" cstate="print"/>
                          <a:stretch>
                            <a:fillRect/>
                          </a:stretch>
                        </pic:blipFill>
                        <pic:spPr>
                          <a:xfrm>
                            <a:off x="0" y="0"/>
                            <a:ext cx="2032384" cy="1525047"/>
                          </a:xfrm>
                          <a:prstGeom prst="rect">
                            <a:avLst/>
                          </a:prstGeom>
                        </pic:spPr>
                      </pic:pic>
                    </a:graphicData>
                  </a:graphic>
                </wp:anchor>
              </w:drawing>
            </w:r>
            <w:r>
              <w:rPr>
                <w:rFonts w:ascii="Times New Roman"/>
                <w:position w:val="-47"/>
                <w:sz w:val="20"/>
              </w:rPr>
              <w:drawing>
                <wp:anchor distT="0" distB="0" distL="0" distR="0" simplePos="0" relativeHeight="251658240" behindDoc="0" locked="0" layoutInCell="1" allowOverlap="1">
                  <wp:simplePos x="0" y="0"/>
                  <wp:positionH relativeFrom="column">
                    <wp:posOffset>-5715</wp:posOffset>
                  </wp:positionH>
                  <wp:positionV relativeFrom="paragraph">
                    <wp:posOffset>137795</wp:posOffset>
                  </wp:positionV>
                  <wp:extent cx="2712085" cy="1520190"/>
                  <wp:effectExtent l="0" t="0" r="12065" b="3810"/>
                  <wp:wrapTopAndBottom/>
                  <wp:docPr id="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3.jpeg"/>
                          <pic:cNvPicPr>
                            <a:picLocks noChangeAspect="1"/>
                          </pic:cNvPicPr>
                        </pic:nvPicPr>
                        <pic:blipFill>
                          <a:blip r:embed="rId7" cstate="print"/>
                          <a:stretch>
                            <a:fillRect/>
                          </a:stretch>
                        </pic:blipFill>
                        <pic:spPr>
                          <a:xfrm>
                            <a:off x="0" y="0"/>
                            <a:ext cx="2712435" cy="1520190"/>
                          </a:xfrm>
                          <a:prstGeom prst="rect">
                            <a:avLst/>
                          </a:prstGeom>
                        </pic:spPr>
                      </pic:pic>
                    </a:graphicData>
                  </a:graphic>
                </wp:anchor>
              </w:drawing>
            </w:r>
          </w:p>
          <w:p>
            <w:pPr>
              <w:spacing w:line="400" w:lineRule="exact"/>
              <w:ind w:firstLine="422" w:firstLineChars="200"/>
              <w:outlineLvl w:val="2"/>
              <w:rPr>
                <w:rFonts w:hint="eastAsia" w:ascii="宋体" w:hAnsi="宋体" w:eastAsia="宋体" w:cs="宋体"/>
                <w:b/>
                <w:bCs/>
                <w:color w:val="4F81BD" w:themeColor="accent1"/>
                <w:sz w:val="21"/>
                <w:szCs w:val="21"/>
              </w:rPr>
            </w:pPr>
            <w:r>
              <w:rPr>
                <w:rFonts w:hint="eastAsia" w:ascii="宋体" w:hAnsi="宋体" w:eastAsia="宋体" w:cs="宋体"/>
                <w:b/>
                <w:bCs/>
                <w:color w:val="4F81BD" w:themeColor="accent1"/>
                <w:sz w:val="21"/>
                <w:szCs w:val="21"/>
              </w:rPr>
              <w:t>温馨提示：</w:t>
            </w:r>
          </w:p>
          <w:p>
            <w:pPr>
              <w:spacing w:line="400" w:lineRule="exact"/>
              <w:ind w:firstLine="420" w:firstLineChars="200"/>
              <w:outlineLvl w:val="2"/>
              <w:rPr>
                <w:rFonts w:hint="eastAsia" w:ascii="宋体" w:hAnsi="宋体" w:eastAsia="宋体" w:cs="宋体"/>
                <w:color w:val="4F81BD" w:themeColor="accent1"/>
                <w:sz w:val="21"/>
                <w:szCs w:val="21"/>
              </w:rPr>
            </w:pPr>
            <w:r>
              <w:rPr>
                <w:rFonts w:hint="eastAsia" w:ascii="宋体" w:hAnsi="宋体" w:eastAsia="宋体" w:cs="宋体"/>
                <w:color w:val="4F81BD" w:themeColor="accent1"/>
                <w:sz w:val="21"/>
                <w:szCs w:val="21"/>
              </w:rPr>
              <w:t>1、香格里拉海拔平均约为3300米，不宜剧烈运动，不宜饮酒，多吃蔬菜水果，以防发生高原反应；</w:t>
            </w:r>
          </w:p>
          <w:p>
            <w:pPr>
              <w:spacing w:line="400" w:lineRule="exact"/>
              <w:ind w:firstLine="420" w:firstLineChars="200"/>
              <w:outlineLvl w:val="2"/>
              <w:rPr>
                <w:rFonts w:hint="eastAsia" w:ascii="宋体" w:hAnsi="宋体" w:eastAsia="宋体" w:cs="宋体"/>
                <w:color w:val="4F81BD" w:themeColor="accent1"/>
                <w:sz w:val="21"/>
                <w:szCs w:val="21"/>
              </w:rPr>
            </w:pPr>
            <w:r>
              <w:rPr>
                <w:rFonts w:hint="eastAsia" w:ascii="宋体" w:hAnsi="宋体" w:eastAsia="宋体" w:cs="宋体"/>
                <w:color w:val="4F81BD" w:themeColor="accent1"/>
                <w:sz w:val="21"/>
                <w:szCs w:val="21"/>
              </w:rPr>
              <w:t>2、香格里拉气候干燥，紫外线辐射较强。一定备好防晒霜，遮阳帽，太阳眼镜等防护物品</w:t>
            </w:r>
          </w:p>
          <w:p>
            <w:pPr>
              <w:spacing w:line="400" w:lineRule="exact"/>
              <w:ind w:firstLine="420" w:firstLineChars="200"/>
              <w:outlineLvl w:val="2"/>
              <w:rPr>
                <w:rFonts w:hint="eastAsia" w:ascii="宋体" w:hAnsi="宋体" w:eastAsia="宋体" w:cs="宋体"/>
                <w:color w:val="4F81BD" w:themeColor="accent1"/>
                <w:sz w:val="21"/>
                <w:szCs w:val="21"/>
              </w:rPr>
            </w:pPr>
            <w:r>
              <w:rPr>
                <w:rFonts w:hint="eastAsia" w:ascii="宋体" w:hAnsi="宋体" w:eastAsia="宋体" w:cs="宋体"/>
                <w:color w:val="4F81BD" w:themeColor="accent1"/>
                <w:sz w:val="21"/>
                <w:szCs w:val="21"/>
              </w:rPr>
              <w:t>3、由于海拔高，水的沸点低，用餐时可能菜不够热，饭夹生等情况，请大家做好心理准备，入乡随俗，互相迁就包容。方便的话，可以带些真空小食； </w:t>
            </w:r>
          </w:p>
          <w:p>
            <w:pPr>
              <w:spacing w:line="400" w:lineRule="exact"/>
              <w:ind w:firstLine="420" w:firstLineChars="200"/>
              <w:outlineLvl w:val="2"/>
              <w:rPr>
                <w:rFonts w:hint="eastAsia" w:ascii="宋体" w:hAnsi="宋体" w:eastAsia="宋体" w:cs="宋体"/>
                <w:color w:val="333333"/>
                <w:sz w:val="21"/>
                <w:szCs w:val="21"/>
              </w:rPr>
            </w:pPr>
            <w:r>
              <w:rPr>
                <w:rFonts w:hint="eastAsia" w:ascii="宋体" w:hAnsi="宋体" w:eastAsia="宋体" w:cs="宋体"/>
                <w:color w:val="4F81BD" w:themeColor="accent1"/>
                <w:sz w:val="21"/>
                <w:szCs w:val="21"/>
              </w:rPr>
              <w:t>香格里拉景区原始，风景美丽。能充分感受藏族风情。因海拔高，条件艰苦，乘车时间比较长，请做好准备。在藏区活动，请尊重当地民风民俗，听从导游安排，遵守景区规定。以免发生不必要的冲突； </w:t>
            </w:r>
          </w:p>
        </w:tc>
        <w:tc>
          <w:tcPr>
            <w:tcW w:w="992" w:type="dxa"/>
            <w:vAlign w:val="center"/>
          </w:tcPr>
          <w:p>
            <w:pPr>
              <w:spacing w:line="0" w:lineRule="atLeast"/>
              <w:contextualSpacing/>
              <w:jc w:val="center"/>
              <w:rPr>
                <w:rFonts w:hint="eastAsia" w:ascii="宋体" w:hAnsi="宋体" w:eastAsia="宋体" w:cs="宋体"/>
                <w:color w:val="000000"/>
                <w:kern w:val="0"/>
                <w:sz w:val="21"/>
                <w:szCs w:val="21"/>
              </w:rPr>
            </w:pPr>
          </w:p>
          <w:p>
            <w:pPr>
              <w:jc w:val="center"/>
              <w:rPr>
                <w:rFonts w:hint="eastAsia" w:ascii="宋体" w:hAnsi="宋体" w:eastAsia="宋体" w:cs="宋体"/>
                <w:kern w:val="0"/>
                <w:sz w:val="21"/>
                <w:szCs w:val="21"/>
              </w:rPr>
            </w:pPr>
            <w:r>
              <w:rPr>
                <w:rFonts w:hint="eastAsia" w:ascii="宋体" w:hAnsi="宋体" w:eastAsia="宋体" w:cs="宋体"/>
                <w:bCs/>
                <w:color w:val="000000"/>
                <w:kern w:val="0"/>
                <w:sz w:val="21"/>
                <w:szCs w:val="21"/>
              </w:rPr>
              <w:t>香格里拉</w:t>
            </w:r>
          </w:p>
        </w:tc>
        <w:tc>
          <w:tcPr>
            <w:tcW w:w="709" w:type="dxa"/>
            <w:vAlign w:val="center"/>
          </w:tcPr>
          <w:p>
            <w:pPr>
              <w:spacing w:line="0" w:lineRule="atLeast"/>
              <w:contextualSpacing/>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早/中/晚</w:t>
            </w:r>
          </w:p>
        </w:tc>
      </w:tr>
      <w:tr>
        <w:tblPrEx>
          <w:tblBorders>
            <w:top w:val="triple" w:color="5B9BD5" w:sz="4" w:space="0"/>
            <w:left w:val="triple" w:color="5B9BD5" w:sz="4" w:space="0"/>
            <w:bottom w:val="triple" w:color="5B9BD5" w:sz="4" w:space="0"/>
            <w:right w:val="triple" w:color="5B9BD5" w:sz="4" w:space="0"/>
            <w:insideH w:val="triple" w:color="5B9BD5" w:sz="4" w:space="0"/>
            <w:insideV w:val="triple" w:color="5B9BD5" w:sz="4" w:space="0"/>
          </w:tblBorders>
          <w:tblCellMar>
            <w:top w:w="0" w:type="dxa"/>
            <w:left w:w="108" w:type="dxa"/>
            <w:bottom w:w="0" w:type="dxa"/>
            <w:right w:w="108" w:type="dxa"/>
          </w:tblCellMar>
        </w:tblPrEx>
        <w:trPr>
          <w:trHeight w:val="402" w:hRule="atLeast"/>
        </w:trPr>
        <w:tc>
          <w:tcPr>
            <w:tcW w:w="693" w:type="dxa"/>
            <w:shd w:val="clear" w:color="auto" w:fill="FDEADA"/>
            <w:vAlign w:val="center"/>
          </w:tcPr>
          <w:p>
            <w:pPr>
              <w:spacing w:line="360" w:lineRule="exact"/>
              <w:ind w:right="-1"/>
              <w:jc w:val="center"/>
              <w:rPr>
                <w:rFonts w:hint="eastAsia" w:ascii="宋体" w:hAnsi="宋体" w:eastAsia="宋体" w:cs="宋体"/>
                <w:b/>
                <w:bCs/>
                <w:sz w:val="21"/>
                <w:szCs w:val="21"/>
              </w:rPr>
            </w:pPr>
            <w:r>
              <w:rPr>
                <w:rFonts w:hint="eastAsia" w:ascii="宋体" w:hAnsi="宋体" w:eastAsia="宋体" w:cs="宋体"/>
                <w:b/>
                <w:sz w:val="21"/>
                <w:szCs w:val="21"/>
              </w:rPr>
              <w:t>D3：</w:t>
            </w:r>
          </w:p>
          <w:p>
            <w:pPr>
              <w:spacing w:line="360" w:lineRule="exact"/>
              <w:ind w:right="-1"/>
              <w:jc w:val="center"/>
              <w:rPr>
                <w:rFonts w:hint="eastAsia" w:ascii="宋体" w:hAnsi="宋体" w:eastAsia="宋体" w:cs="宋体"/>
                <w:b/>
                <w:bCs/>
                <w:kern w:val="0"/>
                <w:sz w:val="21"/>
                <w:szCs w:val="21"/>
              </w:rPr>
            </w:pPr>
            <w:r>
              <w:rPr>
                <w:rFonts w:hint="eastAsia" w:ascii="宋体" w:hAnsi="宋体" w:eastAsia="宋体" w:cs="宋体"/>
                <w:b/>
                <w:kern w:val="0"/>
                <w:sz w:val="21"/>
                <w:szCs w:val="21"/>
              </w:rPr>
              <w:t>香格里拉-丽江</w:t>
            </w:r>
          </w:p>
        </w:tc>
        <w:tc>
          <w:tcPr>
            <w:tcW w:w="8379" w:type="dxa"/>
          </w:tcPr>
          <w:p>
            <w:pPr>
              <w:spacing w:line="360" w:lineRule="exact"/>
              <w:ind w:firstLine="211" w:firstLineChars="100"/>
              <w:rPr>
                <w:rFonts w:hint="eastAsia" w:ascii="宋体" w:hAnsi="宋体" w:eastAsia="宋体" w:cs="宋体"/>
                <w:sz w:val="21"/>
                <w:szCs w:val="21"/>
              </w:rPr>
            </w:pPr>
            <w:r>
              <w:rPr>
                <w:rFonts w:hint="eastAsia" w:ascii="宋体" w:hAnsi="宋体" w:eastAsia="宋体" w:cs="宋体"/>
                <w:b/>
                <w:bCs/>
                <w:sz w:val="21"/>
                <w:szCs w:val="21"/>
              </w:rPr>
              <w:t>松赞林寺—依拉草原—返回丽江</w:t>
            </w:r>
          </w:p>
          <w:p>
            <w:pPr>
              <w:spacing w:line="3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酒店早餐后前往游览</w:t>
            </w:r>
            <w:r>
              <w:rPr>
                <w:rFonts w:hint="eastAsia" w:ascii="宋体" w:hAnsi="宋体" w:eastAsia="宋体" w:cs="宋体"/>
                <w:b/>
                <w:bCs/>
                <w:color w:val="FF0000"/>
                <w:sz w:val="21"/>
                <w:szCs w:val="21"/>
              </w:rPr>
              <w:t>【噶丹.松赞林寺】</w:t>
            </w:r>
            <w:r>
              <w:rPr>
                <w:rFonts w:hint="eastAsia" w:ascii="宋体" w:hAnsi="宋体" w:eastAsia="宋体" w:cs="宋体"/>
                <w:sz w:val="21"/>
                <w:szCs w:val="21"/>
              </w:rPr>
              <w:t>是清朝康熙皇帝和五世达赖所敕建的藏区十三林之一，云南藏区规模最大的藏传佛教寺院，也是藏区格鲁教派最负盛名的大寺，在整个藏区都有着举足轻重的地位。因其外观布局酷似布达拉宫，所以又有“小布达拉宫”之称。清雍正时又赐名“归化寺”，寺院建筑可以说荟萃了藏族宗教文化的精华，建筑金碧辉煌，造型丰富多彩的镀金铜瓦，殿宇宝角兽吻飞檐，扎仓大殿宽敞恢宏殿，殿中供奉的诸多佛像（温馨提示：游览时间90分钟）之后乘车前往</w:t>
            </w:r>
            <w:r>
              <w:rPr>
                <w:rFonts w:hint="eastAsia" w:ascii="宋体" w:hAnsi="宋体" w:eastAsia="宋体" w:cs="宋体"/>
                <w:b/>
                <w:bCs/>
                <w:color w:val="FF0000"/>
                <w:sz w:val="21"/>
                <w:szCs w:val="21"/>
              </w:rPr>
              <w:t>【依拉草原】</w:t>
            </w:r>
            <w:r>
              <w:rPr>
                <w:rFonts w:hint="eastAsia" w:ascii="宋体" w:hAnsi="宋体" w:eastAsia="宋体" w:cs="宋体"/>
                <w:sz w:val="21"/>
                <w:szCs w:val="21"/>
              </w:rPr>
              <w:t>依拉草原位于香格里拉市西北6公里处，总面积13平方公里，是迪庆香格里拉最大最美的草原，依拉藏语意为"豹山"，因传说中依拉草原门户内北边坐落的豹山是一座"神山"而得名。既可以在依拉草原领略藏区草原一派牧歌式风光，又可切身感悟迪庆香格里拉藏民族神秘人文风情。午餐后之后乘车返回丽江，抵达丽江后，结束愉快行程。</w:t>
            </w:r>
          </w:p>
          <w:p>
            <w:pPr>
              <w:spacing w:line="24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660288" behindDoc="0" locked="0" layoutInCell="1" allowOverlap="1">
                  <wp:simplePos x="0" y="0"/>
                  <wp:positionH relativeFrom="column">
                    <wp:posOffset>55245</wp:posOffset>
                  </wp:positionH>
                  <wp:positionV relativeFrom="paragraph">
                    <wp:posOffset>120650</wp:posOffset>
                  </wp:positionV>
                  <wp:extent cx="2336800" cy="1558290"/>
                  <wp:effectExtent l="0" t="0" r="6350" b="3810"/>
                  <wp:wrapTopAndBottom/>
                  <wp:docPr id="2" name="图片 2" descr="噶丹.松赞林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噶丹.松赞林寺"/>
                          <pic:cNvPicPr>
                            <a:picLocks noChangeAspect="1"/>
                          </pic:cNvPicPr>
                        </pic:nvPicPr>
                        <pic:blipFill>
                          <a:blip r:embed="rId8"/>
                          <a:stretch>
                            <a:fillRect/>
                          </a:stretch>
                        </pic:blipFill>
                        <pic:spPr>
                          <a:xfrm>
                            <a:off x="0" y="0"/>
                            <a:ext cx="2336800" cy="1558290"/>
                          </a:xfrm>
                          <a:prstGeom prst="rect">
                            <a:avLst/>
                          </a:prstGeom>
                        </pic:spPr>
                      </pic:pic>
                    </a:graphicData>
                  </a:graphic>
                </wp:anchor>
              </w:drawing>
            </w:r>
            <w:r>
              <w:rPr>
                <w:rFonts w:hint="eastAsia" w:ascii="宋体" w:hAnsi="宋体" w:eastAsia="宋体" w:cs="宋体"/>
                <w:sz w:val="21"/>
                <w:szCs w:val="21"/>
                <w:lang w:eastAsia="zh-CN"/>
              </w:rPr>
              <w:drawing>
                <wp:anchor distT="0" distB="0" distL="114300" distR="114300" simplePos="0" relativeHeight="251661312" behindDoc="0" locked="0" layoutInCell="1" allowOverlap="1">
                  <wp:simplePos x="0" y="0"/>
                  <wp:positionH relativeFrom="column">
                    <wp:posOffset>2592070</wp:posOffset>
                  </wp:positionH>
                  <wp:positionV relativeFrom="paragraph">
                    <wp:posOffset>96520</wp:posOffset>
                  </wp:positionV>
                  <wp:extent cx="2607310" cy="1546860"/>
                  <wp:effectExtent l="0" t="0" r="2540" b="15240"/>
                  <wp:wrapTopAndBottom/>
                  <wp:docPr id="1" name="图片 1" descr="依拉草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依拉草原"/>
                          <pic:cNvPicPr>
                            <a:picLocks noChangeAspect="1"/>
                          </pic:cNvPicPr>
                        </pic:nvPicPr>
                        <pic:blipFill>
                          <a:blip r:embed="rId9"/>
                          <a:stretch>
                            <a:fillRect/>
                          </a:stretch>
                        </pic:blipFill>
                        <pic:spPr>
                          <a:xfrm>
                            <a:off x="0" y="0"/>
                            <a:ext cx="2607310" cy="1546860"/>
                          </a:xfrm>
                          <a:prstGeom prst="rect">
                            <a:avLst/>
                          </a:prstGeom>
                        </pic:spPr>
                      </pic:pic>
                    </a:graphicData>
                  </a:graphic>
                </wp:anchor>
              </w:drawing>
            </w:r>
          </w:p>
          <w:p>
            <w:pPr>
              <w:spacing w:line="360" w:lineRule="exact"/>
              <w:ind w:firstLine="211" w:firstLineChars="100"/>
              <w:rPr>
                <w:rFonts w:hint="eastAsia" w:ascii="宋体" w:hAnsi="宋体" w:eastAsia="宋体" w:cs="宋体"/>
                <w:b/>
                <w:bCs/>
                <w:color w:val="4F81BD" w:themeColor="accent1"/>
                <w:sz w:val="21"/>
                <w:szCs w:val="21"/>
              </w:rPr>
            </w:pPr>
            <w:r>
              <w:rPr>
                <w:rFonts w:hint="eastAsia" w:ascii="宋体" w:hAnsi="宋体" w:eastAsia="宋体" w:cs="宋体"/>
                <w:b/>
                <w:bCs/>
                <w:color w:val="4F81BD" w:themeColor="accent1"/>
                <w:sz w:val="21"/>
                <w:szCs w:val="21"/>
              </w:rPr>
              <w:t>温馨提示：</w:t>
            </w:r>
          </w:p>
          <w:p>
            <w:pPr>
              <w:spacing w:line="360" w:lineRule="exact"/>
              <w:ind w:firstLine="210" w:firstLineChars="100"/>
              <w:rPr>
                <w:rFonts w:hint="eastAsia" w:ascii="宋体" w:hAnsi="宋体" w:eastAsia="宋体" w:cs="宋体"/>
                <w:color w:val="4F81BD" w:themeColor="accent1"/>
                <w:sz w:val="21"/>
                <w:szCs w:val="21"/>
              </w:rPr>
            </w:pPr>
            <w:r>
              <w:rPr>
                <w:rFonts w:hint="eastAsia" w:ascii="宋体" w:hAnsi="宋体" w:eastAsia="宋体" w:cs="宋体"/>
                <w:color w:val="4F81BD" w:themeColor="accent1"/>
                <w:sz w:val="21"/>
                <w:szCs w:val="21"/>
              </w:rPr>
              <w:t>1、在香格里拉地区自费骑马或者骑牦牛拍照时，亦请注意安全，听从主人安排指导，切勿做出惊吓牲口的行为，以免给自己造成伤害。旅游摄像时，请注意安全，不要到有危险的地区拍摄或攀爬（香格里拉古城中的水边，桥边或虎跳峡的悬崖边等地）； </w:t>
            </w:r>
          </w:p>
          <w:p>
            <w:pPr>
              <w:spacing w:line="360" w:lineRule="exact"/>
              <w:ind w:firstLine="210" w:firstLineChars="100"/>
              <w:rPr>
                <w:rFonts w:hint="eastAsia" w:ascii="宋体" w:hAnsi="宋体" w:eastAsia="宋体" w:cs="宋体"/>
                <w:color w:val="4F81BD" w:themeColor="accent1"/>
                <w:sz w:val="21"/>
                <w:szCs w:val="21"/>
              </w:rPr>
            </w:pPr>
            <w:r>
              <w:rPr>
                <w:rFonts w:hint="eastAsia" w:ascii="宋体" w:hAnsi="宋体" w:eastAsia="宋体" w:cs="宋体"/>
                <w:color w:val="4F81BD" w:themeColor="accent1"/>
                <w:sz w:val="21"/>
                <w:szCs w:val="21"/>
              </w:rPr>
              <w:t>2、在香格里拉高海拔地方，请多带水果及巧克力等，以便及时补充身体的不足。在高海波地区，不宜剧烈运动，不宜饮酒，多食蔬菜，水果，以防发生高原反应，请您出发时最好带上饮水杯，因为多喝水是缓解高原反应的有效措施； </w:t>
            </w:r>
          </w:p>
          <w:p>
            <w:pPr>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4F81BD" w:themeColor="accent1"/>
                <w:sz w:val="21"/>
                <w:szCs w:val="21"/>
              </w:rPr>
              <w:t>3、香格里拉是旅游热点区，在有的景点要排队（特别是旺季），游客非常拥挤，请大家听从当地导游安排和指挥，已满发生走时候迷路的意外情况：注意保管好自己的贵重物品及证件，以免造成不必要的麻烦； </w:t>
            </w:r>
          </w:p>
        </w:tc>
        <w:tc>
          <w:tcPr>
            <w:tcW w:w="992" w:type="dxa"/>
            <w:vAlign w:val="center"/>
          </w:tcPr>
          <w:p>
            <w:pPr>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丽江</w:t>
            </w:r>
          </w:p>
        </w:tc>
        <w:tc>
          <w:tcPr>
            <w:tcW w:w="709" w:type="dxa"/>
            <w:vAlign w:val="center"/>
          </w:tcPr>
          <w:p>
            <w:pPr>
              <w:autoSpaceDE w:val="0"/>
              <w:autoSpaceDN w:val="0"/>
              <w:spacing w:line="0" w:lineRule="atLeast"/>
              <w:contextualSpacing/>
              <w:jc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rPr>
              <w:t>早/中</w:t>
            </w:r>
          </w:p>
        </w:tc>
      </w:tr>
      <w:tr>
        <w:tblPrEx>
          <w:tblBorders>
            <w:top w:val="triple" w:color="5B9BD5" w:sz="4" w:space="0"/>
            <w:left w:val="triple" w:color="5B9BD5" w:sz="4" w:space="0"/>
            <w:bottom w:val="triple" w:color="5B9BD5" w:sz="4" w:space="0"/>
            <w:right w:val="triple" w:color="5B9BD5" w:sz="4" w:space="0"/>
            <w:insideH w:val="triple" w:color="5B9BD5" w:sz="4" w:space="0"/>
            <w:insideV w:val="triple" w:color="5B9BD5" w:sz="4" w:space="0"/>
          </w:tblBorders>
          <w:tblCellMar>
            <w:top w:w="0" w:type="dxa"/>
            <w:left w:w="108" w:type="dxa"/>
            <w:bottom w:w="0" w:type="dxa"/>
            <w:right w:w="108" w:type="dxa"/>
          </w:tblCellMar>
        </w:tblPrEx>
        <w:trPr>
          <w:trHeight w:val="2925" w:hRule="atLeast"/>
        </w:trPr>
        <w:tc>
          <w:tcPr>
            <w:tcW w:w="693" w:type="dxa"/>
            <w:shd w:val="clear" w:color="auto" w:fill="FDEADA"/>
            <w:vAlign w:val="center"/>
          </w:tcPr>
          <w:p>
            <w:pPr>
              <w:spacing w:line="0" w:lineRule="atLeast"/>
              <w:contextualSpacing/>
              <w:jc w:val="center"/>
              <w:rPr>
                <w:rFonts w:hint="eastAsia" w:ascii="宋体" w:hAnsi="宋体" w:eastAsia="宋体" w:cs="宋体"/>
                <w:b/>
                <w:sz w:val="21"/>
                <w:szCs w:val="21"/>
              </w:rPr>
            </w:pPr>
            <w:r>
              <w:rPr>
                <w:rFonts w:hint="eastAsia" w:ascii="宋体" w:hAnsi="宋体" w:eastAsia="宋体" w:cs="宋体"/>
                <w:b/>
                <w:sz w:val="21"/>
                <w:szCs w:val="21"/>
              </w:rPr>
              <w:t>D4:</w:t>
            </w:r>
          </w:p>
          <w:p>
            <w:pPr>
              <w:spacing w:line="0" w:lineRule="atLeast"/>
              <w:contextualSpacing/>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丽江-丽江</w:t>
            </w:r>
          </w:p>
        </w:tc>
        <w:tc>
          <w:tcPr>
            <w:tcW w:w="8379" w:type="dxa"/>
          </w:tcPr>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早餐后，前往丽江后花园</w:t>
            </w:r>
            <w:r>
              <w:rPr>
                <w:rFonts w:hint="eastAsia" w:ascii="宋体" w:hAnsi="宋体" w:eastAsia="宋体" w:cs="宋体"/>
                <w:b/>
                <w:bCs/>
                <w:color w:val="FF0000"/>
                <w:sz w:val="21"/>
                <w:szCs w:val="21"/>
              </w:rPr>
              <w:t>【拉市海风景区】</w:t>
            </w:r>
            <w:r>
              <w:rPr>
                <w:rFonts w:hint="eastAsia" w:ascii="宋体" w:hAnsi="宋体" w:eastAsia="宋体" w:cs="宋体"/>
                <w:color w:val="000000"/>
                <w:sz w:val="21"/>
                <w:szCs w:val="21"/>
              </w:rPr>
              <w:t>：一片景色优美的草原湿地，湖水十分清澈，是丽江周边春夏踏青的胜地。这里还是很多候鸟的越冬栖息地，每年都会有成千上万只候鸟来此过冬。临湖的村子里开设了很多马场，很多游客都会选择在这里骑马，享受一段悠闲的时光；</w:t>
            </w:r>
            <w:r>
              <w:rPr>
                <w:rFonts w:hint="eastAsia" w:ascii="宋体" w:hAnsi="宋体" w:eastAsia="宋体" w:cs="宋体"/>
                <w:color w:val="FF0000"/>
                <w:sz w:val="21"/>
                <w:szCs w:val="21"/>
              </w:rPr>
              <w:t>骑马费用需自理（298元/人起）</w:t>
            </w:r>
            <w:r>
              <w:rPr>
                <w:rFonts w:hint="eastAsia" w:ascii="宋体" w:hAnsi="宋体" w:eastAsia="宋体" w:cs="宋体"/>
                <w:color w:val="000000"/>
                <w:sz w:val="21"/>
                <w:szCs w:val="21"/>
              </w:rPr>
              <w:t>，具体费用以景区实际产生为准。</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后游览</w:t>
            </w:r>
            <w:r>
              <w:rPr>
                <w:rFonts w:hint="eastAsia" w:ascii="宋体" w:hAnsi="宋体" w:eastAsia="宋体" w:cs="宋体"/>
                <w:b/>
                <w:bCs/>
                <w:color w:val="FF0000"/>
                <w:sz w:val="21"/>
                <w:szCs w:val="21"/>
              </w:rPr>
              <w:t>【束河古镇】</w:t>
            </w:r>
            <w:r>
              <w:rPr>
                <w:rFonts w:hint="eastAsia" w:ascii="宋体" w:hAnsi="宋体" w:eastAsia="宋体" w:cs="宋体"/>
                <w:color w:val="000000"/>
                <w:sz w:val="21"/>
                <w:szCs w:val="21"/>
              </w:rPr>
              <w:t>，束河古镇因其商业程度不高,近年来备受欧美客人的喜爱，被评为“2005年中国十大魅力名镇”；束河古镇是茶马古道的重镇，客人可以在古镇内骑马体验茶马古道别样的韵味；它也是茶马古道上保存完好的重要集镇；它也是纳西先民从农耕文明过度的活标本。</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后根据时间安排游览赠送丽江大型歌舞秀，被称之为中国百老汇</w:t>
            </w:r>
            <w:r>
              <w:rPr>
                <w:rFonts w:hint="eastAsia" w:ascii="宋体" w:hAnsi="宋体" w:eastAsia="宋体" w:cs="宋体"/>
                <w:b/>
                <w:bCs/>
                <w:color w:val="4F81BD" w:themeColor="accent1"/>
                <w:sz w:val="21"/>
                <w:szCs w:val="21"/>
              </w:rPr>
              <w:t>《丽水金沙》</w:t>
            </w:r>
            <w:r>
              <w:rPr>
                <w:rFonts w:hint="eastAsia" w:ascii="宋体" w:hAnsi="宋体" w:eastAsia="宋体" w:cs="宋体"/>
                <w:color w:val="000000"/>
                <w:sz w:val="21"/>
                <w:szCs w:val="21"/>
              </w:rPr>
              <w:t>以舞蹈诗画的形式，荟萃了丽江奇山异水孕育的独特的滇西北高原民族文化气象、亘古绝丽的古纳西王国的文化宝藏，择取丽江各民族最具代表性的文化意象，全方位地展现了丽江独特而博大的民族文化和民族精神。</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演出结束之后前往世界文化遗产——网红圣地</w:t>
            </w:r>
            <w:r>
              <w:rPr>
                <w:rFonts w:hint="eastAsia" w:ascii="宋体" w:hAnsi="宋体" w:eastAsia="宋体" w:cs="宋体"/>
                <w:b/>
                <w:bCs/>
                <w:color w:val="FF0000"/>
                <w:sz w:val="21"/>
                <w:szCs w:val="21"/>
              </w:rPr>
              <w:t>【丽江古城】</w:t>
            </w:r>
            <w:r>
              <w:rPr>
                <w:rFonts w:hint="eastAsia" w:ascii="宋体" w:hAnsi="宋体" w:eastAsia="宋体" w:cs="宋体"/>
                <w:color w:val="000000"/>
                <w:sz w:val="21"/>
                <w:szCs w:val="21"/>
              </w:rPr>
              <w:t>，四方街、大水车、纳西壁画、大研镇、大石桥，体味“小桥流水，户户垂杨”晚入住酒店。(古城属于自由活动，注意安全，无工作人员陪同，结束自行返回酒店)</w:t>
            </w:r>
          </w:p>
          <w:p>
            <w:pPr>
              <w:spacing w:line="36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drawing>
                <wp:anchor distT="0" distB="0" distL="114300" distR="114300" simplePos="0" relativeHeight="251662336" behindDoc="0" locked="0" layoutInCell="1" allowOverlap="1">
                  <wp:simplePos x="0" y="0"/>
                  <wp:positionH relativeFrom="column">
                    <wp:posOffset>2453640</wp:posOffset>
                  </wp:positionH>
                  <wp:positionV relativeFrom="paragraph">
                    <wp:posOffset>306070</wp:posOffset>
                  </wp:positionV>
                  <wp:extent cx="2675890" cy="1498600"/>
                  <wp:effectExtent l="0" t="0" r="10160" b="6350"/>
                  <wp:wrapSquare wrapText="bothSides"/>
                  <wp:docPr id="4" name="图片 4" descr="拉市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拉市海"/>
                          <pic:cNvPicPr>
                            <a:picLocks noChangeAspect="1"/>
                          </pic:cNvPicPr>
                        </pic:nvPicPr>
                        <pic:blipFill>
                          <a:blip r:embed="rId10"/>
                          <a:stretch>
                            <a:fillRect/>
                          </a:stretch>
                        </pic:blipFill>
                        <pic:spPr>
                          <a:xfrm>
                            <a:off x="0" y="0"/>
                            <a:ext cx="2675890" cy="1498600"/>
                          </a:xfrm>
                          <a:prstGeom prst="rect">
                            <a:avLst/>
                          </a:prstGeom>
                        </pic:spPr>
                      </pic:pic>
                    </a:graphicData>
                  </a:graphic>
                </wp:anchor>
              </w:drawing>
            </w:r>
            <w:r>
              <w:rPr>
                <w:rFonts w:hint="eastAsia" w:ascii="宋体" w:hAnsi="宋体" w:eastAsia="宋体" w:cs="宋体"/>
                <w:color w:val="000000"/>
                <w:sz w:val="21"/>
                <w:szCs w:val="21"/>
                <w:lang w:eastAsia="zh-CN"/>
              </w:rPr>
              <w:drawing>
                <wp:anchor distT="0" distB="0" distL="114300" distR="114300" simplePos="0" relativeHeight="251663360" behindDoc="0" locked="0" layoutInCell="1" allowOverlap="1">
                  <wp:simplePos x="0" y="0"/>
                  <wp:positionH relativeFrom="column">
                    <wp:posOffset>-15875</wp:posOffset>
                  </wp:positionH>
                  <wp:positionV relativeFrom="paragraph">
                    <wp:posOffset>282575</wp:posOffset>
                  </wp:positionV>
                  <wp:extent cx="2372360" cy="1573530"/>
                  <wp:effectExtent l="0" t="0" r="8890" b="7620"/>
                  <wp:wrapTopAndBottom/>
                  <wp:docPr id="3" name="图片 3" descr="丽江古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丽江古城"/>
                          <pic:cNvPicPr>
                            <a:picLocks noChangeAspect="1"/>
                          </pic:cNvPicPr>
                        </pic:nvPicPr>
                        <pic:blipFill>
                          <a:blip r:embed="rId11"/>
                          <a:stretch>
                            <a:fillRect/>
                          </a:stretch>
                        </pic:blipFill>
                        <pic:spPr>
                          <a:xfrm>
                            <a:off x="0" y="0"/>
                            <a:ext cx="2372360" cy="1573530"/>
                          </a:xfrm>
                          <a:prstGeom prst="rect">
                            <a:avLst/>
                          </a:prstGeom>
                        </pic:spPr>
                      </pic:pic>
                    </a:graphicData>
                  </a:graphic>
                </wp:anchor>
              </w:drawing>
            </w:r>
          </w:p>
          <w:p>
            <w:pPr>
              <w:spacing w:line="360" w:lineRule="auto"/>
              <w:ind w:firstLine="422" w:firstLineChars="200"/>
              <w:rPr>
                <w:rFonts w:hint="eastAsia" w:ascii="宋体" w:hAnsi="宋体" w:eastAsia="宋体" w:cs="宋体"/>
                <w:b/>
                <w:bCs/>
                <w:color w:val="4F81BD" w:themeColor="accent1"/>
                <w:sz w:val="21"/>
                <w:szCs w:val="21"/>
              </w:rPr>
            </w:pPr>
            <w:r>
              <w:rPr>
                <w:rFonts w:hint="eastAsia" w:ascii="宋体" w:hAnsi="宋体" w:eastAsia="宋体" w:cs="宋体"/>
                <w:b/>
                <w:bCs/>
                <w:color w:val="4F81BD" w:themeColor="accent1"/>
                <w:sz w:val="21"/>
                <w:szCs w:val="21"/>
              </w:rPr>
              <w:t>温馨提示：</w:t>
            </w:r>
          </w:p>
          <w:p>
            <w:pPr>
              <w:spacing w:line="360" w:lineRule="auto"/>
              <w:ind w:firstLine="420" w:firstLineChars="200"/>
              <w:rPr>
                <w:rFonts w:hint="eastAsia" w:ascii="宋体" w:hAnsi="宋体" w:eastAsia="宋体" w:cs="宋体"/>
                <w:color w:val="4F81BD" w:themeColor="accent1"/>
                <w:sz w:val="21"/>
                <w:szCs w:val="21"/>
              </w:rPr>
            </w:pPr>
            <w:r>
              <w:rPr>
                <w:rFonts w:hint="eastAsia" w:ascii="宋体" w:hAnsi="宋体" w:eastAsia="宋体" w:cs="宋体"/>
                <w:color w:val="4F81BD" w:themeColor="accent1"/>
                <w:sz w:val="21"/>
                <w:szCs w:val="21"/>
              </w:rPr>
              <w:t>1、丽江小吃有，丽江粑粑，米灌肠，纳西烤鱼，纳西烤肉，凉粉，丽江月饼，酥油茶（不知道会不会喝）蜜饯，火锅类的有：腊排骨火锅，黑山羊火锅，洋芋鸡，三文鱼（肉质真的很鲜美）。</w:t>
            </w:r>
          </w:p>
          <w:p>
            <w:p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4F81BD" w:themeColor="accent1"/>
                <w:sz w:val="21"/>
                <w:szCs w:val="21"/>
              </w:rPr>
              <w:t>2、古城内有大大小小各式店铺几千家，爱逛街的女士逛几天可能也不会倦。如果有耐性，男士们也能在那儿淘到宝。晚上可以去酒吧街纵情放歌，体验一下在城市中感觉不到的放松。</w:t>
            </w:r>
          </w:p>
        </w:tc>
        <w:tc>
          <w:tcPr>
            <w:tcW w:w="992" w:type="dxa"/>
            <w:vAlign w:val="center"/>
          </w:tcPr>
          <w:p>
            <w:pPr>
              <w:autoSpaceDE w:val="0"/>
              <w:autoSpaceDN w:val="0"/>
              <w:spacing w:line="0" w:lineRule="atLeast"/>
              <w:contextualSpacing/>
              <w:jc w:val="center"/>
              <w:rPr>
                <w:rFonts w:hint="eastAsia" w:ascii="宋体" w:hAnsi="宋体" w:eastAsia="宋体" w:cs="宋体"/>
                <w:kern w:val="0"/>
                <w:sz w:val="21"/>
                <w:szCs w:val="21"/>
              </w:rPr>
            </w:pPr>
            <w:r>
              <w:rPr>
                <w:rFonts w:hint="eastAsia" w:ascii="宋体" w:hAnsi="宋体" w:eastAsia="宋体" w:cs="宋体"/>
                <w:kern w:val="0"/>
                <w:sz w:val="21"/>
                <w:szCs w:val="21"/>
              </w:rPr>
              <w:t>丽江</w:t>
            </w:r>
          </w:p>
        </w:tc>
        <w:tc>
          <w:tcPr>
            <w:tcW w:w="709" w:type="dxa"/>
            <w:vAlign w:val="center"/>
          </w:tcPr>
          <w:p>
            <w:pPr>
              <w:autoSpaceDE w:val="0"/>
              <w:autoSpaceDN w:val="0"/>
              <w:spacing w:line="0" w:lineRule="atLeast"/>
              <w:contextualSpacing/>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早</w:t>
            </w:r>
          </w:p>
        </w:tc>
      </w:tr>
      <w:tr>
        <w:tblPrEx>
          <w:tblBorders>
            <w:top w:val="triple" w:color="5B9BD5" w:sz="4" w:space="0"/>
            <w:left w:val="triple" w:color="5B9BD5" w:sz="4" w:space="0"/>
            <w:bottom w:val="triple" w:color="5B9BD5" w:sz="4" w:space="0"/>
            <w:right w:val="triple" w:color="5B9BD5" w:sz="4" w:space="0"/>
            <w:insideH w:val="triple" w:color="5B9BD5" w:sz="4" w:space="0"/>
            <w:insideV w:val="triple" w:color="5B9BD5" w:sz="4" w:space="0"/>
          </w:tblBorders>
          <w:tblCellMar>
            <w:top w:w="0" w:type="dxa"/>
            <w:left w:w="108" w:type="dxa"/>
            <w:bottom w:w="0" w:type="dxa"/>
            <w:right w:w="108" w:type="dxa"/>
          </w:tblCellMar>
        </w:tblPrEx>
        <w:trPr>
          <w:trHeight w:val="1192" w:hRule="atLeast"/>
        </w:trPr>
        <w:tc>
          <w:tcPr>
            <w:tcW w:w="693" w:type="dxa"/>
            <w:shd w:val="clear" w:color="auto" w:fill="FDEADA"/>
            <w:vAlign w:val="center"/>
          </w:tcPr>
          <w:p>
            <w:pPr>
              <w:spacing w:line="0" w:lineRule="atLeast"/>
              <w:contextualSpacing/>
              <w:jc w:val="center"/>
              <w:rPr>
                <w:rFonts w:hint="eastAsia" w:ascii="宋体" w:hAnsi="宋体" w:eastAsia="宋体" w:cs="宋体"/>
                <w:b/>
                <w:sz w:val="21"/>
                <w:szCs w:val="21"/>
              </w:rPr>
            </w:pPr>
            <w:r>
              <w:rPr>
                <w:rFonts w:hint="eastAsia" w:ascii="宋体" w:hAnsi="宋体" w:eastAsia="宋体" w:cs="宋体"/>
                <w:b/>
                <w:sz w:val="21"/>
                <w:szCs w:val="21"/>
              </w:rPr>
              <w:t>D5:</w:t>
            </w:r>
          </w:p>
          <w:p>
            <w:pPr>
              <w:spacing w:line="0" w:lineRule="atLeast"/>
              <w:contextualSpacing/>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xml:space="preserve">丽江-重庆 </w:t>
            </w:r>
          </w:p>
        </w:tc>
        <w:tc>
          <w:tcPr>
            <w:tcW w:w="8379" w:type="dxa"/>
          </w:tcPr>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根据航班时间送机，丽江乘飞机返回温暖的家。行程圆满结束！</w:t>
            </w:r>
            <w:r>
              <w:rPr>
                <w:rFonts w:hint="eastAsia" w:ascii="宋体" w:hAnsi="宋体" w:eastAsia="宋体" w:cs="宋体"/>
                <w:sz w:val="21"/>
                <w:szCs w:val="21"/>
              </w:rPr>
              <w:t>愿有岁月可回首，期待下次相遇！</w:t>
            </w:r>
          </w:p>
          <w:p>
            <w:pPr>
              <w:tabs>
                <w:tab w:val="left" w:pos="3450"/>
              </w:tabs>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行程圆满结束！旅途愉快。</w:t>
            </w:r>
            <w:r>
              <w:rPr>
                <w:rFonts w:hint="eastAsia" w:ascii="宋体" w:hAnsi="宋体" w:eastAsia="宋体" w:cs="宋体"/>
                <w:color w:val="000000"/>
                <w:sz w:val="21"/>
                <w:szCs w:val="21"/>
              </w:rPr>
              <w:tab/>
            </w:r>
          </w:p>
          <w:p>
            <w:pPr>
              <w:spacing w:line="360" w:lineRule="exact"/>
              <w:ind w:firstLine="211" w:firstLineChars="100"/>
              <w:rPr>
                <w:rFonts w:hint="eastAsia" w:ascii="宋体" w:hAnsi="宋体" w:eastAsia="宋体" w:cs="宋体"/>
                <w:color w:val="000000"/>
                <w:sz w:val="21"/>
                <w:szCs w:val="21"/>
              </w:rPr>
            </w:pPr>
            <w:r>
              <w:rPr>
                <w:rFonts w:hint="eastAsia" w:ascii="宋体" w:hAnsi="宋体" w:eastAsia="宋体" w:cs="宋体"/>
                <w:b/>
                <w:bCs/>
                <w:color w:val="4F81BD" w:themeColor="accent1"/>
                <w:sz w:val="21"/>
                <w:szCs w:val="21"/>
              </w:rPr>
              <w:t>温馨提示：</w:t>
            </w:r>
            <w:r>
              <w:rPr>
                <w:rFonts w:hint="eastAsia" w:ascii="宋体" w:hAnsi="宋体" w:eastAsia="宋体" w:cs="宋体"/>
                <w:color w:val="4F81BD" w:themeColor="accent1"/>
                <w:sz w:val="21"/>
                <w:szCs w:val="21"/>
              </w:rPr>
              <w:t>退房返程前请仔细整理好自己的行礼物品，请不要有所遗漏，增加您不必要的麻烦。针对我们的精心安排和导游服务工作中的不足，请留下您中肯的宝贵意见。感谢各位贵宾对我们工作的支持和理解，我们希望有机会再次为您服务，如果您对这次云南之行感到满意，请不要吝啬介绍给您的亲朋好友，谢谢！</w:t>
            </w:r>
          </w:p>
        </w:tc>
        <w:tc>
          <w:tcPr>
            <w:tcW w:w="992" w:type="dxa"/>
            <w:vAlign w:val="center"/>
          </w:tcPr>
          <w:p>
            <w:pPr>
              <w:autoSpaceDE w:val="0"/>
              <w:autoSpaceDN w:val="0"/>
              <w:spacing w:line="0" w:lineRule="atLeast"/>
              <w:contextualSpacing/>
              <w:jc w:val="center"/>
              <w:rPr>
                <w:rFonts w:hint="eastAsia" w:ascii="宋体" w:hAnsi="宋体" w:eastAsia="宋体" w:cs="宋体"/>
                <w:kern w:val="0"/>
                <w:sz w:val="21"/>
                <w:szCs w:val="21"/>
              </w:rPr>
            </w:pPr>
            <w:r>
              <w:rPr>
                <w:rFonts w:hint="eastAsia" w:ascii="宋体" w:hAnsi="宋体" w:eastAsia="宋体" w:cs="宋体"/>
                <w:kern w:val="0"/>
                <w:sz w:val="21"/>
                <w:szCs w:val="21"/>
              </w:rPr>
              <w:t>温馨的家</w:t>
            </w:r>
          </w:p>
        </w:tc>
        <w:tc>
          <w:tcPr>
            <w:tcW w:w="709" w:type="dxa"/>
            <w:vAlign w:val="center"/>
          </w:tcPr>
          <w:p>
            <w:pPr>
              <w:autoSpaceDE w:val="0"/>
              <w:autoSpaceDN w:val="0"/>
              <w:spacing w:line="0" w:lineRule="atLeast"/>
              <w:contextualSpacing/>
              <w:jc w:val="center"/>
              <w:rPr>
                <w:rFonts w:hint="eastAsia" w:ascii="宋体" w:hAnsi="宋体" w:eastAsia="宋体" w:cs="宋体"/>
                <w:color w:val="000000"/>
                <w:kern w:val="0"/>
                <w:sz w:val="21"/>
                <w:szCs w:val="21"/>
              </w:rPr>
            </w:pPr>
            <w:r>
              <w:rPr>
                <w:rFonts w:hint="eastAsia" w:ascii="宋体" w:hAnsi="宋体" w:eastAsia="宋体" w:cs="宋体"/>
                <w:bCs/>
                <w:color w:val="000000"/>
                <w:kern w:val="0"/>
                <w:sz w:val="21"/>
                <w:szCs w:val="21"/>
              </w:rPr>
              <w:t>早</w:t>
            </w:r>
          </w:p>
        </w:tc>
      </w:tr>
    </w:tbl>
    <w:p>
      <w:pPr>
        <w:spacing w:line="0" w:lineRule="atLeast"/>
        <w:contextualSpacing/>
        <w:rPr>
          <w:rFonts w:ascii="宋体" w:hAnsi="宋体"/>
          <w:b/>
          <w:color w:val="FF0000"/>
          <w:sz w:val="30"/>
          <w:szCs w:val="30"/>
        </w:rPr>
      </w:pPr>
    </w:p>
    <w:p>
      <w:pPr>
        <w:spacing w:line="0" w:lineRule="atLeast"/>
        <w:contextualSpacing/>
        <w:rPr>
          <w:rFonts w:ascii="宋体" w:hAnsi="宋体"/>
          <w:b/>
          <w:color w:val="FF0000"/>
          <w:sz w:val="30"/>
          <w:szCs w:val="30"/>
        </w:rPr>
      </w:pPr>
      <w:r>
        <w:rPr>
          <w:rFonts w:hint="eastAsia" w:ascii="宋体" w:hAnsi="宋体"/>
          <w:b/>
          <w:color w:val="FF0000"/>
          <w:sz w:val="30"/>
          <w:szCs w:val="30"/>
        </w:rPr>
        <w:t>二、服务标准：</w:t>
      </w:r>
    </w:p>
    <w:tbl>
      <w:tblPr>
        <w:tblStyle w:val="7"/>
        <w:tblpPr w:leftFromText="180" w:rightFromText="180" w:vertAnchor="text" w:horzAnchor="page" w:tblpX="1867" w:tblpY="302"/>
        <w:tblOverlap w:val="never"/>
        <w:tblW w:w="10740" w:type="dxa"/>
        <w:tblInd w:w="0" w:type="dxa"/>
        <w:tblBorders>
          <w:top w:val="triple" w:color="44546A" w:sz="4" w:space="0"/>
          <w:left w:val="triple" w:color="44546A" w:sz="4" w:space="0"/>
          <w:bottom w:val="triple" w:color="44546A" w:sz="4" w:space="0"/>
          <w:right w:val="triple" w:color="44546A" w:sz="4" w:space="0"/>
          <w:insideH w:val="triple" w:color="44546A" w:sz="4" w:space="0"/>
          <w:insideV w:val="triple" w:color="44546A" w:sz="4" w:space="0"/>
        </w:tblBorders>
        <w:tblLayout w:type="fixed"/>
        <w:tblCellMar>
          <w:top w:w="0" w:type="dxa"/>
          <w:left w:w="108" w:type="dxa"/>
          <w:bottom w:w="0" w:type="dxa"/>
          <w:right w:w="108" w:type="dxa"/>
        </w:tblCellMar>
      </w:tblPr>
      <w:tblGrid>
        <w:gridCol w:w="675"/>
        <w:gridCol w:w="10065"/>
      </w:tblGrid>
      <w:tr>
        <w:tblPrEx>
          <w:tblBorders>
            <w:top w:val="triple" w:color="44546A" w:sz="4" w:space="0"/>
            <w:left w:val="triple" w:color="44546A" w:sz="4" w:space="0"/>
            <w:bottom w:val="triple" w:color="44546A" w:sz="4" w:space="0"/>
            <w:right w:val="triple" w:color="44546A" w:sz="4" w:space="0"/>
            <w:insideH w:val="triple" w:color="44546A" w:sz="4" w:space="0"/>
            <w:insideV w:val="triple" w:color="44546A" w:sz="4" w:space="0"/>
          </w:tblBorders>
          <w:tblCellMar>
            <w:top w:w="0" w:type="dxa"/>
            <w:left w:w="108" w:type="dxa"/>
            <w:bottom w:w="0" w:type="dxa"/>
            <w:right w:w="108" w:type="dxa"/>
          </w:tblCellMar>
        </w:tblPrEx>
        <w:trPr>
          <w:trHeight w:val="445" w:hRule="atLeast"/>
        </w:trPr>
        <w:tc>
          <w:tcPr>
            <w:tcW w:w="675" w:type="dxa"/>
            <w:shd w:val="clear" w:color="auto" w:fill="FDE9D9"/>
            <w:vAlign w:val="center"/>
          </w:tcPr>
          <w:p>
            <w:pPr>
              <w:spacing w:line="360" w:lineRule="exact"/>
              <w:rPr>
                <w:rFonts w:ascii="宋体" w:hAnsi="宋体"/>
                <w:color w:val="000000"/>
                <w:szCs w:val="21"/>
                <w:lang w:val="zh-CN"/>
              </w:rPr>
            </w:pPr>
            <w:r>
              <w:rPr>
                <w:rFonts w:hint="eastAsia" w:ascii="宋体" w:hAnsi="宋体"/>
                <w:b/>
                <w:szCs w:val="21"/>
              </w:rPr>
              <w:t>交通标准：</w:t>
            </w:r>
          </w:p>
        </w:tc>
        <w:tc>
          <w:tcPr>
            <w:tcW w:w="10065" w:type="dxa"/>
          </w:tcPr>
          <w:p>
            <w:pPr>
              <w:spacing w:line="360" w:lineRule="exact"/>
              <w:rPr>
                <w:rFonts w:ascii="宋体" w:hAnsi="宋体"/>
                <w:color w:val="000000"/>
                <w:szCs w:val="21"/>
              </w:rPr>
            </w:pPr>
            <w:r>
              <w:rPr>
                <w:rFonts w:hint="eastAsia" w:ascii="宋体" w:hAnsi="宋体"/>
                <w:color w:val="000000"/>
                <w:szCs w:val="21"/>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tblPrEx>
          <w:tblBorders>
            <w:top w:val="triple" w:color="44546A" w:sz="4" w:space="0"/>
            <w:left w:val="triple" w:color="44546A" w:sz="4" w:space="0"/>
            <w:bottom w:val="triple" w:color="44546A" w:sz="4" w:space="0"/>
            <w:right w:val="triple" w:color="44546A" w:sz="4" w:space="0"/>
            <w:insideH w:val="triple" w:color="44546A" w:sz="4" w:space="0"/>
            <w:insideV w:val="triple" w:color="44546A" w:sz="4" w:space="0"/>
          </w:tblBorders>
          <w:tblCellMar>
            <w:top w:w="0" w:type="dxa"/>
            <w:left w:w="108" w:type="dxa"/>
            <w:bottom w:w="0" w:type="dxa"/>
            <w:right w:w="108" w:type="dxa"/>
          </w:tblCellMar>
        </w:tblPrEx>
        <w:trPr>
          <w:trHeight w:val="562" w:hRule="atLeast"/>
        </w:trPr>
        <w:tc>
          <w:tcPr>
            <w:tcW w:w="675" w:type="dxa"/>
            <w:shd w:val="clear" w:color="auto" w:fill="FDE9D9"/>
            <w:vAlign w:val="center"/>
          </w:tcPr>
          <w:p>
            <w:pPr>
              <w:spacing w:line="240" w:lineRule="atLeast"/>
              <w:jc w:val="left"/>
              <w:rPr>
                <w:rFonts w:ascii="宋体"/>
                <w:b/>
                <w:szCs w:val="21"/>
              </w:rPr>
            </w:pPr>
            <w:r>
              <w:rPr>
                <w:rFonts w:hint="eastAsia" w:ascii="宋体" w:hAnsi="宋体"/>
                <w:b/>
                <w:szCs w:val="21"/>
              </w:rPr>
              <w:t>住宿标准：</w:t>
            </w:r>
          </w:p>
        </w:tc>
        <w:tc>
          <w:tcPr>
            <w:tcW w:w="10065" w:type="dxa"/>
            <w:vAlign w:val="center"/>
          </w:tcPr>
          <w:p>
            <w:pPr>
              <w:spacing w:line="360" w:lineRule="exact"/>
              <w:rPr>
                <w:rFonts w:ascii="宋体" w:hAnsi="宋体"/>
                <w:color w:val="000000"/>
                <w:szCs w:val="21"/>
              </w:rPr>
            </w:pPr>
            <w:r>
              <w:rPr>
                <w:rFonts w:hint="eastAsia" w:ascii="宋体" w:hAnsi="宋体"/>
                <w:color w:val="000000"/>
                <w:szCs w:val="21"/>
              </w:rPr>
              <w:t>全程入住指定酒店。（云南因经济发展缓慢，酒店按当地的准四标准安排，不是全国标准的，不是那种高大上的住宿条件，但是保证干净卫生。）</w:t>
            </w:r>
          </w:p>
          <w:p>
            <w:pPr>
              <w:spacing w:line="360" w:lineRule="auto"/>
              <w:ind w:left="1476" w:hanging="1476" w:hangingChars="700"/>
              <w:rPr>
                <w:rFonts w:hint="eastAsia" w:ascii="宋体" w:hAnsi="宋体"/>
                <w:b/>
                <w:bCs/>
                <w:color w:val="000000"/>
                <w:szCs w:val="21"/>
              </w:rPr>
            </w:pPr>
            <w:r>
              <w:rPr>
                <w:rFonts w:hint="eastAsia" w:ascii="宋体" w:hAnsi="宋体"/>
                <w:b/>
                <w:bCs/>
                <w:color w:val="000000"/>
                <w:szCs w:val="21"/>
              </w:rPr>
              <w:t>丽江：</w:t>
            </w:r>
            <w:r>
              <w:rPr>
                <w:rFonts w:hint="eastAsia" w:ascii="宋体" w:hAnsi="宋体"/>
                <w:b w:val="0"/>
                <w:bCs w:val="0"/>
                <w:color w:val="000000"/>
                <w:szCs w:val="21"/>
              </w:rPr>
              <w:t>华天酒店，鹏程酒店、金联汇通酒店、喜来福酒店、文化主题酒店、鸿一笔酒店、蔚徕酒店</w:t>
            </w:r>
          </w:p>
          <w:p>
            <w:pPr>
              <w:spacing w:line="360" w:lineRule="auto"/>
              <w:ind w:left="1476" w:hanging="1476" w:hangingChars="700"/>
              <w:rPr>
                <w:rFonts w:ascii="宋体" w:hAnsi="宋体"/>
                <w:color w:val="000000"/>
                <w:szCs w:val="21"/>
              </w:rPr>
            </w:pPr>
            <w:r>
              <w:rPr>
                <w:rFonts w:hint="eastAsia" w:ascii="宋体" w:hAnsi="宋体"/>
                <w:b/>
                <w:bCs/>
                <w:color w:val="000000"/>
                <w:szCs w:val="21"/>
              </w:rPr>
              <w:t>中甸：</w:t>
            </w:r>
            <w:r>
              <w:rPr>
                <w:rFonts w:hint="eastAsia" w:ascii="宋体" w:hAnsi="宋体"/>
                <w:b w:val="0"/>
                <w:bCs w:val="0"/>
                <w:color w:val="000000"/>
                <w:szCs w:val="21"/>
              </w:rPr>
              <w:t xml:space="preserve">今世皇朝   康珠酒店    渝都酒店 </w:t>
            </w:r>
          </w:p>
        </w:tc>
      </w:tr>
      <w:tr>
        <w:tblPrEx>
          <w:tblBorders>
            <w:top w:val="triple" w:color="44546A" w:sz="4" w:space="0"/>
            <w:left w:val="triple" w:color="44546A" w:sz="4" w:space="0"/>
            <w:bottom w:val="triple" w:color="44546A" w:sz="4" w:space="0"/>
            <w:right w:val="triple" w:color="44546A" w:sz="4" w:space="0"/>
            <w:insideH w:val="triple" w:color="44546A" w:sz="4" w:space="0"/>
            <w:insideV w:val="triple" w:color="44546A" w:sz="4" w:space="0"/>
          </w:tblBorders>
          <w:tblCellMar>
            <w:top w:w="0" w:type="dxa"/>
            <w:left w:w="108" w:type="dxa"/>
            <w:bottom w:w="0" w:type="dxa"/>
            <w:right w:w="108" w:type="dxa"/>
          </w:tblCellMar>
        </w:tblPrEx>
        <w:trPr>
          <w:trHeight w:val="487" w:hRule="atLeast"/>
        </w:trPr>
        <w:tc>
          <w:tcPr>
            <w:tcW w:w="675" w:type="dxa"/>
            <w:shd w:val="clear" w:color="auto" w:fill="FDE9D9"/>
            <w:vAlign w:val="center"/>
          </w:tcPr>
          <w:p>
            <w:pPr>
              <w:spacing w:line="240" w:lineRule="atLeast"/>
              <w:jc w:val="left"/>
              <w:rPr>
                <w:rFonts w:ascii="宋体"/>
                <w:b/>
                <w:szCs w:val="21"/>
              </w:rPr>
            </w:pPr>
            <w:r>
              <w:rPr>
                <w:rFonts w:hint="eastAsia" w:ascii="宋体" w:hAnsi="宋体"/>
                <w:b/>
                <w:color w:val="000000"/>
                <w:szCs w:val="21"/>
              </w:rPr>
              <w:t>用餐标准：</w:t>
            </w:r>
          </w:p>
        </w:tc>
        <w:tc>
          <w:tcPr>
            <w:tcW w:w="10065" w:type="dxa"/>
            <w:vAlign w:val="center"/>
          </w:tcPr>
          <w:p>
            <w:pPr>
              <w:tabs>
                <w:tab w:val="center" w:pos="4153"/>
                <w:tab w:val="right" w:pos="8306"/>
              </w:tabs>
              <w:snapToGrid w:val="0"/>
              <w:spacing w:line="360" w:lineRule="auto"/>
              <w:ind w:left="840" w:hanging="840" w:hangingChars="400"/>
              <w:jc w:val="left"/>
              <w:rPr>
                <w:rFonts w:ascii="宋体" w:cs="宋体"/>
                <w:kern w:val="0"/>
                <w:szCs w:val="21"/>
              </w:rPr>
            </w:pPr>
            <w:r>
              <w:rPr>
                <w:rFonts w:hint="eastAsia" w:ascii="宋体" w:hAnsi="宋体" w:cs="宋体"/>
                <w:kern w:val="0"/>
                <w:szCs w:val="21"/>
              </w:rPr>
              <w:t>全程含</w:t>
            </w:r>
            <w:r>
              <w:rPr>
                <w:rFonts w:ascii="宋体" w:hAnsi="宋体" w:cs="宋体"/>
                <w:kern w:val="0"/>
                <w:szCs w:val="21"/>
              </w:rPr>
              <w:t>4</w:t>
            </w:r>
            <w:r>
              <w:rPr>
                <w:rFonts w:hint="eastAsia" w:ascii="宋体" w:hAnsi="宋体" w:cs="宋体"/>
                <w:kern w:val="0"/>
                <w:szCs w:val="21"/>
              </w:rPr>
              <w:t>早3正，餐标</w:t>
            </w:r>
            <w:r>
              <w:rPr>
                <w:rFonts w:ascii="宋体" w:hAnsi="宋体" w:cs="宋体"/>
                <w:kern w:val="0"/>
                <w:szCs w:val="21"/>
              </w:rPr>
              <w:t>2</w:t>
            </w:r>
            <w:r>
              <w:rPr>
                <w:rFonts w:hint="eastAsia" w:ascii="宋体" w:hAnsi="宋体" w:cs="宋体"/>
                <w:kern w:val="0"/>
                <w:szCs w:val="21"/>
              </w:rPr>
              <w:t>5元，</w:t>
            </w:r>
            <w:r>
              <w:rPr>
                <w:rFonts w:ascii="宋体" w:hAnsi="宋体" w:cs="宋体"/>
                <w:kern w:val="0"/>
                <w:szCs w:val="21"/>
              </w:rPr>
              <w:t>10</w:t>
            </w:r>
            <w:r>
              <w:rPr>
                <w:rFonts w:hint="eastAsia" w:ascii="宋体" w:hAnsi="宋体" w:cs="宋体"/>
                <w:kern w:val="0"/>
                <w:szCs w:val="21"/>
              </w:rPr>
              <w:t>人一桌。</w:t>
            </w:r>
          </w:p>
        </w:tc>
      </w:tr>
      <w:tr>
        <w:tblPrEx>
          <w:tblBorders>
            <w:top w:val="triple" w:color="44546A" w:sz="4" w:space="0"/>
            <w:left w:val="triple" w:color="44546A" w:sz="4" w:space="0"/>
            <w:bottom w:val="triple" w:color="44546A" w:sz="4" w:space="0"/>
            <w:right w:val="triple" w:color="44546A" w:sz="4" w:space="0"/>
            <w:insideH w:val="triple" w:color="44546A" w:sz="4" w:space="0"/>
            <w:insideV w:val="triple" w:color="44546A" w:sz="4" w:space="0"/>
          </w:tblBorders>
          <w:tblCellMar>
            <w:top w:w="0" w:type="dxa"/>
            <w:left w:w="108" w:type="dxa"/>
            <w:bottom w:w="0" w:type="dxa"/>
            <w:right w:w="108" w:type="dxa"/>
          </w:tblCellMar>
        </w:tblPrEx>
        <w:trPr>
          <w:trHeight w:val="439" w:hRule="atLeast"/>
        </w:trPr>
        <w:tc>
          <w:tcPr>
            <w:tcW w:w="675" w:type="dxa"/>
            <w:shd w:val="clear" w:color="auto" w:fill="FDE9D9"/>
            <w:vAlign w:val="center"/>
          </w:tcPr>
          <w:p>
            <w:pPr>
              <w:spacing w:line="240" w:lineRule="atLeast"/>
              <w:jc w:val="left"/>
              <w:rPr>
                <w:rFonts w:ascii="宋体"/>
                <w:b/>
                <w:szCs w:val="21"/>
              </w:rPr>
            </w:pPr>
            <w:r>
              <w:rPr>
                <w:rFonts w:hint="eastAsia" w:ascii="宋体" w:hAnsi="宋体"/>
                <w:b/>
                <w:color w:val="000000"/>
                <w:szCs w:val="21"/>
              </w:rPr>
              <w:t>用车：</w:t>
            </w:r>
          </w:p>
        </w:tc>
        <w:tc>
          <w:tcPr>
            <w:tcW w:w="10065" w:type="dxa"/>
          </w:tcPr>
          <w:p>
            <w:pPr>
              <w:spacing w:line="360" w:lineRule="auto"/>
              <w:rPr>
                <w:rFonts w:ascii="宋体" w:hAnsi="宋体"/>
                <w:color w:val="FF0000"/>
                <w:szCs w:val="21"/>
              </w:rPr>
            </w:pPr>
            <w:r>
              <w:rPr>
                <w:rFonts w:hint="eastAsia" w:ascii="宋体" w:hAnsi="宋体" w:cs="宋体"/>
                <w:kern w:val="0"/>
                <w:szCs w:val="21"/>
              </w:rPr>
              <w:t>全程空调旅游车</w:t>
            </w:r>
            <w:r>
              <w:rPr>
                <w:rFonts w:ascii="宋体" w:hAnsi="宋体" w:cs="宋体"/>
                <w:kern w:val="0"/>
                <w:szCs w:val="21"/>
              </w:rPr>
              <w:t>(</w:t>
            </w:r>
            <w:r>
              <w:rPr>
                <w:rFonts w:hint="eastAsia" w:ascii="宋体" w:hAnsi="宋体" w:cs="宋体"/>
                <w:kern w:val="0"/>
                <w:szCs w:val="21"/>
              </w:rPr>
              <w:t>视人数定车型，保证一人一座</w:t>
            </w:r>
            <w:r>
              <w:rPr>
                <w:rFonts w:ascii="宋体" w:hAnsi="宋体" w:cs="宋体"/>
                <w:kern w:val="0"/>
                <w:szCs w:val="21"/>
              </w:rPr>
              <w:t>)</w:t>
            </w:r>
            <w:r>
              <w:rPr>
                <w:rFonts w:hint="eastAsia" w:ascii="宋体" w:hAnsi="宋体" w:cs="宋体"/>
                <w:kern w:val="0"/>
                <w:szCs w:val="21"/>
              </w:rPr>
              <w:t>；接送机另行安排面包车</w:t>
            </w:r>
            <w:r>
              <w:rPr>
                <w:rFonts w:ascii="宋体" w:hAnsi="宋体" w:cs="宋体"/>
                <w:kern w:val="0"/>
                <w:szCs w:val="21"/>
              </w:rPr>
              <w:br w:type="textWrapping"/>
            </w:r>
            <w:r>
              <w:rPr>
                <w:rFonts w:hint="eastAsia" w:ascii="宋体" w:hAnsi="宋体"/>
                <w:b/>
                <w:color w:val="FF0000"/>
                <w:szCs w:val="21"/>
              </w:rPr>
              <w:t>不成车情况下，</w:t>
            </w:r>
            <w:r>
              <w:rPr>
                <w:rFonts w:hint="eastAsia" w:ascii="宋体" w:hAnsi="宋体"/>
                <w:color w:val="FF0000"/>
                <w:szCs w:val="21"/>
              </w:rPr>
              <w:t>全程安排司机兼导游，敬请谅解！！</w:t>
            </w:r>
          </w:p>
        </w:tc>
      </w:tr>
      <w:tr>
        <w:tblPrEx>
          <w:tblBorders>
            <w:top w:val="triple" w:color="44546A" w:sz="4" w:space="0"/>
            <w:left w:val="triple" w:color="44546A" w:sz="4" w:space="0"/>
            <w:bottom w:val="triple" w:color="44546A" w:sz="4" w:space="0"/>
            <w:right w:val="triple" w:color="44546A" w:sz="4" w:space="0"/>
            <w:insideH w:val="triple" w:color="44546A" w:sz="4" w:space="0"/>
            <w:insideV w:val="triple" w:color="44546A" w:sz="4" w:space="0"/>
          </w:tblBorders>
          <w:tblCellMar>
            <w:top w:w="0" w:type="dxa"/>
            <w:left w:w="108" w:type="dxa"/>
            <w:bottom w:w="0" w:type="dxa"/>
            <w:right w:w="108" w:type="dxa"/>
          </w:tblCellMar>
        </w:tblPrEx>
        <w:tc>
          <w:tcPr>
            <w:tcW w:w="675" w:type="dxa"/>
            <w:shd w:val="clear" w:color="auto" w:fill="FDE9D9"/>
            <w:vAlign w:val="center"/>
          </w:tcPr>
          <w:p>
            <w:pPr>
              <w:spacing w:line="240" w:lineRule="atLeast"/>
              <w:jc w:val="left"/>
              <w:rPr>
                <w:rFonts w:ascii="宋体"/>
                <w:b/>
                <w:szCs w:val="21"/>
              </w:rPr>
            </w:pPr>
            <w:r>
              <w:rPr>
                <w:rFonts w:hint="eastAsia" w:ascii="宋体" w:hAnsi="宋体"/>
                <w:b/>
                <w:color w:val="000000"/>
                <w:szCs w:val="21"/>
              </w:rPr>
              <w:t>景点标准：</w:t>
            </w:r>
          </w:p>
        </w:tc>
        <w:tc>
          <w:tcPr>
            <w:tcW w:w="10065" w:type="dxa"/>
          </w:tcPr>
          <w:p>
            <w:pPr>
              <w:rPr>
                <w:rFonts w:ascii="宋体" w:hAnsi="宋体"/>
                <w:color w:val="000000"/>
                <w:szCs w:val="21"/>
              </w:rPr>
            </w:pPr>
            <w:r>
              <w:rPr>
                <w:rFonts w:hint="eastAsia" w:ascii="宋体" w:hAnsi="宋体"/>
                <w:color w:val="000000"/>
                <w:szCs w:val="21"/>
              </w:rPr>
              <w:t>已含行程中所列景点首道门票，因云南实行旅游全包价，所有景区不在享受任何优免退费。</w:t>
            </w:r>
          </w:p>
        </w:tc>
      </w:tr>
      <w:tr>
        <w:tblPrEx>
          <w:tblBorders>
            <w:top w:val="triple" w:color="44546A" w:sz="4" w:space="0"/>
            <w:left w:val="triple" w:color="44546A" w:sz="4" w:space="0"/>
            <w:bottom w:val="triple" w:color="44546A" w:sz="4" w:space="0"/>
            <w:right w:val="triple" w:color="44546A" w:sz="4" w:space="0"/>
            <w:insideH w:val="triple" w:color="44546A" w:sz="4" w:space="0"/>
            <w:insideV w:val="triple" w:color="44546A" w:sz="4" w:space="0"/>
          </w:tblBorders>
          <w:tblCellMar>
            <w:top w:w="0" w:type="dxa"/>
            <w:left w:w="108" w:type="dxa"/>
            <w:bottom w:w="0" w:type="dxa"/>
            <w:right w:w="108" w:type="dxa"/>
          </w:tblCellMar>
        </w:tblPrEx>
        <w:tc>
          <w:tcPr>
            <w:tcW w:w="675" w:type="dxa"/>
            <w:shd w:val="clear" w:color="auto" w:fill="FDE9D9"/>
            <w:vAlign w:val="center"/>
          </w:tcPr>
          <w:p>
            <w:pPr>
              <w:spacing w:line="240" w:lineRule="atLeast"/>
              <w:jc w:val="left"/>
              <w:rPr>
                <w:rFonts w:ascii="宋体"/>
                <w:b/>
                <w:szCs w:val="21"/>
              </w:rPr>
            </w:pPr>
            <w:r>
              <w:rPr>
                <w:rFonts w:hint="eastAsia" w:ascii="宋体" w:hAnsi="宋体"/>
                <w:b/>
                <w:color w:val="000000"/>
                <w:szCs w:val="21"/>
              </w:rPr>
              <w:t>旅游报价不包含以下服务内容：</w:t>
            </w:r>
          </w:p>
        </w:tc>
        <w:tc>
          <w:tcPr>
            <w:tcW w:w="10065" w:type="dxa"/>
          </w:tcPr>
          <w:p>
            <w:pPr>
              <w:spacing w:line="360" w:lineRule="exact"/>
              <w:rPr>
                <w:rFonts w:ascii="宋体" w:hAnsi="宋体"/>
                <w:color w:val="000000"/>
                <w:szCs w:val="21"/>
              </w:rPr>
            </w:pPr>
            <w:r>
              <w:rPr>
                <w:rFonts w:hint="eastAsia" w:ascii="宋体" w:hAnsi="宋体"/>
                <w:color w:val="000000"/>
                <w:szCs w:val="21"/>
              </w:rPr>
              <w:t>1、我社按标间（2个床位）提供住宿，产生的单数客人，请在报名时补床位费。</w:t>
            </w:r>
          </w:p>
          <w:p>
            <w:pPr>
              <w:spacing w:line="360" w:lineRule="exact"/>
              <w:rPr>
                <w:rFonts w:ascii="宋体" w:hAnsi="宋体"/>
                <w:color w:val="000000"/>
                <w:szCs w:val="21"/>
              </w:rPr>
            </w:pPr>
            <w:r>
              <w:rPr>
                <w:rFonts w:hint="eastAsia" w:ascii="宋体" w:hAnsi="宋体"/>
                <w:color w:val="000000"/>
                <w:szCs w:val="21"/>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pPr>
              <w:spacing w:line="360" w:lineRule="exact"/>
              <w:rPr>
                <w:rFonts w:ascii="宋体" w:hAnsi="宋体"/>
                <w:color w:val="000000"/>
                <w:szCs w:val="21"/>
              </w:rPr>
            </w:pPr>
            <w:r>
              <w:rPr>
                <w:rFonts w:hint="eastAsia" w:ascii="宋体" w:hAnsi="宋体"/>
                <w:color w:val="000000"/>
                <w:szCs w:val="21"/>
              </w:rPr>
              <w:t>3、行程中的赠送项目,如因不可抗力因素（比如堵车）造成不能成行的，我社不退费用。</w:t>
            </w:r>
          </w:p>
          <w:p>
            <w:pPr>
              <w:spacing w:line="360" w:lineRule="exact"/>
              <w:rPr>
                <w:rFonts w:ascii="宋体" w:hAnsi="宋体"/>
                <w:color w:val="000000"/>
                <w:szCs w:val="21"/>
              </w:rPr>
            </w:pPr>
            <w:r>
              <w:rPr>
                <w:rFonts w:hint="eastAsia" w:ascii="宋体" w:hAnsi="宋体"/>
                <w:color w:val="000000"/>
                <w:szCs w:val="21"/>
              </w:rPr>
              <w:t>4、因（航班延误变更、自然灾害、政府行为等）人力不可抗拒因素影响行程的，我社可以做出行程调整，尽力确保行程的顺利进行；实在导致无法按照约定的计划执行的，因变更而超出的费用由旅游者承担。</w:t>
            </w:r>
          </w:p>
          <w:p>
            <w:pPr>
              <w:spacing w:line="360" w:lineRule="exact"/>
              <w:rPr>
                <w:rFonts w:ascii="宋体" w:hAnsi="宋体"/>
                <w:bCs/>
                <w:color w:val="000000"/>
                <w:szCs w:val="21"/>
              </w:rPr>
            </w:pPr>
            <w:r>
              <w:rPr>
                <w:rFonts w:hint="eastAsia" w:ascii="宋体" w:hAnsi="宋体"/>
                <w:bCs/>
                <w:color w:val="000000"/>
                <w:szCs w:val="21"/>
              </w:rPr>
              <w:t>5、单房差自理</w:t>
            </w:r>
          </w:p>
        </w:tc>
      </w:tr>
      <w:tr>
        <w:tblPrEx>
          <w:tblBorders>
            <w:top w:val="triple" w:color="44546A" w:sz="4" w:space="0"/>
            <w:left w:val="triple" w:color="44546A" w:sz="4" w:space="0"/>
            <w:bottom w:val="triple" w:color="44546A" w:sz="4" w:space="0"/>
            <w:right w:val="triple" w:color="44546A" w:sz="4" w:space="0"/>
            <w:insideH w:val="triple" w:color="44546A" w:sz="4" w:space="0"/>
            <w:insideV w:val="triple" w:color="44546A" w:sz="4" w:space="0"/>
          </w:tblBorders>
          <w:tblCellMar>
            <w:top w:w="0" w:type="dxa"/>
            <w:left w:w="108" w:type="dxa"/>
            <w:bottom w:w="0" w:type="dxa"/>
            <w:right w:w="108" w:type="dxa"/>
          </w:tblCellMar>
        </w:tblPrEx>
        <w:tc>
          <w:tcPr>
            <w:tcW w:w="675" w:type="dxa"/>
            <w:shd w:val="clear" w:color="auto" w:fill="FDE9D9"/>
            <w:vAlign w:val="center"/>
          </w:tcPr>
          <w:p>
            <w:pPr>
              <w:spacing w:line="240" w:lineRule="atLeast"/>
              <w:jc w:val="left"/>
              <w:rPr>
                <w:rFonts w:ascii="宋体"/>
                <w:b/>
                <w:szCs w:val="21"/>
              </w:rPr>
            </w:pPr>
            <w:r>
              <w:rPr>
                <w:rFonts w:hint="eastAsia" w:ascii="宋体" w:hAnsi="宋体"/>
                <w:b/>
                <w:color w:val="000000"/>
                <w:szCs w:val="21"/>
              </w:rPr>
              <w:t>特别备注：</w:t>
            </w:r>
          </w:p>
        </w:tc>
        <w:tc>
          <w:tcPr>
            <w:tcW w:w="10065" w:type="dxa"/>
          </w:tcPr>
          <w:p>
            <w:pPr>
              <w:numPr>
                <w:ilvl w:val="0"/>
                <w:numId w:val="1"/>
              </w:numPr>
              <w:jc w:val="left"/>
              <w:rPr>
                <w:rFonts w:ascii="宋体" w:hAnsi="宋体"/>
                <w:szCs w:val="21"/>
              </w:rPr>
            </w:pPr>
            <w:r>
              <w:rPr>
                <w:rFonts w:hint="eastAsia" w:ascii="宋体" w:hAnsi="宋体"/>
                <w:szCs w:val="21"/>
              </w:rPr>
              <w:t>云南为高海拔地区</w:t>
            </w:r>
            <w:r>
              <w:rPr>
                <w:rFonts w:ascii="宋体" w:hAnsi="宋体"/>
                <w:szCs w:val="21"/>
              </w:rPr>
              <w:t>,</w:t>
            </w:r>
            <w:r>
              <w:rPr>
                <w:rFonts w:hint="eastAsia" w:ascii="宋体" w:hAnsi="宋体"/>
                <w:szCs w:val="21"/>
              </w:rPr>
              <w:t>为确保游客人身安全，</w:t>
            </w:r>
            <w:r>
              <w:rPr>
                <w:rFonts w:ascii="宋体" w:hAnsi="宋体"/>
                <w:szCs w:val="21"/>
              </w:rPr>
              <w:t>65</w:t>
            </w:r>
            <w:r>
              <w:rPr>
                <w:rFonts w:hint="eastAsia" w:ascii="宋体" w:hAnsi="宋体"/>
                <w:szCs w:val="21"/>
              </w:rPr>
              <w:t>岁以上年龄段出生的老人，请组团社一定提醒客人所存在的风险，若客人执意参团，需开具医院健康证明及直系亲属陪同。</w:t>
            </w:r>
          </w:p>
          <w:p>
            <w:pPr>
              <w:numPr>
                <w:ilvl w:val="0"/>
                <w:numId w:val="1"/>
              </w:numPr>
              <w:ind w:left="0" w:firstLine="0"/>
              <w:jc w:val="left"/>
              <w:rPr>
                <w:rFonts w:ascii="宋体" w:hAnsi="宋体"/>
                <w:szCs w:val="21"/>
              </w:rPr>
            </w:pPr>
            <w:r>
              <w:rPr>
                <w:rFonts w:hint="eastAsia" w:ascii="宋体" w:hAnsi="宋体"/>
                <w:kern w:val="0"/>
                <w:szCs w:val="21"/>
              </w:rPr>
              <w:t>因成本操作，未产生的费用一律不退。</w:t>
            </w:r>
          </w:p>
          <w:p>
            <w:pPr>
              <w:numPr>
                <w:ilvl w:val="0"/>
                <w:numId w:val="1"/>
              </w:numPr>
              <w:ind w:left="0" w:firstLine="0"/>
              <w:jc w:val="left"/>
              <w:rPr>
                <w:rFonts w:ascii="宋体" w:hAnsi="宋体"/>
                <w:szCs w:val="21"/>
              </w:rPr>
            </w:pPr>
            <w:r>
              <w:rPr>
                <w:rFonts w:hint="eastAsia" w:ascii="宋体" w:hAnsi="宋体"/>
                <w:kern w:val="0"/>
                <w:szCs w:val="21"/>
              </w:rPr>
              <w:t>此行程为散客拼团，在不减少景点的情况下会调整行程先后顺序。</w:t>
            </w:r>
          </w:p>
          <w:p>
            <w:pPr>
              <w:jc w:val="left"/>
              <w:rPr>
                <w:rFonts w:ascii="宋体" w:hAnsi="宋体"/>
                <w:color w:val="000000"/>
                <w:szCs w:val="21"/>
              </w:rPr>
            </w:pPr>
            <w:r>
              <w:rPr>
                <w:rFonts w:hint="eastAsia" w:ascii="宋体" w:hAnsi="宋体"/>
                <w:szCs w:val="21"/>
              </w:rPr>
              <w:t>凡参加旅游团的团员出示合法有效证件（包括老年证，残疾证、军人证等），均无优惠。</w:t>
            </w:r>
          </w:p>
        </w:tc>
      </w:tr>
      <w:tr>
        <w:tblPrEx>
          <w:tblBorders>
            <w:top w:val="triple" w:color="44546A" w:sz="4" w:space="0"/>
            <w:left w:val="triple" w:color="44546A" w:sz="4" w:space="0"/>
            <w:bottom w:val="triple" w:color="44546A" w:sz="4" w:space="0"/>
            <w:right w:val="triple" w:color="44546A" w:sz="4" w:space="0"/>
            <w:insideH w:val="triple" w:color="44546A" w:sz="4" w:space="0"/>
            <w:insideV w:val="triple" w:color="44546A" w:sz="4" w:space="0"/>
          </w:tblBorders>
          <w:tblCellMar>
            <w:top w:w="0" w:type="dxa"/>
            <w:left w:w="108" w:type="dxa"/>
            <w:bottom w:w="0" w:type="dxa"/>
            <w:right w:w="108" w:type="dxa"/>
          </w:tblCellMar>
        </w:tblPrEx>
        <w:tc>
          <w:tcPr>
            <w:tcW w:w="675" w:type="dxa"/>
            <w:shd w:val="clear" w:color="auto" w:fill="FDE9D9"/>
            <w:vAlign w:val="center"/>
          </w:tcPr>
          <w:p>
            <w:pPr>
              <w:spacing w:line="240" w:lineRule="atLeast"/>
              <w:jc w:val="left"/>
              <w:rPr>
                <w:rFonts w:ascii="宋体"/>
                <w:b/>
                <w:szCs w:val="21"/>
              </w:rPr>
            </w:pPr>
            <w:r>
              <w:rPr>
                <w:rFonts w:hint="eastAsia" w:ascii="宋体" w:hAnsi="宋体"/>
                <w:b/>
                <w:color w:val="000000"/>
                <w:szCs w:val="21"/>
              </w:rPr>
              <w:t>行程备注：</w:t>
            </w:r>
          </w:p>
        </w:tc>
        <w:tc>
          <w:tcPr>
            <w:tcW w:w="10065" w:type="dxa"/>
          </w:tcPr>
          <w:p>
            <w:pPr>
              <w:rPr>
                <w:rFonts w:ascii="宋体" w:hAnsi="宋体" w:cs="宋体"/>
                <w:kern w:val="1"/>
                <w:szCs w:val="21"/>
              </w:rPr>
            </w:pPr>
            <w:r>
              <w:rPr>
                <w:rFonts w:ascii="宋体" w:hAnsi="宋体" w:cs="宋体"/>
                <w:kern w:val="1"/>
                <w:szCs w:val="21"/>
              </w:rPr>
              <w:t>1、请各组团社提供客人准确无误的名单及身份证号码，电话号码、航班信息！</w:t>
            </w:r>
          </w:p>
          <w:p>
            <w:pPr>
              <w:rPr>
                <w:rFonts w:ascii="宋体" w:hAnsi="宋体"/>
                <w:kern w:val="0"/>
                <w:szCs w:val="21"/>
              </w:rPr>
            </w:pPr>
            <w:r>
              <w:rPr>
                <w:rFonts w:ascii="宋体" w:hAnsi="宋体" w:cs="宋体"/>
                <w:kern w:val="1"/>
                <w:szCs w:val="21"/>
              </w:rPr>
              <w:t>2、含</w:t>
            </w:r>
            <w:r>
              <w:rPr>
                <w:rFonts w:hint="eastAsia" w:ascii="宋体" w:hAnsi="宋体"/>
                <w:kern w:val="0"/>
                <w:szCs w:val="21"/>
              </w:rPr>
              <w:t>旅行社责任险，云南旅游综合险（具体解释权归保险公司）。其他保险自理。</w:t>
            </w:r>
          </w:p>
          <w:p>
            <w:pPr>
              <w:rPr>
                <w:rFonts w:ascii="宋体" w:hAnsi="宋体"/>
                <w:kern w:val="0"/>
                <w:szCs w:val="21"/>
              </w:rPr>
            </w:pPr>
            <w:r>
              <w:rPr>
                <w:rFonts w:ascii="宋体" w:hAnsi="宋体" w:cs="宋体"/>
                <w:kern w:val="1"/>
                <w:szCs w:val="21"/>
              </w:rPr>
              <w:t>3、</w:t>
            </w:r>
            <w:r>
              <w:rPr>
                <w:rFonts w:hint="eastAsia" w:ascii="宋体" w:hAnsi="宋体"/>
                <w:kern w:val="0"/>
                <w:szCs w:val="21"/>
              </w:rPr>
              <w:t>儿童仅含半餐及车位，不含：门票、床位、早餐费（早餐费按入住酒店收费规定，由家长现付）。</w:t>
            </w:r>
          </w:p>
          <w:p>
            <w:pPr>
              <w:rPr>
                <w:rFonts w:ascii="宋体" w:hAnsi="宋体" w:cs="宋体"/>
                <w:kern w:val="1"/>
                <w:szCs w:val="21"/>
              </w:rPr>
            </w:pPr>
            <w:r>
              <w:rPr>
                <w:rFonts w:ascii="宋体" w:hAnsi="宋体" w:cs="宋体"/>
                <w:kern w:val="1"/>
                <w:szCs w:val="21"/>
              </w:rPr>
              <w:t>4、参团时发生单房差的客人，请按规定补足单房差。</w:t>
            </w:r>
          </w:p>
          <w:p>
            <w:pPr>
              <w:ind w:left="315" w:hanging="315"/>
              <w:rPr>
                <w:rFonts w:ascii="宋体" w:hAnsi="宋体"/>
                <w:kern w:val="1"/>
                <w:szCs w:val="21"/>
              </w:rPr>
            </w:pPr>
            <w:r>
              <w:rPr>
                <w:rFonts w:ascii="宋体" w:hAnsi="宋体" w:cs="宋体"/>
                <w:kern w:val="1"/>
                <w:szCs w:val="21"/>
              </w:rPr>
              <w:t>5、</w:t>
            </w:r>
            <w:r>
              <w:rPr>
                <w:rFonts w:ascii="宋体" w:hAnsi="宋体"/>
                <w:kern w:val="1"/>
                <w:szCs w:val="21"/>
              </w:rPr>
              <w:t>因人力不可抗拒因素（自然灾害、交通状况、政府行为等）影响行程，我社与所有游客协商同意后可以作出行程调整，尽力确保行程的顺利进行。实在导致无法按照约定的计划执行的，因变更而超出的费用由旅游者承担。</w:t>
            </w:r>
          </w:p>
          <w:p>
            <w:pPr>
              <w:ind w:left="315" w:hanging="315"/>
              <w:rPr>
                <w:rFonts w:ascii="宋体" w:hAnsi="宋体"/>
                <w:kern w:val="1"/>
                <w:szCs w:val="21"/>
              </w:rPr>
            </w:pPr>
            <w:r>
              <w:rPr>
                <w:rFonts w:ascii="宋体" w:hAnsi="宋体" w:cs="宋体"/>
                <w:kern w:val="1"/>
                <w:szCs w:val="21"/>
              </w:rPr>
              <w:t>6、</w:t>
            </w:r>
            <w:r>
              <w:rPr>
                <w:rFonts w:ascii="宋体" w:hAnsi="宋体"/>
                <w:kern w:val="1"/>
                <w:szCs w:val="21"/>
              </w:rPr>
              <w:t>为了提高我社接待服务质量标准，请各位游客如实填写旅游意见单，如对我社接待质量不满意请在第一时间与我社联系，方便我社协调处理。</w:t>
            </w:r>
          </w:p>
          <w:p>
            <w:pPr>
              <w:ind w:left="315" w:hanging="315"/>
              <w:rPr>
                <w:rFonts w:ascii="宋体" w:hAnsi="宋体"/>
                <w:kern w:val="1"/>
                <w:szCs w:val="21"/>
              </w:rPr>
            </w:pPr>
            <w:r>
              <w:rPr>
                <w:rFonts w:hint="eastAsia" w:ascii="宋体" w:hAnsi="宋体"/>
                <w:kern w:val="1"/>
                <w:szCs w:val="21"/>
              </w:rPr>
              <w:t xml:space="preserve">7、赠送项目发生优惠、免票、自愿放弃或因航班时间，天气等人力不可抗拒原因导致不能赠送的，我社不退任何费用）。                                                                                        </w:t>
            </w:r>
          </w:p>
          <w:p>
            <w:pPr>
              <w:ind w:left="315" w:hanging="315"/>
              <w:rPr>
                <w:rFonts w:ascii="宋体" w:hAnsi="宋体"/>
                <w:kern w:val="1"/>
                <w:szCs w:val="21"/>
              </w:rPr>
            </w:pPr>
            <w:r>
              <w:rPr>
                <w:rFonts w:hint="eastAsia" w:ascii="宋体" w:hAnsi="宋体"/>
                <w:kern w:val="1"/>
                <w:szCs w:val="21"/>
              </w:rPr>
              <w:t>8、此团费为团队优惠票核价产品，因此老年证、军官证等优惠证件无退费；放弃景点游览的，不予还退门票费用；客人中途离团的，我社不退任何费用，且有权终止后续服</w:t>
            </w:r>
          </w:p>
          <w:p>
            <w:pPr>
              <w:widowControl/>
              <w:spacing w:before="68" w:after="68"/>
              <w:jc w:val="left"/>
              <w:rPr>
                <w:rFonts w:ascii="宋体" w:hAnsi="宋体" w:cs="Arial"/>
                <w:kern w:val="0"/>
                <w:szCs w:val="21"/>
                <w:shd w:val="clear" w:color="auto" w:fill="FFFFFF"/>
              </w:rPr>
            </w:pPr>
            <w:r>
              <w:rPr>
                <w:rFonts w:hint="eastAsia" w:ascii="宋体" w:hAnsi="宋体" w:cs="宋体"/>
                <w:kern w:val="0"/>
                <w:szCs w:val="21"/>
                <w:shd w:val="clear" w:color="auto" w:fill="FFFFFF"/>
              </w:rPr>
              <w:t>9、</w:t>
            </w:r>
            <w:r>
              <w:rPr>
                <w:rFonts w:ascii="宋体" w:hAnsi="宋体" w:cs="Arial"/>
                <w:kern w:val="0"/>
                <w:szCs w:val="21"/>
                <w:shd w:val="clear" w:color="auto" w:fill="FFFFFF"/>
              </w:rPr>
              <w:t>特价机票不可退改签，请您谨慎安排出行时间。如有变动，无法退费，中途退团者或回程机票取消，损失自行承担。</w:t>
            </w:r>
          </w:p>
          <w:p>
            <w:pPr>
              <w:widowControl/>
              <w:spacing w:before="68" w:after="68"/>
              <w:jc w:val="left"/>
              <w:rPr>
                <w:rFonts w:ascii="宋体" w:hAnsi="宋体" w:cs="Arial"/>
                <w:kern w:val="0"/>
                <w:szCs w:val="21"/>
                <w:shd w:val="clear" w:color="auto" w:fill="FFFFFF"/>
              </w:rPr>
            </w:pPr>
            <w:r>
              <w:rPr>
                <w:rFonts w:hint="eastAsia" w:ascii="宋体" w:hAnsi="宋体" w:cs="宋体"/>
                <w:kern w:val="0"/>
                <w:szCs w:val="21"/>
                <w:shd w:val="clear" w:color="auto" w:fill="FFFFFF"/>
              </w:rPr>
              <w:t>10、</w:t>
            </w:r>
            <w:r>
              <w:rPr>
                <w:rFonts w:ascii="宋体" w:hAnsi="宋体" w:cs="Arial"/>
                <w:kern w:val="0"/>
                <w:szCs w:val="21"/>
                <w:shd w:val="clear" w:color="auto" w:fill="FFFFFF"/>
              </w:rPr>
              <w:t>团费为团队优惠票核价产品，因此老年证、军官证等优惠证件无退费；放弃景点游览的，门票无法退还。</w:t>
            </w:r>
          </w:p>
          <w:p>
            <w:pPr>
              <w:ind w:left="315" w:hanging="315"/>
              <w:rPr>
                <w:rFonts w:ascii="宋体" w:hAnsi="宋体"/>
                <w:szCs w:val="21"/>
              </w:rPr>
            </w:pPr>
            <w:r>
              <w:rPr>
                <w:rFonts w:hint="eastAsia" w:ascii="宋体" w:hAnsi="宋体" w:cs="宋体"/>
                <w:kern w:val="0"/>
                <w:szCs w:val="21"/>
                <w:shd w:val="clear" w:color="auto" w:fill="FFFFFF"/>
              </w:rPr>
              <w:t>11、</w:t>
            </w:r>
            <w:r>
              <w:rPr>
                <w:rFonts w:ascii="宋体" w:hAnsi="宋体" w:cs="Arial"/>
                <w:kern w:val="0"/>
                <w:szCs w:val="21"/>
                <w:shd w:val="clear" w:color="auto" w:fill="FFFFFF"/>
              </w:rPr>
              <w:t>若您中途离团，将不退费用，且我社有权终止后续服务，取消返程机票。</w:t>
            </w:r>
          </w:p>
        </w:tc>
      </w:tr>
      <w:tr>
        <w:tblPrEx>
          <w:tblBorders>
            <w:top w:val="triple" w:color="44546A" w:sz="4" w:space="0"/>
            <w:left w:val="triple" w:color="44546A" w:sz="4" w:space="0"/>
            <w:bottom w:val="triple" w:color="44546A" w:sz="4" w:space="0"/>
            <w:right w:val="triple" w:color="44546A" w:sz="4" w:space="0"/>
            <w:insideH w:val="triple" w:color="44546A" w:sz="4" w:space="0"/>
            <w:insideV w:val="triple" w:color="44546A" w:sz="4" w:space="0"/>
          </w:tblBorders>
          <w:tblCellMar>
            <w:top w:w="0" w:type="dxa"/>
            <w:left w:w="108" w:type="dxa"/>
            <w:bottom w:w="0" w:type="dxa"/>
            <w:right w:w="108" w:type="dxa"/>
          </w:tblCellMar>
        </w:tblPrEx>
        <w:tc>
          <w:tcPr>
            <w:tcW w:w="675" w:type="dxa"/>
            <w:shd w:val="clear" w:color="auto" w:fill="FDE9D9"/>
            <w:vAlign w:val="center"/>
          </w:tcPr>
          <w:p>
            <w:pPr>
              <w:spacing w:line="240" w:lineRule="atLeast"/>
              <w:jc w:val="left"/>
              <w:rPr>
                <w:rFonts w:ascii="宋体"/>
                <w:b/>
                <w:color w:val="000000"/>
                <w:szCs w:val="21"/>
              </w:rPr>
            </w:pPr>
            <w:r>
              <w:rPr>
                <w:rFonts w:hint="eastAsia" w:ascii="宋体" w:hAnsi="宋体"/>
                <w:b/>
                <w:color w:val="000000"/>
                <w:szCs w:val="21"/>
              </w:rPr>
              <w:t>儿童：</w:t>
            </w:r>
          </w:p>
        </w:tc>
        <w:tc>
          <w:tcPr>
            <w:tcW w:w="10065" w:type="dxa"/>
          </w:tcPr>
          <w:p>
            <w:pPr>
              <w:jc w:val="left"/>
              <w:rPr>
                <w:rFonts w:ascii="宋体" w:hAnsi="宋体"/>
                <w:szCs w:val="21"/>
              </w:rPr>
            </w:pPr>
            <w:r>
              <w:rPr>
                <w:rFonts w:ascii="宋体" w:hAnsi="宋体" w:cs="Arial"/>
                <w:kern w:val="0"/>
                <w:szCs w:val="21"/>
                <w:shd w:val="clear" w:color="auto" w:fill="FFFFFF"/>
              </w:rPr>
              <w:t>12</w:t>
            </w:r>
            <w:r>
              <w:rPr>
                <w:rFonts w:hint="eastAsia" w:ascii="宋体" w:hAnsi="宋体" w:cs="Arial"/>
                <w:kern w:val="0"/>
                <w:szCs w:val="21"/>
                <w:shd w:val="clear" w:color="auto" w:fill="FFFFFF"/>
              </w:rPr>
              <w:t>岁（含12岁）以下儿童：含半正餐和车位，不含景区门票和酒店床位，不占床儿童需自理早餐费，若产生景区门票费用请您自理</w:t>
            </w:r>
          </w:p>
        </w:tc>
      </w:tr>
    </w:tbl>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r>
        <w:rPr>
          <w:rFonts w:hint="eastAsia" w:ascii="宋体" w:hAnsi="宋体" w:cs="宋体"/>
          <w:b/>
          <w:color w:val="FF0000"/>
          <w:sz w:val="30"/>
          <w:szCs w:val="30"/>
        </w:rPr>
        <w:t>三、温馨提示：</w:t>
      </w:r>
    </w:p>
    <w:tbl>
      <w:tblPr>
        <w:tblStyle w:val="7"/>
        <w:tblpPr w:leftFromText="180" w:rightFromText="180" w:vertAnchor="text" w:horzAnchor="page" w:tblpX="1867" w:tblpY="890"/>
        <w:tblOverlap w:val="never"/>
        <w:tblW w:w="10881" w:type="dxa"/>
        <w:tblInd w:w="0" w:type="dxa"/>
        <w:tblBorders>
          <w:top w:val="triple" w:color="44546A" w:sz="4" w:space="0"/>
          <w:left w:val="triple" w:color="44546A" w:sz="4" w:space="0"/>
          <w:bottom w:val="triple" w:color="44546A" w:sz="4" w:space="0"/>
          <w:right w:val="triple" w:color="44546A" w:sz="4" w:space="0"/>
          <w:insideH w:val="triple" w:color="44546A" w:sz="4" w:space="0"/>
          <w:insideV w:val="triple" w:color="44546A" w:sz="4" w:space="0"/>
        </w:tblBorders>
        <w:tblLayout w:type="fixed"/>
        <w:tblCellMar>
          <w:top w:w="0" w:type="dxa"/>
          <w:left w:w="108" w:type="dxa"/>
          <w:bottom w:w="0" w:type="dxa"/>
          <w:right w:w="108" w:type="dxa"/>
        </w:tblCellMar>
      </w:tblPr>
      <w:tblGrid>
        <w:gridCol w:w="10881"/>
      </w:tblGrid>
      <w:tr>
        <w:tblPrEx>
          <w:tblBorders>
            <w:top w:val="triple" w:color="44546A" w:sz="4" w:space="0"/>
            <w:left w:val="triple" w:color="44546A" w:sz="4" w:space="0"/>
            <w:bottom w:val="triple" w:color="44546A" w:sz="4" w:space="0"/>
            <w:right w:val="triple" w:color="44546A" w:sz="4" w:space="0"/>
            <w:insideH w:val="triple" w:color="44546A" w:sz="4" w:space="0"/>
            <w:insideV w:val="triple" w:color="44546A" w:sz="4" w:space="0"/>
          </w:tblBorders>
          <w:tblCellMar>
            <w:top w:w="0" w:type="dxa"/>
            <w:left w:w="108" w:type="dxa"/>
            <w:bottom w:w="0" w:type="dxa"/>
            <w:right w:w="108" w:type="dxa"/>
          </w:tblCellMar>
        </w:tblPrEx>
        <w:trPr>
          <w:trHeight w:val="1602" w:hRule="atLeast"/>
        </w:trPr>
        <w:tc>
          <w:tcPr>
            <w:tcW w:w="10881" w:type="dxa"/>
          </w:tcPr>
          <w:p>
            <w:pPr>
              <w:spacing w:line="240" w:lineRule="atLeast"/>
              <w:jc w:val="left"/>
              <w:rPr>
                <w:rFonts w:ascii="宋体" w:hAnsi="宋体"/>
                <w:color w:val="000000"/>
                <w:szCs w:val="21"/>
              </w:rPr>
            </w:pPr>
            <w:r>
              <w:rPr>
                <w:rFonts w:hint="eastAsia" w:ascii="宋体" w:hAnsi="宋体"/>
                <w:color w:val="000000"/>
                <w:szCs w:val="21"/>
              </w:rPr>
              <w:t>一、出发前准备：</w:t>
            </w:r>
          </w:p>
          <w:p>
            <w:pPr>
              <w:spacing w:line="240" w:lineRule="atLeast"/>
              <w:jc w:val="left"/>
              <w:rPr>
                <w:rFonts w:ascii="宋体" w:hAnsi="宋体"/>
                <w:color w:val="000000"/>
                <w:szCs w:val="21"/>
              </w:rPr>
            </w:pPr>
            <w:r>
              <w:rPr>
                <w:rFonts w:hint="eastAsia" w:ascii="宋体" w:hAnsi="宋体"/>
                <w:color w:val="000000"/>
                <w:szCs w:val="21"/>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pPr>
              <w:spacing w:line="240" w:lineRule="atLeast"/>
              <w:jc w:val="left"/>
              <w:rPr>
                <w:rFonts w:ascii="宋体" w:hAnsi="宋体"/>
                <w:color w:val="000000"/>
                <w:szCs w:val="21"/>
              </w:rPr>
            </w:pPr>
            <w:r>
              <w:rPr>
                <w:rFonts w:hint="eastAsia" w:ascii="宋体" w:hAnsi="宋体"/>
                <w:color w:val="000000"/>
                <w:szCs w:val="21"/>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pPr>
              <w:spacing w:line="240" w:lineRule="atLeast"/>
              <w:jc w:val="left"/>
              <w:rPr>
                <w:rFonts w:ascii="宋体" w:hAnsi="宋体"/>
                <w:color w:val="000000"/>
                <w:szCs w:val="21"/>
              </w:rPr>
            </w:pPr>
            <w:r>
              <w:rPr>
                <w:rFonts w:hint="eastAsia" w:ascii="宋体" w:hAnsi="宋体"/>
                <w:color w:val="000000"/>
                <w:szCs w:val="21"/>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pPr>
              <w:spacing w:line="240" w:lineRule="atLeast"/>
              <w:jc w:val="left"/>
              <w:rPr>
                <w:rFonts w:ascii="宋体" w:hAnsi="宋体"/>
                <w:color w:val="000000"/>
                <w:szCs w:val="21"/>
              </w:rPr>
            </w:pPr>
            <w:r>
              <w:rPr>
                <w:rFonts w:hint="eastAsia" w:ascii="宋体" w:hAnsi="宋体"/>
                <w:color w:val="000000"/>
                <w:szCs w:val="21"/>
              </w:rPr>
              <w:t>二、云南购物提示：</w:t>
            </w:r>
          </w:p>
          <w:p>
            <w:pPr>
              <w:spacing w:line="240" w:lineRule="atLeast"/>
              <w:jc w:val="left"/>
              <w:rPr>
                <w:rFonts w:ascii="宋体" w:hAnsi="宋体"/>
                <w:color w:val="000000"/>
                <w:szCs w:val="21"/>
              </w:rPr>
            </w:pPr>
            <w:r>
              <w:rPr>
                <w:rFonts w:hint="eastAsia" w:ascii="宋体" w:hAnsi="宋体"/>
                <w:color w:val="000000"/>
                <w:szCs w:val="21"/>
              </w:rPr>
              <w:t xml:space="preserve">   1、云南特殊的气候适宜于很多品种花卉的生存，所有的鲜花、干花绝对是您从来没有见过的便宜，建议您可以多看一饱眼福，建议根据需求购买；</w:t>
            </w:r>
          </w:p>
          <w:p>
            <w:pPr>
              <w:spacing w:line="240" w:lineRule="atLeast"/>
              <w:jc w:val="left"/>
              <w:rPr>
                <w:rFonts w:ascii="宋体" w:hAnsi="宋体"/>
                <w:color w:val="000000"/>
                <w:szCs w:val="21"/>
              </w:rPr>
            </w:pPr>
            <w:r>
              <w:rPr>
                <w:rFonts w:hint="eastAsia" w:ascii="宋体" w:hAnsi="宋体"/>
                <w:color w:val="000000"/>
                <w:szCs w:val="21"/>
              </w:rPr>
              <w:t xml:space="preserve">   2、云南玉石和银器、普洱茶比较出名，客人可以根据需要和爱好购买；</w:t>
            </w:r>
          </w:p>
          <w:p>
            <w:pPr>
              <w:spacing w:line="240" w:lineRule="atLeast"/>
              <w:jc w:val="left"/>
              <w:rPr>
                <w:rFonts w:ascii="宋体" w:hAnsi="宋体"/>
                <w:color w:val="000000"/>
                <w:szCs w:val="21"/>
              </w:rPr>
            </w:pPr>
            <w:r>
              <w:rPr>
                <w:rFonts w:hint="eastAsia" w:ascii="宋体" w:hAnsi="宋体"/>
                <w:color w:val="000000"/>
                <w:szCs w:val="21"/>
              </w:rPr>
              <w:t>三、云南游览期间注意事项：</w:t>
            </w:r>
          </w:p>
          <w:p>
            <w:pPr>
              <w:spacing w:line="240" w:lineRule="atLeast"/>
              <w:jc w:val="left"/>
              <w:rPr>
                <w:rFonts w:ascii="宋体" w:hAnsi="宋体"/>
                <w:color w:val="000000"/>
                <w:szCs w:val="21"/>
              </w:rPr>
            </w:pPr>
            <w:r>
              <w:rPr>
                <w:rFonts w:hint="eastAsia" w:ascii="宋体" w:hAnsi="宋体"/>
                <w:color w:val="000000"/>
                <w:szCs w:val="21"/>
              </w:rPr>
              <w:t>1、游客不得参观或者参与违反我国法律、法规、社会公德和旅游目的地的相关法律、风俗习惯、宗教禁忌的项目或者活动。</w:t>
            </w:r>
          </w:p>
          <w:p>
            <w:pPr>
              <w:spacing w:line="240" w:lineRule="atLeast"/>
              <w:jc w:val="left"/>
              <w:rPr>
                <w:rFonts w:ascii="宋体" w:hAnsi="宋体"/>
                <w:color w:val="000000"/>
                <w:szCs w:val="21"/>
              </w:rPr>
            </w:pPr>
            <w:r>
              <w:rPr>
                <w:rFonts w:hint="eastAsia" w:ascii="宋体" w:hAnsi="宋体"/>
                <w:color w:val="000000"/>
                <w:szCs w:val="21"/>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pPr>
              <w:spacing w:line="240" w:lineRule="atLeast"/>
              <w:jc w:val="left"/>
              <w:rPr>
                <w:rFonts w:ascii="宋体" w:hAnsi="宋体"/>
                <w:color w:val="000000"/>
                <w:szCs w:val="21"/>
              </w:rPr>
            </w:pPr>
            <w:r>
              <w:rPr>
                <w:rFonts w:hint="eastAsia" w:ascii="宋体" w:hAnsi="宋体"/>
                <w:color w:val="000000"/>
                <w:szCs w:val="21"/>
              </w:rPr>
              <w:t>3、云南属少数民族地区请尊重当地少数民族的宗教及生活习惯，避免和少数民族的人有什么冲突。</w:t>
            </w:r>
          </w:p>
          <w:p>
            <w:pPr>
              <w:spacing w:line="240" w:lineRule="atLeast"/>
              <w:jc w:val="left"/>
              <w:rPr>
                <w:rFonts w:ascii="宋体" w:hAnsi="宋体"/>
                <w:color w:val="000000"/>
                <w:szCs w:val="21"/>
              </w:rPr>
            </w:pPr>
            <w:r>
              <w:rPr>
                <w:rFonts w:hint="eastAsia" w:ascii="宋体" w:hAnsi="宋体"/>
                <w:color w:val="000000"/>
                <w:szCs w:val="21"/>
              </w:rPr>
              <w:t>4、餐饮：云南饮食与其它地区有较大区别，可能有不合口味的情况发生；</w:t>
            </w:r>
          </w:p>
          <w:p>
            <w:pPr>
              <w:spacing w:line="240" w:lineRule="atLeast"/>
              <w:jc w:val="left"/>
              <w:rPr>
                <w:rFonts w:ascii="宋体" w:hAnsi="宋体"/>
                <w:color w:val="000000"/>
                <w:szCs w:val="21"/>
              </w:rPr>
            </w:pPr>
            <w:r>
              <w:rPr>
                <w:rFonts w:hint="eastAsia" w:ascii="宋体" w:hAnsi="宋体"/>
                <w:color w:val="000000"/>
                <w:szCs w:val="21"/>
              </w:rPr>
              <w:t>5、云南少数民族众多，许多民族民风彪悍，要尊重当地的风俗习惯，请您尽量不要与当地人发生矛盾，避免不必要的争执和不快；当地各民族都有自己别具特色的称谓，具体如下：</w:t>
            </w:r>
          </w:p>
          <w:p>
            <w:pPr>
              <w:spacing w:line="240" w:lineRule="atLeast"/>
              <w:jc w:val="left"/>
              <w:rPr>
                <w:rFonts w:ascii="宋体" w:hAnsi="宋体"/>
                <w:color w:val="000000"/>
                <w:szCs w:val="21"/>
              </w:rPr>
            </w:pPr>
            <w:r>
              <w:rPr>
                <w:rFonts w:hint="eastAsia" w:ascii="宋体" w:hAnsi="宋体"/>
                <w:color w:val="000000"/>
                <w:szCs w:val="21"/>
              </w:rPr>
              <w:t>石林：男--阿黑哥  女--阿诗玛    大理：男--阿鹏  女--金花</w:t>
            </w:r>
            <w:r>
              <w:rPr>
                <w:rFonts w:hint="eastAsia" w:ascii="宋体" w:hAnsi="宋体"/>
                <w:color w:val="000000"/>
                <w:szCs w:val="21"/>
              </w:rPr>
              <w:br w:type="textWrapping"/>
            </w:r>
            <w:r>
              <w:rPr>
                <w:rFonts w:hint="eastAsia" w:ascii="宋体" w:hAnsi="宋体"/>
                <w:color w:val="000000"/>
                <w:szCs w:val="21"/>
              </w:rPr>
              <w:t>丽江：男--胖金哥  女--胖金妹    中甸：男--扎西  女--卓玛</w:t>
            </w:r>
            <w:r>
              <w:rPr>
                <w:rFonts w:hint="eastAsia" w:ascii="宋体" w:hAnsi="宋体"/>
                <w:color w:val="000000"/>
                <w:szCs w:val="21"/>
              </w:rPr>
              <w:br w:type="textWrapping"/>
            </w:r>
            <w:r>
              <w:rPr>
                <w:rFonts w:hint="eastAsia" w:ascii="宋体" w:hAnsi="宋体"/>
                <w:color w:val="000000"/>
                <w:szCs w:val="21"/>
              </w:rPr>
              <w:t>版纳：男--猫多里  女--骚多里</w:t>
            </w:r>
            <w:r>
              <w:rPr>
                <w:rFonts w:hint="eastAsia" w:ascii="宋体" w:hAnsi="宋体"/>
                <w:color w:val="000000"/>
                <w:szCs w:val="21"/>
              </w:rPr>
              <w:br w:type="textWrapping"/>
            </w:r>
            <w:r>
              <w:rPr>
                <w:rFonts w:hint="eastAsia" w:ascii="宋体" w:hAnsi="宋体"/>
                <w:color w:val="000000"/>
                <w:szCs w:val="21"/>
              </w:rPr>
              <w:t>另外，整个云南境内，无论民族，都极其反感“小姐”这个称谓，如果需要，请用“小姑娘”代替；    </w:t>
            </w:r>
          </w:p>
          <w:p>
            <w:pPr>
              <w:spacing w:line="240" w:lineRule="atLeast"/>
              <w:jc w:val="left"/>
              <w:rPr>
                <w:rFonts w:ascii="宋体" w:hAnsi="宋体"/>
                <w:color w:val="000000"/>
                <w:szCs w:val="21"/>
              </w:rPr>
            </w:pPr>
            <w:r>
              <w:rPr>
                <w:rFonts w:hint="eastAsia" w:ascii="宋体" w:hAnsi="宋体"/>
                <w:color w:val="000000"/>
                <w:szCs w:val="21"/>
              </w:rPr>
              <w:t>6、云南寺庙众多，您在游历寺庙时有四大忌讳需牢记心头，以免不必要的争执与不快：    </w:t>
            </w:r>
          </w:p>
          <w:p>
            <w:pPr>
              <w:spacing w:line="240" w:lineRule="atLeast"/>
              <w:jc w:val="left"/>
              <w:rPr>
                <w:rFonts w:ascii="宋体" w:hAnsi="宋体"/>
                <w:color w:val="000000"/>
                <w:szCs w:val="21"/>
              </w:rPr>
            </w:pPr>
            <w:r>
              <w:rPr>
                <w:rFonts w:hint="eastAsia" w:ascii="宋体" w:hAnsi="宋体"/>
                <w:color w:val="000000"/>
                <w:szCs w:val="21"/>
              </w:rPr>
              <w:t>★与僧人见面常见的行礼方式为双手合十，微微低头，或者单手竖掌于胸前、头略低，忌握手、拥抱、抚摸僧人头部等不当礼节； </w:t>
            </w:r>
            <w:r>
              <w:rPr>
                <w:rFonts w:hint="eastAsia" w:ascii="宋体" w:hAnsi="宋体"/>
                <w:color w:val="000000"/>
                <w:szCs w:val="21"/>
              </w:rPr>
              <w:br w:type="textWrapping"/>
            </w:r>
            <w:r>
              <w:rPr>
                <w:rFonts w:hint="eastAsia" w:ascii="宋体" w:hAnsi="宋体"/>
                <w:color w:val="000000"/>
                <w:szCs w:val="21"/>
              </w:rPr>
              <w:t>  ★在寺庙中不得吸烟、随地乱扔垃圾、大声喧哗、指点议论、随便走动；</w:t>
            </w:r>
            <w:r>
              <w:rPr>
                <w:rFonts w:hint="eastAsia" w:ascii="宋体" w:hAnsi="宋体"/>
                <w:color w:val="000000"/>
                <w:szCs w:val="21"/>
              </w:rPr>
              <w:br w:type="textWrapping"/>
            </w:r>
            <w:r>
              <w:rPr>
                <w:rFonts w:hint="eastAsia" w:ascii="宋体" w:hAnsi="宋体"/>
                <w:color w:val="000000"/>
                <w:szCs w:val="21"/>
              </w:rPr>
              <w:t>  ★在大殿中切忌不要拍照、摄影、乱摸乱刻神像，踩踏大殿门槛；</w:t>
            </w:r>
            <w:r>
              <w:rPr>
                <w:rFonts w:hint="eastAsia" w:ascii="宋体" w:hAnsi="宋体"/>
                <w:color w:val="000000"/>
                <w:szCs w:val="21"/>
              </w:rPr>
              <w:br w:type="textWrapping"/>
            </w:r>
            <w:r>
              <w:rPr>
                <w:rFonts w:hint="eastAsia" w:ascii="宋体" w:hAnsi="宋体"/>
                <w:color w:val="000000"/>
                <w:szCs w:val="21"/>
              </w:rPr>
              <w:t>  ★如遇佛事活动应静立默视或悄然离开。同时，要照看好自己的孩子，以免其因无知而做出不礼貌为；   </w:t>
            </w:r>
          </w:p>
          <w:p>
            <w:pPr>
              <w:spacing w:line="240" w:lineRule="atLeast"/>
              <w:jc w:val="left"/>
              <w:rPr>
                <w:rFonts w:ascii="宋体" w:hAnsi="宋体"/>
                <w:color w:val="000000"/>
                <w:szCs w:val="21"/>
              </w:rPr>
            </w:pPr>
            <w:r>
              <w:rPr>
                <w:rFonts w:hint="eastAsia" w:ascii="宋体" w:hAnsi="宋体"/>
                <w:color w:val="000000"/>
                <w:szCs w:val="21"/>
              </w:rPr>
              <w:t>四、云南游览期间安全事项：</w:t>
            </w:r>
          </w:p>
          <w:p>
            <w:pPr>
              <w:spacing w:line="240" w:lineRule="atLeast"/>
              <w:jc w:val="left"/>
              <w:rPr>
                <w:rFonts w:ascii="宋体" w:hAnsi="宋体"/>
                <w:color w:val="000000"/>
                <w:szCs w:val="21"/>
              </w:rPr>
            </w:pPr>
            <w:r>
              <w:rPr>
                <w:rFonts w:hint="eastAsia" w:ascii="宋体" w:hAnsi="宋体"/>
                <w:color w:val="000000"/>
                <w:szCs w:val="21"/>
              </w:rPr>
              <w:t>1、晚间休息，注意检查房门、窗是否关好，贵重物品可放在酒店保险柜或贴身保管。</w:t>
            </w:r>
          </w:p>
          <w:p>
            <w:pPr>
              <w:spacing w:line="240" w:lineRule="atLeast"/>
              <w:jc w:val="left"/>
              <w:rPr>
                <w:rFonts w:ascii="宋体" w:hAnsi="宋体"/>
                <w:color w:val="000000"/>
                <w:szCs w:val="21"/>
              </w:rPr>
            </w:pPr>
            <w:r>
              <w:rPr>
                <w:rFonts w:hint="eastAsia" w:ascii="宋体" w:hAnsi="宋体"/>
                <w:color w:val="000000"/>
                <w:szCs w:val="21"/>
              </w:rPr>
              <w:t>2、身份证件及贵重物品随身携带，请勿交给他人或留在车上、房间内。行走在街上特别注意小偷、抢劫者，遇紧急情况，尽快报警或通知领队、导游。</w:t>
            </w:r>
          </w:p>
          <w:p>
            <w:pPr>
              <w:spacing w:line="240" w:lineRule="atLeast"/>
              <w:jc w:val="left"/>
              <w:rPr>
                <w:rFonts w:ascii="宋体" w:hAnsi="宋体"/>
                <w:color w:val="000000"/>
                <w:szCs w:val="21"/>
              </w:rPr>
            </w:pPr>
            <w:r>
              <w:rPr>
                <w:rFonts w:hint="eastAsia" w:ascii="宋体" w:hAnsi="宋体"/>
                <w:color w:val="000000"/>
                <w:szCs w:val="21"/>
              </w:rPr>
              <w:t>3、下车是请记住车号、车型。如迷路请站在曾经走过的地方等候、切不可到处乱跑，最稳当是随身携带酒店卡，在迷路是打的回酒店。</w:t>
            </w:r>
          </w:p>
          <w:p>
            <w:pPr>
              <w:spacing w:line="240" w:lineRule="atLeast"/>
              <w:jc w:val="left"/>
              <w:rPr>
                <w:rFonts w:ascii="宋体" w:hAnsi="宋体"/>
                <w:color w:val="000000"/>
                <w:szCs w:val="21"/>
              </w:rPr>
            </w:pPr>
            <w:r>
              <w:rPr>
                <w:rFonts w:hint="eastAsia" w:ascii="宋体" w:hAnsi="宋体"/>
                <w:color w:val="000000"/>
                <w:szCs w:val="21"/>
              </w:rPr>
              <w:t>4、飞机起飞、降落时一定要系好安全带，如要互换座位，必须待飞机平飞后进行。船上按要求穿好救生衣。</w:t>
            </w:r>
          </w:p>
          <w:p>
            <w:pPr>
              <w:spacing w:line="240" w:lineRule="atLeast"/>
              <w:jc w:val="left"/>
              <w:rPr>
                <w:rFonts w:ascii="宋体" w:hAnsi="宋体"/>
                <w:color w:val="000000"/>
                <w:szCs w:val="21"/>
              </w:rPr>
            </w:pPr>
            <w:r>
              <w:rPr>
                <w:rFonts w:hint="eastAsia" w:ascii="宋体" w:hAnsi="宋体"/>
                <w:color w:val="000000"/>
                <w:szCs w:val="21"/>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pPr>
              <w:spacing w:line="240" w:lineRule="atLeast"/>
              <w:jc w:val="left"/>
              <w:rPr>
                <w:rFonts w:ascii="宋体" w:hAnsi="宋体"/>
                <w:color w:val="000000"/>
                <w:szCs w:val="21"/>
              </w:rPr>
            </w:pPr>
            <w:r>
              <w:rPr>
                <w:rFonts w:hint="eastAsia" w:ascii="宋体" w:hAnsi="宋体"/>
                <w:color w:val="000000"/>
                <w:szCs w:val="21"/>
              </w:rPr>
              <w:t>6、外出旅游必需注意饮食饮水卫生，不要购买或食用包装无厂家/无日期/无QS食品质量安全认证标志或过期的食品，以防饮食后有不良反应。若有不适，及时报告领队/导游设法就医诊治。</w:t>
            </w:r>
          </w:p>
          <w:p>
            <w:pPr>
              <w:spacing w:line="240" w:lineRule="atLeast"/>
              <w:jc w:val="left"/>
              <w:rPr>
                <w:rFonts w:ascii="宋体" w:hAnsi="宋体"/>
                <w:color w:val="000000"/>
                <w:szCs w:val="21"/>
              </w:rPr>
            </w:pPr>
            <w:r>
              <w:rPr>
                <w:rFonts w:hint="eastAsia" w:ascii="宋体" w:hAnsi="宋体"/>
                <w:color w:val="000000"/>
                <w:szCs w:val="21"/>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pPr>
              <w:spacing w:line="240" w:lineRule="atLeast"/>
              <w:jc w:val="left"/>
              <w:rPr>
                <w:rFonts w:ascii="宋体"/>
                <w:color w:val="000000"/>
                <w:sz w:val="18"/>
                <w:szCs w:val="18"/>
              </w:rPr>
            </w:pPr>
            <w:r>
              <w:rPr>
                <w:rFonts w:hint="eastAsia" w:ascii="宋体" w:hAnsi="宋体"/>
                <w:color w:val="000000"/>
                <w:szCs w:val="21"/>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pPr>
        <w:spacing w:line="360" w:lineRule="auto"/>
        <w:ind w:firstLine="316" w:firstLineChars="150"/>
        <w:rPr>
          <w:rFonts w:hint="eastAsia" w:ascii="宋体" w:hAnsi="宋体"/>
          <w:b/>
          <w:color w:val="FF0000"/>
          <w:szCs w:val="21"/>
        </w:rPr>
      </w:pPr>
      <w:r>
        <w:rPr>
          <w:rFonts w:hint="eastAsia" w:ascii="宋体" w:hAnsi="宋体"/>
          <w:b/>
          <w:color w:val="FF0000"/>
          <w:szCs w:val="21"/>
        </w:rPr>
        <w:t>自费项目：丽江古城维护费50元/人、拉市海\玉湖村\东巴秘境景区项目298元/人起，属都湖游船50元/人；</w:t>
      </w:r>
    </w:p>
    <w:p>
      <w:pPr>
        <w:rPr>
          <w:rFonts w:ascii="宋体" w:hAnsi="宋体" w:cs="宋体"/>
          <w:b/>
          <w:bCs/>
          <w:color w:val="FF0000"/>
          <w:sz w:val="30"/>
          <w:szCs w:val="30"/>
        </w:rPr>
      </w:pPr>
      <w:r>
        <w:rPr>
          <w:rFonts w:hint="eastAsia" w:ascii="宋体" w:hAnsi="宋体" w:cs="宋体"/>
          <w:bCs/>
          <w:color w:val="FF0000"/>
          <w:sz w:val="30"/>
          <w:szCs w:val="30"/>
        </w:rPr>
        <w:t xml:space="preserve">  </w:t>
      </w:r>
      <w:r>
        <w:rPr>
          <w:rFonts w:hint="eastAsia" w:ascii="宋体" w:hAnsi="宋体" w:cs="宋体"/>
          <w:b/>
          <w:bCs/>
          <w:color w:val="FF0000"/>
          <w:sz w:val="30"/>
          <w:szCs w:val="30"/>
        </w:rPr>
        <w:t>现政府规定，到达丽江古维必须产生50元/人，可自行购买，也可由旅行社代买!</w:t>
      </w:r>
    </w:p>
    <w:p>
      <w:pPr>
        <w:rPr>
          <w:rFonts w:ascii="宋体" w:hAnsi="宋体" w:cs="宋体"/>
          <w:bCs/>
          <w:color w:val="FF0000"/>
          <w:sz w:val="30"/>
          <w:szCs w:val="30"/>
        </w:rPr>
      </w:pPr>
    </w:p>
    <w:sectPr>
      <w:headerReference r:id="rId3" w:type="default"/>
      <w:pgSz w:w="14173" w:h="16838"/>
      <w:pgMar w:top="567"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幼圆">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300C0"/>
    <w:multiLevelType w:val="multilevel"/>
    <w:tmpl w:val="2F8300C0"/>
    <w:lvl w:ilvl="0" w:tentative="0">
      <w:start w:val="1"/>
      <w:numFmt w:val="bullet"/>
      <w:lvlText w:val=""/>
      <w:lvlJc w:val="left"/>
      <w:pPr>
        <w:ind w:left="360" w:hanging="36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C4BA1"/>
    <w:rsid w:val="0007124B"/>
    <w:rsid w:val="000C1643"/>
    <w:rsid w:val="000C7F71"/>
    <w:rsid w:val="000F1FDA"/>
    <w:rsid w:val="00126F39"/>
    <w:rsid w:val="001A0AEB"/>
    <w:rsid w:val="001C2639"/>
    <w:rsid w:val="00204A91"/>
    <w:rsid w:val="002705CF"/>
    <w:rsid w:val="002B0A66"/>
    <w:rsid w:val="002B64CB"/>
    <w:rsid w:val="003022BB"/>
    <w:rsid w:val="00303662"/>
    <w:rsid w:val="00316B97"/>
    <w:rsid w:val="003528E7"/>
    <w:rsid w:val="00370564"/>
    <w:rsid w:val="003832DA"/>
    <w:rsid w:val="003A3ED8"/>
    <w:rsid w:val="003B5B05"/>
    <w:rsid w:val="003E023A"/>
    <w:rsid w:val="00423CFD"/>
    <w:rsid w:val="0049164D"/>
    <w:rsid w:val="005076D9"/>
    <w:rsid w:val="00520AF4"/>
    <w:rsid w:val="005D4333"/>
    <w:rsid w:val="005E1ECB"/>
    <w:rsid w:val="005F3C83"/>
    <w:rsid w:val="00612138"/>
    <w:rsid w:val="00612BA9"/>
    <w:rsid w:val="006142A1"/>
    <w:rsid w:val="0067490A"/>
    <w:rsid w:val="0068027B"/>
    <w:rsid w:val="00697040"/>
    <w:rsid w:val="006D6179"/>
    <w:rsid w:val="006D636A"/>
    <w:rsid w:val="006E49F7"/>
    <w:rsid w:val="00720A52"/>
    <w:rsid w:val="007A746E"/>
    <w:rsid w:val="007B7995"/>
    <w:rsid w:val="007C0AA9"/>
    <w:rsid w:val="007D7A6B"/>
    <w:rsid w:val="00811CC6"/>
    <w:rsid w:val="00841EFD"/>
    <w:rsid w:val="00867655"/>
    <w:rsid w:val="008F2429"/>
    <w:rsid w:val="00914D5E"/>
    <w:rsid w:val="00921D8C"/>
    <w:rsid w:val="00965E36"/>
    <w:rsid w:val="009A7F96"/>
    <w:rsid w:val="00A1300A"/>
    <w:rsid w:val="00A81CB9"/>
    <w:rsid w:val="00AA5561"/>
    <w:rsid w:val="00AD2178"/>
    <w:rsid w:val="00AD4886"/>
    <w:rsid w:val="00AF2A54"/>
    <w:rsid w:val="00B5523A"/>
    <w:rsid w:val="00BD7BC1"/>
    <w:rsid w:val="00CC4BA1"/>
    <w:rsid w:val="00CD4C77"/>
    <w:rsid w:val="00D00318"/>
    <w:rsid w:val="00D12646"/>
    <w:rsid w:val="00D24805"/>
    <w:rsid w:val="00D26C1E"/>
    <w:rsid w:val="00D35A56"/>
    <w:rsid w:val="00E268EA"/>
    <w:rsid w:val="00E46866"/>
    <w:rsid w:val="00EC0568"/>
    <w:rsid w:val="00F46D28"/>
    <w:rsid w:val="00FC01EB"/>
    <w:rsid w:val="00FC2859"/>
    <w:rsid w:val="02EC51AD"/>
    <w:rsid w:val="03431A61"/>
    <w:rsid w:val="05D21A34"/>
    <w:rsid w:val="06034F8F"/>
    <w:rsid w:val="061E6C72"/>
    <w:rsid w:val="07286643"/>
    <w:rsid w:val="072D2281"/>
    <w:rsid w:val="07412BC4"/>
    <w:rsid w:val="09877072"/>
    <w:rsid w:val="099C7333"/>
    <w:rsid w:val="09AF1E9B"/>
    <w:rsid w:val="09AF2942"/>
    <w:rsid w:val="0A180F18"/>
    <w:rsid w:val="0B47046D"/>
    <w:rsid w:val="0B6E64EC"/>
    <w:rsid w:val="0BEB78BB"/>
    <w:rsid w:val="0CD8156E"/>
    <w:rsid w:val="0E4A08D3"/>
    <w:rsid w:val="0F7C5EBA"/>
    <w:rsid w:val="0FA23D71"/>
    <w:rsid w:val="0FAA21ED"/>
    <w:rsid w:val="100F5F88"/>
    <w:rsid w:val="103C1980"/>
    <w:rsid w:val="10D430DC"/>
    <w:rsid w:val="117C2194"/>
    <w:rsid w:val="11DC65FD"/>
    <w:rsid w:val="12862FA2"/>
    <w:rsid w:val="12994B7D"/>
    <w:rsid w:val="13446F00"/>
    <w:rsid w:val="136735B5"/>
    <w:rsid w:val="13C27604"/>
    <w:rsid w:val="14355854"/>
    <w:rsid w:val="1444405E"/>
    <w:rsid w:val="155A3E48"/>
    <w:rsid w:val="166A36CE"/>
    <w:rsid w:val="170734FE"/>
    <w:rsid w:val="17F11760"/>
    <w:rsid w:val="17F96DCE"/>
    <w:rsid w:val="196C713B"/>
    <w:rsid w:val="19DF0C98"/>
    <w:rsid w:val="19E035FB"/>
    <w:rsid w:val="1A0039E3"/>
    <w:rsid w:val="1A5155BC"/>
    <w:rsid w:val="1ABD069E"/>
    <w:rsid w:val="1C353CA1"/>
    <w:rsid w:val="1C791117"/>
    <w:rsid w:val="1D9906BF"/>
    <w:rsid w:val="1E0E3AFA"/>
    <w:rsid w:val="1E5E07B7"/>
    <w:rsid w:val="1F321A4B"/>
    <w:rsid w:val="1F323C07"/>
    <w:rsid w:val="21CE5259"/>
    <w:rsid w:val="22C41713"/>
    <w:rsid w:val="23066B42"/>
    <w:rsid w:val="231253ED"/>
    <w:rsid w:val="23F811C8"/>
    <w:rsid w:val="241E5656"/>
    <w:rsid w:val="244B3638"/>
    <w:rsid w:val="2502032F"/>
    <w:rsid w:val="259E6C20"/>
    <w:rsid w:val="25CB414A"/>
    <w:rsid w:val="271B72C9"/>
    <w:rsid w:val="28A22B40"/>
    <w:rsid w:val="28EE60F9"/>
    <w:rsid w:val="29210FAA"/>
    <w:rsid w:val="296C4CA8"/>
    <w:rsid w:val="2A5F6A92"/>
    <w:rsid w:val="2B4D46A4"/>
    <w:rsid w:val="2BC57EC5"/>
    <w:rsid w:val="2E330648"/>
    <w:rsid w:val="2ECB4F4F"/>
    <w:rsid w:val="2F067AE6"/>
    <w:rsid w:val="2FFA5FE8"/>
    <w:rsid w:val="304F743D"/>
    <w:rsid w:val="30865E94"/>
    <w:rsid w:val="31623C99"/>
    <w:rsid w:val="32111B2B"/>
    <w:rsid w:val="326413A7"/>
    <w:rsid w:val="32991B15"/>
    <w:rsid w:val="33223CE1"/>
    <w:rsid w:val="33503BA8"/>
    <w:rsid w:val="34457A13"/>
    <w:rsid w:val="34830B88"/>
    <w:rsid w:val="365672AD"/>
    <w:rsid w:val="37087505"/>
    <w:rsid w:val="375B37D3"/>
    <w:rsid w:val="3784669A"/>
    <w:rsid w:val="37FA05F9"/>
    <w:rsid w:val="39BA2E7C"/>
    <w:rsid w:val="3A085E7B"/>
    <w:rsid w:val="3AC84837"/>
    <w:rsid w:val="3AEB2005"/>
    <w:rsid w:val="3B345135"/>
    <w:rsid w:val="3B535A29"/>
    <w:rsid w:val="3B7D258B"/>
    <w:rsid w:val="3D025D1C"/>
    <w:rsid w:val="3DB07A62"/>
    <w:rsid w:val="3E60043F"/>
    <w:rsid w:val="3E8637BE"/>
    <w:rsid w:val="3FE72732"/>
    <w:rsid w:val="3FF773E7"/>
    <w:rsid w:val="417C3410"/>
    <w:rsid w:val="41C9151C"/>
    <w:rsid w:val="424452DE"/>
    <w:rsid w:val="42537E6E"/>
    <w:rsid w:val="42614E9A"/>
    <w:rsid w:val="428A280D"/>
    <w:rsid w:val="43567CE8"/>
    <w:rsid w:val="45063EEE"/>
    <w:rsid w:val="455F6FE4"/>
    <w:rsid w:val="45D82DBE"/>
    <w:rsid w:val="46D42C6C"/>
    <w:rsid w:val="47162414"/>
    <w:rsid w:val="47227D1D"/>
    <w:rsid w:val="47936086"/>
    <w:rsid w:val="48B33CBE"/>
    <w:rsid w:val="49A50DD9"/>
    <w:rsid w:val="4B731693"/>
    <w:rsid w:val="4BDF13D1"/>
    <w:rsid w:val="4C5E1916"/>
    <w:rsid w:val="4C6B5D8D"/>
    <w:rsid w:val="4CF41286"/>
    <w:rsid w:val="4DA31F32"/>
    <w:rsid w:val="4EF04A62"/>
    <w:rsid w:val="4F0F28B9"/>
    <w:rsid w:val="4FBC34B0"/>
    <w:rsid w:val="51120DDD"/>
    <w:rsid w:val="514A1CD5"/>
    <w:rsid w:val="514F3472"/>
    <w:rsid w:val="522B7C9E"/>
    <w:rsid w:val="52573A9F"/>
    <w:rsid w:val="526E0DD6"/>
    <w:rsid w:val="52992B83"/>
    <w:rsid w:val="53E93FB1"/>
    <w:rsid w:val="53EC7CAA"/>
    <w:rsid w:val="54E24B90"/>
    <w:rsid w:val="55784E24"/>
    <w:rsid w:val="55C6614F"/>
    <w:rsid w:val="56257859"/>
    <w:rsid w:val="57394F61"/>
    <w:rsid w:val="59045484"/>
    <w:rsid w:val="596263E0"/>
    <w:rsid w:val="59E72D5F"/>
    <w:rsid w:val="5B3629B3"/>
    <w:rsid w:val="5BB714B4"/>
    <w:rsid w:val="5C156964"/>
    <w:rsid w:val="5C6F7A54"/>
    <w:rsid w:val="5D792403"/>
    <w:rsid w:val="5E0E0A68"/>
    <w:rsid w:val="5E3F18E7"/>
    <w:rsid w:val="5E6368A2"/>
    <w:rsid w:val="5E784BDC"/>
    <w:rsid w:val="5FC560CF"/>
    <w:rsid w:val="5FF16388"/>
    <w:rsid w:val="614B4D25"/>
    <w:rsid w:val="63E15985"/>
    <w:rsid w:val="646F614A"/>
    <w:rsid w:val="64C62CD0"/>
    <w:rsid w:val="65AE173B"/>
    <w:rsid w:val="667A1399"/>
    <w:rsid w:val="67E9603F"/>
    <w:rsid w:val="68010933"/>
    <w:rsid w:val="6C2A23F7"/>
    <w:rsid w:val="6D671009"/>
    <w:rsid w:val="6D841192"/>
    <w:rsid w:val="6E49132F"/>
    <w:rsid w:val="6E7F674D"/>
    <w:rsid w:val="6EBB3405"/>
    <w:rsid w:val="6EE176DD"/>
    <w:rsid w:val="6F195B19"/>
    <w:rsid w:val="6F263D07"/>
    <w:rsid w:val="6F81268A"/>
    <w:rsid w:val="6F9C663D"/>
    <w:rsid w:val="70B83872"/>
    <w:rsid w:val="70C20EAF"/>
    <w:rsid w:val="71037B91"/>
    <w:rsid w:val="72525496"/>
    <w:rsid w:val="72A26AF9"/>
    <w:rsid w:val="73F1197C"/>
    <w:rsid w:val="762071FE"/>
    <w:rsid w:val="763A6AC8"/>
    <w:rsid w:val="775C08E3"/>
    <w:rsid w:val="77EF2748"/>
    <w:rsid w:val="794D28A9"/>
    <w:rsid w:val="79B215AC"/>
    <w:rsid w:val="79D5589C"/>
    <w:rsid w:val="7DF77EE8"/>
    <w:rsid w:val="7E9D4EF9"/>
    <w:rsid w:val="7EF82886"/>
    <w:rsid w:val="7FD64255"/>
    <w:rsid w:val="7FDC3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styleId="6">
    <w:name w:val="Normal (Web)"/>
    <w:basedOn w:val="1"/>
    <w:uiPriority w:val="0"/>
    <w:pPr>
      <w:spacing w:before="100" w:beforeAutospacing="1" w:after="100" w:afterAutospacing="1"/>
      <w:jc w:val="left"/>
    </w:pPr>
    <w:rPr>
      <w:kern w:val="0"/>
      <w:sz w:val="24"/>
      <w:szCs w:val="20"/>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color w:val="auto"/>
    </w:rPr>
  </w:style>
  <w:style w:type="character" w:customStyle="1" w:styleId="11">
    <w:name w:val="time_action"/>
    <w:qFormat/>
    <w:uiPriority w:val="0"/>
    <w:rPr>
      <w:rFonts w:hint="eastAsia" w:ascii="幼圆" w:eastAsia="幼圆"/>
      <w:b/>
      <w:sz w:val="16"/>
      <w:szCs w:val="21"/>
    </w:rPr>
  </w:style>
  <w:style w:type="character" w:customStyle="1" w:styleId="12">
    <w:name w:val="_0000ff"/>
    <w:basedOn w:val="9"/>
    <w:qFormat/>
    <w:uiPriority w:val="0"/>
  </w:style>
  <w:style w:type="character" w:customStyle="1" w:styleId="13">
    <w:name w:val="页脚 Char"/>
    <w:basedOn w:val="9"/>
    <w:link w:val="3"/>
    <w:qFormat/>
    <w:uiPriority w:val="0"/>
    <w:rPr>
      <w:kern w:val="2"/>
      <w:sz w:val="18"/>
      <w:szCs w:val="18"/>
    </w:rPr>
  </w:style>
  <w:style w:type="character" w:customStyle="1" w:styleId="14">
    <w:name w:val="15"/>
    <w:basedOn w:val="9"/>
    <w:qFormat/>
    <w:uiPriority w:val="0"/>
    <w:rPr>
      <w:rFonts w:hint="default" w:ascii="Arial" w:hAnsi="Arial" w:cs="Arial"/>
      <w:color w:val="000000"/>
      <w:sz w:val="18"/>
      <w:szCs w:val="18"/>
    </w:rPr>
  </w:style>
  <w:style w:type="character" w:customStyle="1" w:styleId="15">
    <w:name w:val="t09_black1"/>
    <w:basedOn w:val="9"/>
    <w:qFormat/>
    <w:uiPriority w:val="0"/>
    <w:rPr>
      <w:rFonts w:hint="default" w:ascii="Arial" w:hAnsi="Arial"/>
      <w:color w:val="000000"/>
      <w:sz w:val="18"/>
    </w:rPr>
  </w:style>
  <w:style w:type="character" w:customStyle="1" w:styleId="16">
    <w:name w:val="wd_title_th_011"/>
    <w:qFormat/>
    <w:uiPriority w:val="0"/>
    <w:rPr>
      <w:b/>
      <w:bCs/>
      <w:color w:val="000000"/>
      <w:sz w:val="19"/>
      <w:szCs w:val="19"/>
    </w:rPr>
  </w:style>
  <w:style w:type="character" w:customStyle="1" w:styleId="17">
    <w:name w:val="标题 1 Char"/>
    <w:basedOn w:val="9"/>
    <w:link w:val="2"/>
    <w:qFormat/>
    <w:uiPriority w:val="9"/>
    <w:rPr>
      <w:rFonts w:ascii="宋体" w:hAnsi="宋体" w:cs="宋体"/>
      <w:b/>
      <w:bCs/>
      <w:kern w:val="36"/>
      <w:sz w:val="48"/>
      <w:szCs w:val="48"/>
    </w:rPr>
  </w:style>
  <w:style w:type="paragraph" w:customStyle="1" w:styleId="18">
    <w:name w:val="_Style 2"/>
    <w:basedOn w:val="1"/>
    <w:qFormat/>
    <w:uiPriority w:val="34"/>
    <w:pPr>
      <w:ind w:firstLine="420" w:firstLineChars="200"/>
    </w:pPr>
  </w:style>
  <w:style w:type="paragraph" w:styleId="19">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20">
    <w:name w:val="List Paragraph"/>
    <w:basedOn w:val="1"/>
    <w:qFormat/>
    <w:uiPriority w:val="34"/>
    <w:pPr>
      <w:ind w:firstLine="420" w:firstLineChars="200"/>
    </w:pPr>
    <w:rPr>
      <w:rFonts w:cs="黑体"/>
    </w:rPr>
  </w:style>
  <w:style w:type="paragraph" w:customStyle="1" w:styleId="21">
    <w:name w:val="列出段落4"/>
    <w:basedOn w:val="1"/>
    <w:qFormat/>
    <w:uiPriority w:val="99"/>
    <w:pPr>
      <w:ind w:firstLine="420" w:firstLineChars="200"/>
    </w:pPr>
  </w:style>
  <w:style w:type="paragraph" w:customStyle="1" w:styleId="22">
    <w:name w:val="列出段落1"/>
    <w:basedOn w:val="1"/>
    <w:qFormat/>
    <w:uiPriority w:val="34"/>
    <w:pPr>
      <w:ind w:firstLine="420" w:firstLineChars="200"/>
    </w:pPr>
  </w:style>
  <w:style w:type="paragraph" w:customStyle="1" w:styleId="23">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4">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5324</Words>
  <Characters>331</Characters>
  <Lines>2</Lines>
  <Paragraphs>11</Paragraphs>
  <TotalTime>11</TotalTime>
  <ScaleCrop>false</ScaleCrop>
  <LinksUpToDate>false</LinksUpToDate>
  <CharactersWithSpaces>5644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2020-05-29T06:23:00Z</dcterms:created>
  <dc:creator>Administrator</dc:creator>
  <cp:lastModifiedBy>L</cp:lastModifiedBy>
  <dcterms:modified xsi:type="dcterms:W3CDTF">2021-03-03T09:05:52Z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