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FF0000"/>
          <w:sz w:val="52"/>
          <w:szCs w:val="52"/>
          <w:lang w:eastAsia="zh-CN"/>
        </w:rPr>
      </w:pPr>
      <w:r>
        <w:rPr>
          <w:rFonts w:hint="eastAsia" w:ascii="微软雅黑" w:hAnsi="微软雅黑" w:eastAsia="宋体" w:cs="微软雅黑"/>
          <w:b/>
          <w:color w:val="0070C0"/>
          <w:sz w:val="24"/>
          <w:szCs w:val="24"/>
          <w:lang w:val="en-US" w:eastAsia="zh-CN"/>
        </w:rPr>
        <w:drawing>
          <wp:anchor distT="0" distB="0" distL="114300" distR="114300" simplePos="0" relativeHeight="1538437120" behindDoc="0" locked="0" layoutInCell="1" allowOverlap="1">
            <wp:simplePos x="0" y="0"/>
            <wp:positionH relativeFrom="column">
              <wp:posOffset>616585</wp:posOffset>
            </wp:positionH>
            <wp:positionV relativeFrom="paragraph">
              <wp:posOffset>1270</wp:posOffset>
            </wp:positionV>
            <wp:extent cx="5493385" cy="9765665"/>
            <wp:effectExtent l="0" t="0" r="12065" b="6985"/>
            <wp:wrapTopAndBottom/>
            <wp:docPr id="13" name="图片 13" descr="趣逍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趣逍遥"/>
                    <pic:cNvPicPr>
                      <a:picLocks noChangeAspect="1"/>
                    </pic:cNvPicPr>
                  </pic:nvPicPr>
                  <pic:blipFill>
                    <a:blip r:embed="rId5"/>
                    <a:stretch>
                      <a:fillRect/>
                    </a:stretch>
                  </pic:blipFill>
                  <pic:spPr>
                    <a:xfrm>
                      <a:off x="0" y="0"/>
                      <a:ext cx="5493385" cy="9765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outlineLvl w:val="9"/>
        <w:rPr>
          <w:rFonts w:hint="eastAsia" w:ascii="微软雅黑" w:hAnsi="微软雅黑" w:eastAsia="宋体" w:cs="微软雅黑"/>
          <w:b/>
          <w:color w:val="0070C0"/>
          <w:sz w:val="24"/>
          <w:szCs w:val="24"/>
          <w:lang w:val="en-US" w:eastAsia="zh-CN"/>
        </w:rPr>
      </w:pPr>
      <w:r>
        <w:rPr>
          <w:rFonts w:hint="eastAsia" w:ascii="宋体" w:hAnsi="宋体" w:cs="宋体"/>
          <w:b/>
          <w:bCs/>
          <w:color w:val="FF0000"/>
          <w:sz w:val="52"/>
          <w:szCs w:val="52"/>
        </w:rPr>
        <w:t xml:space="preserve"> </w:t>
      </w:r>
    </w:p>
    <w:p>
      <w:pPr>
        <w:ind w:firstLine="843" w:firstLineChars="100"/>
        <w:rPr>
          <w:rFonts w:hint="eastAsia" w:ascii="微软雅黑" w:hAnsi="微软雅黑" w:cs="微软雅黑"/>
          <w:b/>
          <w:bCs/>
          <w:color w:val="7030A0"/>
          <w:kern w:val="44"/>
          <w:sz w:val="84"/>
          <w:szCs w:val="84"/>
        </w:rPr>
      </w:pPr>
    </w:p>
    <w:p>
      <w:pPr>
        <w:ind w:firstLine="2349" w:firstLineChars="450"/>
        <w:rPr>
          <w:rFonts w:hint="eastAsia" w:ascii="微软雅黑" w:hAnsi="微软雅黑" w:cs="微软雅黑"/>
          <w:b/>
          <w:bCs/>
          <w:color w:val="938953"/>
          <w:kern w:val="44"/>
          <w:sz w:val="52"/>
          <w:szCs w:val="52"/>
        </w:rPr>
      </w:pPr>
      <w:r>
        <w:rPr>
          <w:rFonts w:hint="eastAsia" w:ascii="微软雅黑" w:hAnsi="微软雅黑" w:cs="微软雅黑"/>
          <w:b/>
          <w:bCs/>
          <w:color w:val="938953"/>
          <w:kern w:val="44"/>
          <w:sz w:val="52"/>
          <w:szCs w:val="52"/>
        </w:rPr>
        <w:t>—2020轻奢旅游新主张</w:t>
      </w:r>
    </w:p>
    <w:p>
      <w:pPr>
        <w:jc w:val="center"/>
        <w:rPr>
          <w:rFonts w:hint="eastAsia" w:ascii="微软雅黑" w:hAnsi="微软雅黑" w:cs="微软雅黑"/>
          <w:b/>
          <w:bCs/>
          <w:color w:val="938953"/>
          <w:kern w:val="44"/>
          <w:sz w:val="52"/>
          <w:szCs w:val="52"/>
        </w:rPr>
      </w:pPr>
      <w:r>
        <w:rPr>
          <w:rFonts w:hint="eastAsia" w:ascii="微软雅黑" w:hAnsi="微软雅黑" w:cs="微软雅黑"/>
          <w:b/>
          <w:color w:val="FF0000"/>
          <w:kern w:val="44"/>
          <w:sz w:val="52"/>
          <w:szCs w:val="52"/>
        </w:rPr>
        <w:t xml:space="preserve">  “趣逍遥”版纳直飞</w:t>
      </w:r>
    </w:p>
    <w:p>
      <w:pPr>
        <w:ind w:firstLine="964" w:firstLineChars="300"/>
        <w:jc w:val="center"/>
        <w:rPr>
          <w:rFonts w:hint="eastAsia" w:ascii="微软雅黑" w:hAnsi="微软雅黑" w:cs="微软雅黑"/>
          <w:b/>
          <w:color w:val="938953"/>
          <w:kern w:val="44"/>
          <w:sz w:val="32"/>
          <w:szCs w:val="32"/>
        </w:rPr>
      </w:pPr>
      <w:r>
        <w:rPr>
          <w:rFonts w:hint="eastAsia" w:ascii="微软雅黑" w:hAnsi="微软雅黑" w:cs="微软雅黑"/>
          <w:b/>
          <w:color w:val="938953"/>
          <w:kern w:val="44"/>
          <w:sz w:val="32"/>
          <w:szCs w:val="32"/>
        </w:rPr>
        <w:t>普洱、版纳</w:t>
      </w:r>
    </w:p>
    <w:p>
      <w:pPr>
        <w:ind w:firstLine="964" w:firstLineChars="300"/>
        <w:jc w:val="center"/>
        <w:rPr>
          <w:rFonts w:hint="eastAsia" w:ascii="微软雅黑" w:hAnsi="微软雅黑" w:cs="微软雅黑"/>
          <w:b/>
          <w:color w:val="938953"/>
          <w:kern w:val="44"/>
          <w:sz w:val="32"/>
          <w:szCs w:val="32"/>
        </w:rPr>
      </w:pPr>
      <w:r>
        <w:rPr>
          <w:rFonts w:hint="eastAsia" w:ascii="微软雅黑" w:hAnsi="微软雅黑" w:cs="微软雅黑"/>
          <w:b/>
          <w:color w:val="938953"/>
          <w:kern w:val="44"/>
          <w:sz w:val="32"/>
          <w:szCs w:val="32"/>
        </w:rPr>
        <w:t xml:space="preserve">   直飞版纳（</w:t>
      </w:r>
      <w:r>
        <w:rPr>
          <w:rFonts w:hint="eastAsia" w:ascii="微软雅黑" w:hAnsi="微软雅黑" w:cs="微软雅黑"/>
          <w:b/>
          <w:color w:val="938953"/>
          <w:kern w:val="44"/>
          <w:sz w:val="32"/>
          <w:szCs w:val="32"/>
          <w:lang w:val="en-US" w:eastAsia="zh-CN"/>
        </w:rPr>
        <w:t>5</w:t>
      </w:r>
      <w:r>
        <w:rPr>
          <w:rFonts w:hint="eastAsia" w:ascii="微软雅黑" w:hAnsi="微软雅黑" w:cs="微软雅黑"/>
          <w:b/>
          <w:color w:val="938953"/>
          <w:kern w:val="44"/>
          <w:sz w:val="32"/>
          <w:szCs w:val="32"/>
        </w:rPr>
        <w:t>晚</w:t>
      </w:r>
      <w:r>
        <w:rPr>
          <w:rFonts w:hint="eastAsia" w:ascii="微软雅黑" w:hAnsi="微软雅黑" w:cs="微软雅黑"/>
          <w:b/>
          <w:color w:val="938953"/>
          <w:kern w:val="44"/>
          <w:sz w:val="32"/>
          <w:szCs w:val="32"/>
          <w:lang w:val="en-US" w:eastAsia="zh-CN"/>
        </w:rPr>
        <w:t>6</w:t>
      </w:r>
      <w:r>
        <w:rPr>
          <w:rFonts w:hint="eastAsia" w:ascii="微软雅黑" w:hAnsi="微软雅黑" w:cs="微软雅黑"/>
          <w:b/>
          <w:color w:val="938953"/>
          <w:kern w:val="44"/>
          <w:sz w:val="32"/>
          <w:szCs w:val="32"/>
        </w:rPr>
        <w:t>天）</w:t>
      </w:r>
    </w:p>
    <w:p>
      <w:pPr>
        <w:ind w:firstLine="964" w:firstLineChars="300"/>
        <w:jc w:val="center"/>
        <w:rPr>
          <w:rFonts w:hint="eastAsia" w:ascii="微软雅黑" w:hAnsi="微软雅黑" w:cs="微软雅黑"/>
          <w:b/>
          <w:color w:val="938953"/>
          <w:kern w:val="44"/>
          <w:sz w:val="32"/>
          <w:szCs w:val="32"/>
        </w:rPr>
      </w:pPr>
    </w:p>
    <w:p>
      <w:pPr>
        <w:rPr>
          <w:rFonts w:hint="eastAsia" w:ascii="微软雅黑" w:hAnsi="微软雅黑" w:cs="微软雅黑"/>
          <w:b/>
          <w:color w:val="494429"/>
          <w:sz w:val="28"/>
          <w:szCs w:val="28"/>
        </w:rPr>
      </w:pPr>
      <w:r>
        <w:rPr>
          <w:rFonts w:hint="eastAsia" w:ascii="微软雅黑" w:hAnsi="MS Gothic" w:eastAsia="宋体" w:cs="MS Gothic"/>
          <w:b/>
          <w:color w:val="494429"/>
          <w:sz w:val="28"/>
          <w:szCs w:val="28"/>
        </w:rPr>
        <w:t>☑</w:t>
      </w:r>
      <w:r>
        <w:rPr>
          <w:rFonts w:hint="eastAsia" w:ascii="微软雅黑" w:hAnsi="微软雅黑" w:cs="微软雅黑"/>
          <w:b/>
          <w:color w:val="494429"/>
          <w:sz w:val="28"/>
          <w:szCs w:val="28"/>
        </w:rPr>
        <w:t>消费透明化：</w:t>
      </w:r>
    </w:p>
    <w:p>
      <w:pPr>
        <w:ind w:firstLine="1050" w:firstLineChars="500"/>
        <w:rPr>
          <w:rFonts w:hint="eastAsia" w:ascii="宋体" w:hAnsi="宋体"/>
          <w:bCs/>
          <w:color w:val="000000"/>
          <w:szCs w:val="21"/>
        </w:rPr>
      </w:pPr>
      <w:r>
        <w:rPr>
          <w:rFonts w:hint="eastAsia" w:ascii="宋体" w:hAnsi="宋体"/>
          <w:bCs/>
          <w:color w:val="000000"/>
          <w:szCs w:val="21"/>
        </w:rPr>
        <w:t xml:space="preserve">——商品明码标价，质量保证，游客自愿购物，司机导游不得索要小费； </w:t>
      </w:r>
    </w:p>
    <w:p>
      <w:pPr>
        <w:rPr>
          <w:rFonts w:hint="eastAsia" w:ascii="微软雅黑" w:hAnsi="微软雅黑" w:cs="微软雅黑"/>
          <w:b/>
          <w:color w:val="494429"/>
          <w:sz w:val="28"/>
          <w:szCs w:val="28"/>
        </w:rPr>
      </w:pPr>
      <w:r>
        <w:rPr>
          <w:rFonts w:hint="eastAsia" w:ascii="微软雅黑" w:hAnsi="MS Gothic" w:eastAsia="宋体" w:cs="MS Gothic"/>
          <w:b/>
          <w:color w:val="494429"/>
          <w:sz w:val="28"/>
          <w:szCs w:val="28"/>
        </w:rPr>
        <w:t>☑</w:t>
      </w:r>
      <w:r>
        <w:rPr>
          <w:rFonts w:hint="eastAsia" w:ascii="微软雅黑" w:hAnsi="微软雅黑" w:cs="微软雅黑"/>
          <w:b/>
          <w:color w:val="494429"/>
          <w:sz w:val="28"/>
          <w:szCs w:val="28"/>
        </w:rPr>
        <w:t>行程一致化：</w:t>
      </w:r>
    </w:p>
    <w:p>
      <w:pPr>
        <w:ind w:firstLine="1050" w:firstLineChars="500"/>
        <w:rPr>
          <w:rFonts w:hint="eastAsia" w:ascii="宋体" w:hAnsi="宋体"/>
          <w:bCs/>
          <w:color w:val="000000"/>
          <w:szCs w:val="21"/>
        </w:rPr>
      </w:pPr>
      <w:r>
        <w:rPr>
          <w:rFonts w:hint="eastAsia" w:ascii="宋体" w:hAnsi="宋体"/>
          <w:bCs/>
          <w:color w:val="000000"/>
          <w:szCs w:val="21"/>
        </w:rPr>
        <w:t>——严格按照旅游合同约定，景点、住宿、用餐、娱乐表演、交通工具等旅游服务，明确服务单位名称、体验时间、服务特色、接待标准。</w:t>
      </w:r>
    </w:p>
    <w:p>
      <w:pPr>
        <w:spacing w:line="500" w:lineRule="exact"/>
        <w:ind w:firstLine="138" w:firstLineChars="49"/>
        <w:rPr>
          <w:rFonts w:hint="eastAsia" w:ascii="微软雅黑" w:hAnsi="微软雅黑"/>
          <w:b/>
          <w:color w:val="494429"/>
          <w:sz w:val="28"/>
          <w:szCs w:val="28"/>
        </w:rPr>
      </w:pPr>
      <w:r>
        <w:rPr>
          <w:rFonts w:hint="eastAsia" w:ascii="微软雅黑" w:hAnsi="MS Gothic" w:eastAsia="MS Gothic" w:cs="MS Gothic"/>
          <w:b/>
          <w:color w:val="494429"/>
          <w:sz w:val="28"/>
          <w:szCs w:val="28"/>
        </w:rPr>
        <w:t>☑</w:t>
      </w:r>
      <w:r>
        <w:rPr>
          <w:rFonts w:hint="eastAsia" w:ascii="微软雅黑" w:hAnsi="微软雅黑" w:cs="微软雅黑"/>
          <w:b/>
          <w:color w:val="494429"/>
          <w:sz w:val="28"/>
          <w:szCs w:val="28"/>
        </w:rPr>
        <w:t>导游专业化：</w:t>
      </w:r>
    </w:p>
    <w:p>
      <w:pPr>
        <w:spacing w:line="500" w:lineRule="exact"/>
        <w:ind w:left="420" w:firstLine="525" w:firstLineChars="250"/>
        <w:rPr>
          <w:rFonts w:hint="eastAsia" w:ascii="微软雅黑" w:hAnsi="微软雅黑" w:cs="微软雅黑"/>
          <w:spacing w:val="7"/>
          <w:shd w:val="clear" w:color="auto" w:fill="FFFFFF"/>
        </w:rPr>
      </w:pPr>
      <w:r>
        <w:rPr>
          <w:rFonts w:hint="eastAsia" w:ascii="微软雅黑" w:hAnsi="微软雅黑"/>
          <w:bCs/>
          <w:color w:val="000000"/>
          <w:szCs w:val="21"/>
        </w:rPr>
        <w:t>——</w:t>
      </w:r>
      <w:r>
        <w:rPr>
          <w:rFonts w:hint="eastAsia" w:ascii="微软雅黑" w:hAnsi="微软雅黑" w:cs="微软雅黑"/>
          <w:spacing w:val="7"/>
          <w:shd w:val="clear" w:color="auto" w:fill="FFFFFF"/>
        </w:rPr>
        <w:t>全程专职贴心导游陪伴，西双版纳全程同一车辆跟随 。</w:t>
      </w:r>
    </w:p>
    <w:p>
      <w:pPr>
        <w:spacing w:line="500" w:lineRule="exact"/>
        <w:rPr>
          <w:rFonts w:hint="eastAsia" w:ascii="微软雅黑" w:hAnsi="微软雅黑" w:cs="微软雅黑"/>
          <w:b/>
          <w:color w:val="494429"/>
          <w:sz w:val="28"/>
          <w:szCs w:val="28"/>
        </w:rPr>
      </w:pPr>
      <w:r>
        <w:rPr>
          <w:rFonts w:hint="eastAsia" w:ascii="微软雅黑" w:hAnsi="MS Gothic" w:eastAsia="宋体" w:cs="MS Gothic"/>
          <w:b/>
          <w:color w:val="494429"/>
          <w:sz w:val="28"/>
          <w:szCs w:val="28"/>
        </w:rPr>
        <w:t>☑</w:t>
      </w:r>
      <w:r>
        <w:rPr>
          <w:rFonts w:hint="eastAsia" w:ascii="微软雅黑" w:hAnsi="微软雅黑" w:cs="微软雅黑"/>
          <w:b/>
          <w:color w:val="494429"/>
          <w:sz w:val="28"/>
          <w:szCs w:val="28"/>
        </w:rPr>
        <w:t>等级明确化：</w:t>
      </w:r>
    </w:p>
    <w:p>
      <w:pPr>
        <w:spacing w:line="500" w:lineRule="exact"/>
        <w:ind w:firstLine="1050" w:firstLineChars="500"/>
        <w:rPr>
          <w:rFonts w:hint="eastAsia" w:ascii="微软雅黑" w:hAnsi="微软雅黑" w:cs="微软雅黑"/>
          <w:spacing w:val="7"/>
          <w:shd w:val="clear" w:color="auto" w:fill="FFFFFF"/>
        </w:rPr>
      </w:pPr>
      <w:r>
        <w:rPr>
          <w:rFonts w:hint="eastAsia" w:ascii="微软雅黑" w:hAnsi="微软雅黑"/>
          <w:bCs/>
          <w:color w:val="000000"/>
          <w:szCs w:val="21"/>
        </w:rPr>
        <w:t>——</w:t>
      </w:r>
      <w:r>
        <w:rPr>
          <w:rFonts w:hint="eastAsia" w:ascii="微软雅黑" w:hAnsi="微软雅黑" w:cs="微软雅黑"/>
          <w:spacing w:val="7"/>
          <w:shd w:val="clear" w:color="auto" w:fill="FFFFFF"/>
        </w:rPr>
        <w:t>正规收客渠道，绝无其他渠道客源混入，绝无多个不同等级酒店拼凑游客，充分保证团 友兴趣爱好、社会地位趋同。</w:t>
      </w:r>
    </w:p>
    <w:p>
      <w:pPr>
        <w:spacing w:line="500" w:lineRule="exact"/>
        <w:rPr>
          <w:rFonts w:hint="eastAsia" w:ascii="微软雅黑" w:hAnsi="微软雅黑" w:cs="微软雅黑"/>
          <w:b/>
          <w:color w:val="494429"/>
          <w:sz w:val="28"/>
          <w:szCs w:val="28"/>
        </w:rPr>
      </w:pPr>
      <w:r>
        <w:rPr>
          <w:rFonts w:hint="eastAsia" w:ascii="微软雅黑" w:hAnsi="MS Gothic" w:eastAsia="MS Gothic" w:cs="MS Gothic"/>
          <w:b/>
          <w:color w:val="494429"/>
          <w:sz w:val="28"/>
          <w:szCs w:val="28"/>
        </w:rPr>
        <w:t>☑</w:t>
      </w:r>
      <w:r>
        <w:rPr>
          <w:rFonts w:hint="eastAsia" w:ascii="微软雅黑" w:hAnsi="微软雅黑" w:cs="微软雅黑"/>
          <w:b/>
          <w:color w:val="494429"/>
          <w:sz w:val="28"/>
          <w:szCs w:val="28"/>
        </w:rPr>
        <w:t>服务阳光化：</w:t>
      </w:r>
    </w:p>
    <w:p>
      <w:pPr>
        <w:spacing w:line="500" w:lineRule="exact"/>
        <w:ind w:firstLine="1050" w:firstLineChars="500"/>
        <w:rPr>
          <w:rFonts w:hint="eastAsia" w:ascii="微软雅黑" w:hAnsi="微软雅黑" w:cs="微软雅黑"/>
          <w:spacing w:val="7"/>
          <w:shd w:val="clear" w:color="auto" w:fill="FFFFFF"/>
        </w:rPr>
      </w:pPr>
      <w:r>
        <w:rPr>
          <w:rFonts w:hint="eastAsia" w:ascii="微软雅黑" w:hAnsi="微软雅黑"/>
          <w:bCs/>
          <w:color w:val="000000"/>
          <w:szCs w:val="21"/>
        </w:rPr>
        <w:t>——</w:t>
      </w:r>
      <w:r>
        <w:rPr>
          <w:rFonts w:hint="eastAsia" w:ascii="微软雅黑" w:hAnsi="微软雅黑" w:cs="微软雅黑"/>
          <w:spacing w:val="7"/>
          <w:shd w:val="clear" w:color="auto" w:fill="FFFFFF"/>
        </w:rPr>
        <w:t>全程服务项目阳光透明，行程专业策划保证清晰合理，无需操心劳神做攻略，更不会临时推荐住宿、娱乐等自费项目。</w:t>
      </w:r>
    </w:p>
    <w:p>
      <w:pPr>
        <w:spacing w:line="500" w:lineRule="exact"/>
        <w:rPr>
          <w:rFonts w:hint="eastAsia" w:ascii="微软雅黑" w:hAnsi="微软雅黑" w:cs="微软雅黑"/>
          <w:b/>
          <w:bCs/>
          <w:color w:val="4E6127"/>
          <w:spacing w:val="7"/>
          <w:sz w:val="28"/>
          <w:szCs w:val="28"/>
          <w:shd w:val="clear" w:color="auto" w:fill="FFFFFF"/>
        </w:rPr>
      </w:pPr>
      <w:r>
        <w:rPr>
          <w:rFonts w:hint="eastAsia" w:ascii="微软雅黑" w:hAnsi="微软雅黑" w:cs="微软雅黑"/>
          <w:b/>
          <w:bCs/>
          <w:color w:val="4E6127"/>
          <w:spacing w:val="7"/>
          <w:sz w:val="28"/>
          <w:szCs w:val="28"/>
          <w:shd w:val="clear" w:color="auto" w:fill="FFFFFF"/>
        </w:rPr>
        <w:t>特别之处:</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全程24小时管家式导游服务；</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专业安全保障团队全程护航； </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位置及网评极佳的团队接待酒店； </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品尝当地人气最旺、评分最高的特色地方菜系；</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专业规划，错峰旅游，不会把出行的时间浪费在等待和路程中 </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人性化的行程安排，消除旅行疲劳，精力充沛。</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深度游览大景区，专业策划，指定打卡，避免游客盲目参观</w:t>
      </w:r>
    </w:p>
    <w:p>
      <w:pPr>
        <w:numPr>
          <w:ilvl w:val="0"/>
          <w:numId w:val="1"/>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人性化的交通安排，不走冤枉路，更合理的安排时间</w:t>
      </w:r>
    </w:p>
    <w:p>
      <w:pPr>
        <w:spacing w:line="500" w:lineRule="exact"/>
        <w:rPr>
          <w:rFonts w:hint="eastAsia" w:ascii="微软雅黑" w:hAnsi="微软雅黑" w:cs="微软雅黑"/>
          <w:b/>
          <w:bCs/>
          <w:color w:val="4E6127"/>
          <w:spacing w:val="7"/>
          <w:sz w:val="28"/>
          <w:szCs w:val="28"/>
          <w:shd w:val="clear" w:color="auto" w:fill="FFFFFF"/>
        </w:rPr>
      </w:pPr>
      <w:r>
        <w:rPr>
          <w:rFonts w:hint="eastAsia" w:ascii="微软雅黑" w:hAnsi="微软雅黑" w:cs="微软雅黑"/>
          <w:b/>
          <w:bCs/>
          <w:color w:val="FF0000"/>
          <w:spacing w:val="7"/>
          <w:sz w:val="28"/>
          <w:szCs w:val="28"/>
          <w:shd w:val="clear" w:color="auto" w:fill="FFFFFF"/>
        </w:rPr>
        <w:t>0</w:t>
      </w:r>
      <w:r>
        <w:rPr>
          <w:rFonts w:hint="eastAsia" w:ascii="微软雅黑" w:hAnsi="微软雅黑" w:cs="微软雅黑"/>
          <w:b/>
          <w:bCs/>
          <w:color w:val="4E6127"/>
          <w:spacing w:val="7"/>
          <w:sz w:val="28"/>
          <w:szCs w:val="28"/>
          <w:shd w:val="clear" w:color="auto" w:fill="FFFFFF"/>
        </w:rPr>
        <w:t>用心之选:</w:t>
      </w:r>
    </w:p>
    <w:p>
      <w:pPr>
        <w:numPr>
          <w:ilvl w:val="0"/>
          <w:numId w:val="2"/>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独特视野 : 茶马古道+普洱国家森林公园+野象谷大象学校+南传佛教标志建筑大佛寺+西双版纳原始森林</w:t>
      </w:r>
    </w:p>
    <w:p>
      <w:pPr>
        <w:numPr>
          <w:ilvl w:val="0"/>
          <w:numId w:val="2"/>
        </w:num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民族文化 : 傣族民俗风情</w:t>
      </w:r>
    </w:p>
    <w:p>
      <w:pPr>
        <w:numPr>
          <w:ilvl w:val="0"/>
          <w:numId w:val="2"/>
        </w:numPr>
        <w:rPr>
          <w:rFonts w:hint="eastAsia" w:ascii="微软雅黑" w:hAnsi="微软雅黑"/>
          <w:sz w:val="21"/>
          <w:szCs w:val="21"/>
        </w:rPr>
      </w:pPr>
      <w:r>
        <w:rPr>
          <w:rFonts w:hint="eastAsia" w:ascii="微软雅黑" w:hAnsi="微软雅黑" w:cs="微软雅黑"/>
          <w:b/>
          <w:bCs/>
          <w:color w:val="3F3051"/>
          <w:spacing w:val="7"/>
          <w:shd w:val="clear" w:color="auto" w:fill="FFFFFF"/>
        </w:rPr>
        <w:t xml:space="preserve">美食盛宴: </w:t>
      </w:r>
      <w:r>
        <w:rPr>
          <w:rFonts w:hint="eastAsia" w:ascii="微软雅黑" w:hAnsi="微软雅黑"/>
          <w:sz w:val="21"/>
          <w:szCs w:val="21"/>
        </w:rPr>
        <w:t>傣王御宴｜孔雀宴(500元/桌、10人一桌、人数不够、菜品略减)</w:t>
      </w:r>
    </w:p>
    <w:p>
      <w:pPr>
        <w:ind w:firstLine="1470" w:firstLineChars="700"/>
        <w:rPr>
          <w:rFonts w:hint="eastAsia" w:ascii="微软雅黑" w:hAnsi="微软雅黑" w:cs="微软雅黑"/>
          <w:b/>
          <w:bCs/>
          <w:color w:val="3F3051"/>
          <w:spacing w:val="7"/>
          <w:shd w:val="clear" w:color="auto" w:fill="FFFFFF"/>
        </w:rPr>
      </w:pPr>
      <w:r>
        <w:rPr>
          <w:rFonts w:ascii="微软雅黑" w:hAnsi="微软雅黑"/>
          <w:sz w:val="21"/>
          <w:szCs w:val="21"/>
        </w:rPr>
        <w:t>司岗里</w:t>
      </w:r>
      <w:r>
        <w:rPr>
          <w:rFonts w:hint="eastAsia" w:ascii="微软雅黑" w:hAnsi="微软雅黑"/>
          <w:sz w:val="21"/>
          <w:szCs w:val="21"/>
        </w:rPr>
        <w:t>阿佤盛宴｜佤族特色餐(500元/桌、10人一桌、人数不够、菜品略减)</w:t>
      </w:r>
    </w:p>
    <w:p>
      <w:pPr>
        <w:spacing w:line="500" w:lineRule="exact"/>
        <w:rPr>
          <w:rFonts w:hint="eastAsia" w:ascii="微软雅黑" w:hAnsi="微软雅黑" w:cs="微软雅黑"/>
          <w:b/>
          <w:bCs/>
          <w:color w:val="4E6127"/>
          <w:spacing w:val="7"/>
          <w:sz w:val="28"/>
          <w:szCs w:val="28"/>
          <w:shd w:val="clear" w:color="auto" w:fill="FFFFFF"/>
        </w:rPr>
      </w:pPr>
      <w:r>
        <w:rPr>
          <w:rFonts w:hint="eastAsia" w:ascii="微软雅黑" w:hAnsi="微软雅黑" w:cs="微软雅黑"/>
          <w:b/>
          <w:bCs/>
          <w:color w:val="FF0000"/>
          <w:spacing w:val="7"/>
          <w:sz w:val="28"/>
          <w:szCs w:val="28"/>
          <w:shd w:val="clear" w:color="auto" w:fill="FFFFFF"/>
        </w:rPr>
        <w:t>0</w:t>
      </w:r>
      <w:r>
        <w:rPr>
          <w:rFonts w:hint="eastAsia" w:ascii="微软雅黑" w:hAnsi="微软雅黑" w:cs="微软雅黑"/>
          <w:b/>
          <w:bCs/>
          <w:color w:val="4E6127"/>
          <w:spacing w:val="7"/>
          <w:sz w:val="28"/>
          <w:szCs w:val="28"/>
          <w:shd w:val="clear" w:color="auto" w:fill="FFFFFF"/>
        </w:rPr>
        <w:t>选用酒店:</w:t>
      </w:r>
    </w:p>
    <w:p>
      <w:p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选择正规精选品质酒店，均为携程、美团高分酒店，此产品的酒店有丰富的早餐，舒适的住宿环境，让您在版纳都能度过每一个舒心的夜晚。</w:t>
      </w:r>
    </w:p>
    <w:p>
      <w:p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备注:如遇特殊原因，不能安排备选酒店时，我社有权安排同级别、同标准的其他酒店。</w:t>
      </w:r>
    </w:p>
    <w:p>
      <w:pPr>
        <w:spacing w:line="500" w:lineRule="exact"/>
        <w:rPr>
          <w:rFonts w:hint="eastAsia" w:ascii="微软雅黑" w:hAnsi="微软雅黑" w:cs="微软雅黑"/>
          <w:b/>
          <w:bCs/>
          <w:color w:val="4E6127"/>
          <w:spacing w:val="7"/>
          <w:sz w:val="28"/>
          <w:szCs w:val="28"/>
          <w:shd w:val="clear" w:color="auto" w:fill="FFFFFF"/>
        </w:rPr>
      </w:pPr>
      <w:r>
        <w:rPr>
          <w:rFonts w:hint="eastAsia" w:ascii="微软雅黑" w:hAnsi="微软雅黑" w:cs="微软雅黑"/>
          <w:b/>
          <w:bCs/>
          <w:color w:val="FF0000"/>
          <w:spacing w:val="7"/>
          <w:sz w:val="28"/>
          <w:szCs w:val="28"/>
          <w:shd w:val="clear" w:color="auto" w:fill="FFFFFF"/>
        </w:rPr>
        <w:t>0</w:t>
      </w:r>
      <w:r>
        <w:rPr>
          <w:rFonts w:hint="eastAsia" w:ascii="微软雅黑" w:hAnsi="微软雅黑" w:cs="微软雅黑"/>
          <w:b/>
          <w:bCs/>
          <w:color w:val="4E6127"/>
          <w:spacing w:val="7"/>
          <w:sz w:val="28"/>
          <w:szCs w:val="28"/>
          <w:shd w:val="clear" w:color="auto" w:fill="FFFFFF"/>
        </w:rPr>
        <w:t>品质团餐:</w:t>
      </w:r>
    </w:p>
    <w:p>
      <w:p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我们对餐厅的选择，除了要求餐厅的安全和卫生，事先对餐厅的营业资质，和从业人员的健康，证明做详细的检查。而且要求食材的安全和健康(杜绝地沟油)。</w:t>
      </w:r>
    </w:p>
    <w:p>
      <w:pPr>
        <w:spacing w:line="500" w:lineRule="exact"/>
        <w:rPr>
          <w:rFonts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第一天:早餐:无餐饮安排        </w:t>
      </w:r>
      <w:r>
        <w:rPr>
          <w:rFonts w:hint="eastAsia" w:ascii="微软雅黑" w:hAnsi="微软雅黑" w:cs="微软雅黑"/>
          <w:b/>
          <w:bCs/>
          <w:color w:val="403152"/>
          <w:spacing w:val="7"/>
          <w:shd w:val="clear" w:color="auto" w:fill="FFFFFF"/>
        </w:rPr>
        <w:t xml:space="preserve">午餐:无餐饮安排          晚餐:无餐饮安排 </w:t>
      </w:r>
    </w:p>
    <w:p>
      <w:pPr>
        <w:spacing w:line="500" w:lineRule="exact"/>
        <w:rPr>
          <w:rFonts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第二天:早餐:酒店自助餐        </w:t>
      </w:r>
      <w:r>
        <w:rPr>
          <w:rFonts w:hint="eastAsia" w:ascii="微软雅黑" w:hAnsi="微软雅黑" w:cs="微软雅黑"/>
          <w:b/>
          <w:bCs/>
          <w:color w:val="403152"/>
          <w:spacing w:val="7"/>
          <w:shd w:val="clear" w:color="auto" w:fill="FFFFFF"/>
        </w:rPr>
        <w:t>午餐:团队餐              晚餐: 佤族特色餐</w:t>
      </w:r>
    </w:p>
    <w:p>
      <w:pPr>
        <w:spacing w:line="500" w:lineRule="exact"/>
        <w:rPr>
          <w:rFonts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第三天:早餐:酒店自助餐        </w:t>
      </w:r>
      <w:r>
        <w:rPr>
          <w:rFonts w:hint="eastAsia" w:ascii="微软雅黑" w:hAnsi="微软雅黑" w:cs="微软雅黑"/>
          <w:b/>
          <w:bCs/>
          <w:color w:val="403152"/>
          <w:spacing w:val="7"/>
          <w:shd w:val="clear" w:color="auto" w:fill="FFFFFF"/>
        </w:rPr>
        <w:t>午餐:团队餐              晚餐: 傣族特色餐-孔雀宴</w:t>
      </w:r>
    </w:p>
    <w:p>
      <w:pPr>
        <w:spacing w:line="500" w:lineRule="exact"/>
        <w:rPr>
          <w:rFonts w:hint="eastAsia" w:ascii="微软雅黑" w:hAnsi="微软雅黑" w:cs="微软雅黑"/>
          <w:b/>
          <w:bCs/>
          <w:color w:val="3F3051"/>
          <w:spacing w:val="7"/>
          <w:shd w:val="clear" w:color="auto" w:fill="FFFFFF"/>
        </w:rPr>
      </w:pPr>
      <w:r>
        <w:rPr>
          <w:rFonts w:hint="eastAsia" w:ascii="微软雅黑" w:hAnsi="微软雅黑" w:cs="微软雅黑"/>
          <w:b/>
          <w:bCs/>
          <w:color w:val="3F3051"/>
          <w:spacing w:val="7"/>
          <w:shd w:val="clear" w:color="auto" w:fill="FFFFFF"/>
        </w:rPr>
        <w:t xml:space="preserve">第四天:早餐:酒店自助餐        </w:t>
      </w:r>
      <w:r>
        <w:rPr>
          <w:rFonts w:hint="eastAsia" w:ascii="微软雅黑" w:hAnsi="微软雅黑" w:cs="微软雅黑"/>
          <w:b/>
          <w:bCs/>
          <w:color w:val="403152"/>
          <w:spacing w:val="7"/>
          <w:shd w:val="clear" w:color="auto" w:fill="FFFFFF"/>
        </w:rPr>
        <w:t>午餐:团队餐              晚餐: 无餐饮安排</w:t>
      </w:r>
    </w:p>
    <w:p>
      <w:pPr>
        <w:spacing w:line="500" w:lineRule="exact"/>
        <w:rPr>
          <w:rFonts w:hint="eastAsia" w:ascii="微软雅黑" w:hAnsi="微软雅黑" w:cs="微软雅黑"/>
          <w:b/>
          <w:bCs/>
          <w:color w:val="403152"/>
          <w:spacing w:val="7"/>
          <w:shd w:val="clear" w:color="auto" w:fill="FFFFFF"/>
        </w:rPr>
      </w:pPr>
      <w:r>
        <w:rPr>
          <w:rFonts w:hint="eastAsia" w:ascii="微软雅黑" w:hAnsi="微软雅黑" w:cs="微软雅黑"/>
          <w:b/>
          <w:bCs/>
          <w:color w:val="3F3051"/>
          <w:spacing w:val="7"/>
          <w:shd w:val="clear" w:color="auto" w:fill="FFFFFF"/>
        </w:rPr>
        <w:t xml:space="preserve">第五天:早餐:酒店自助餐        </w:t>
      </w:r>
      <w:r>
        <w:rPr>
          <w:rFonts w:hint="eastAsia" w:ascii="微软雅黑" w:hAnsi="微软雅黑" w:cs="微软雅黑"/>
          <w:b/>
          <w:bCs/>
          <w:color w:val="403152"/>
          <w:spacing w:val="7"/>
          <w:shd w:val="clear" w:color="auto" w:fill="FFFFFF"/>
        </w:rPr>
        <w:t>午餐: 无餐饮安排         晚餐: 无餐饮安排</w:t>
      </w:r>
    </w:p>
    <w:p>
      <w:pPr>
        <w:spacing w:line="500" w:lineRule="exact"/>
        <w:rPr>
          <w:rFonts w:hint="eastAsia" w:ascii="微软雅黑" w:hAnsi="微软雅黑" w:cs="微软雅黑"/>
          <w:b/>
          <w:bCs/>
          <w:color w:val="403152"/>
          <w:spacing w:val="7"/>
          <w:shd w:val="clear" w:color="auto" w:fill="FFFFFF"/>
        </w:rPr>
      </w:pPr>
      <w:r>
        <w:rPr>
          <w:rFonts w:hint="eastAsia" w:ascii="微软雅黑" w:hAnsi="微软雅黑" w:cs="微软雅黑"/>
          <w:b/>
          <w:bCs/>
          <w:color w:val="3F3051"/>
          <w:spacing w:val="7"/>
          <w:shd w:val="clear" w:color="auto" w:fill="FFFFFF"/>
        </w:rPr>
        <w:t>第</w:t>
      </w:r>
      <w:r>
        <w:rPr>
          <w:rFonts w:hint="eastAsia" w:ascii="微软雅黑" w:hAnsi="微软雅黑" w:cs="微软雅黑"/>
          <w:b/>
          <w:bCs/>
          <w:color w:val="3F3051"/>
          <w:spacing w:val="7"/>
          <w:shd w:val="clear" w:color="auto" w:fill="FFFFFF"/>
          <w:lang w:eastAsia="zh-CN"/>
        </w:rPr>
        <w:t>六</w:t>
      </w:r>
      <w:r>
        <w:rPr>
          <w:rFonts w:hint="eastAsia" w:ascii="微软雅黑" w:hAnsi="微软雅黑" w:cs="微软雅黑"/>
          <w:b/>
          <w:bCs/>
          <w:color w:val="3F3051"/>
          <w:spacing w:val="7"/>
          <w:shd w:val="clear" w:color="auto" w:fill="FFFFFF"/>
        </w:rPr>
        <w:t xml:space="preserve">天:早餐:酒店自助餐        </w:t>
      </w:r>
      <w:r>
        <w:rPr>
          <w:rFonts w:hint="eastAsia" w:ascii="微软雅黑" w:hAnsi="微软雅黑" w:cs="微软雅黑"/>
          <w:b/>
          <w:bCs/>
          <w:color w:val="403152"/>
          <w:spacing w:val="7"/>
          <w:shd w:val="clear" w:color="auto" w:fill="FFFFFF"/>
        </w:rPr>
        <w:t>午餐: 无餐饮安排         晚餐: 无餐饮安排</w:t>
      </w:r>
    </w:p>
    <w:p>
      <w:pPr>
        <w:numPr>
          <w:ilvl w:val="0"/>
          <w:numId w:val="3"/>
        </w:numPr>
        <w:rPr>
          <w:rFonts w:hint="eastAsia" w:ascii="微软雅黑" w:hAnsi="微软雅黑"/>
          <w:b/>
          <w:color w:val="4E6127"/>
          <w:sz w:val="44"/>
          <w:szCs w:val="44"/>
        </w:rPr>
      </w:pPr>
      <w:r>
        <w:rPr>
          <w:rFonts w:hint="eastAsia" w:ascii="微软雅黑" w:hAnsi="微软雅黑"/>
          <w:b/>
          <w:color w:val="4E6127"/>
          <w:sz w:val="44"/>
          <w:szCs w:val="44"/>
        </w:rPr>
        <w:t>趣逍遥简版行程：</w:t>
      </w:r>
    </w:p>
    <w:p>
      <w:pPr>
        <w:jc w:val="center"/>
        <w:rPr>
          <w:rFonts w:hint="eastAsia" w:ascii="微软雅黑" w:hAnsi="微软雅黑" w:cs="微软雅黑"/>
          <w:bCs/>
          <w:color w:val="938953"/>
          <w:kern w:val="44"/>
          <w:sz w:val="32"/>
          <w:szCs w:val="32"/>
        </w:rPr>
      </w:pPr>
      <w:r>
        <w:rPr>
          <w:rFonts w:hint="eastAsia" w:ascii="微软雅黑" w:hAnsi="微软雅黑" w:cs="微软雅黑"/>
          <w:bCs/>
          <w:color w:val="938953"/>
          <w:kern w:val="44"/>
          <w:sz w:val="32"/>
          <w:szCs w:val="32"/>
        </w:rPr>
        <w:t>十秒看懂“</w:t>
      </w:r>
      <w:r>
        <w:rPr>
          <w:rFonts w:hint="eastAsia" w:ascii="微软雅黑" w:hAnsi="微软雅黑" w:cs="微软雅黑"/>
          <w:b/>
          <w:color w:val="938953"/>
          <w:kern w:val="44"/>
          <w:sz w:val="32"/>
          <w:szCs w:val="32"/>
        </w:rPr>
        <w:t>趣逍遥</w:t>
      </w:r>
      <w:r>
        <w:rPr>
          <w:rFonts w:hint="eastAsia" w:ascii="微软雅黑" w:hAnsi="微软雅黑" w:cs="微软雅黑"/>
          <w:bCs/>
          <w:color w:val="938953"/>
          <w:kern w:val="44"/>
          <w:sz w:val="32"/>
          <w:szCs w:val="32"/>
        </w:rPr>
        <w:t>”</w:t>
      </w:r>
    </w:p>
    <w:tbl>
      <w:tblPr>
        <w:tblStyle w:val="5"/>
        <w:tblW w:w="11058" w:type="dxa"/>
        <w:tblInd w:w="-284" w:type="dxa"/>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Layout w:type="fixed"/>
        <w:tblCellMar>
          <w:top w:w="0" w:type="dxa"/>
          <w:left w:w="0" w:type="dxa"/>
          <w:bottom w:w="0" w:type="dxa"/>
          <w:right w:w="0" w:type="dxa"/>
        </w:tblCellMar>
      </w:tblPr>
      <w:tblGrid>
        <w:gridCol w:w="1537"/>
        <w:gridCol w:w="4452"/>
        <w:gridCol w:w="986"/>
        <w:gridCol w:w="763"/>
        <w:gridCol w:w="763"/>
        <w:gridCol w:w="763"/>
        <w:gridCol w:w="1794"/>
      </w:tblGrid>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天数</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行程安排</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交通</w:t>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早餐</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中餐</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晚餐</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酒店</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叶根友毛笔行书2.0版" w:hAnsi="04b_21" w:eastAsia="叶根友毛笔行书2.0版"/>
                <w:b/>
                <w:color w:val="938953"/>
                <w:sz w:val="21"/>
                <w:szCs w:val="21"/>
              </w:rPr>
              <w:t>Day01</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lang w:eastAsia="zh-CN"/>
              </w:rPr>
              <w:t>重庆</w:t>
            </w:r>
            <w:r>
              <w:rPr>
                <w:rFonts w:ascii="微软雅黑" w:hAnsi="微软雅黑" w:cs="宋体"/>
                <w:b/>
                <w:color w:val="938953"/>
                <w:sz w:val="21"/>
                <w:szCs w:val="21"/>
              </w:rPr>
              <w:t>—</w:t>
            </w:r>
            <w:r>
              <w:rPr>
                <w:rFonts w:hint="eastAsia" w:ascii="微软雅黑" w:hAnsi="微软雅黑" w:cs="宋体"/>
                <w:b/>
                <w:color w:val="938953"/>
                <w:sz w:val="21"/>
                <w:szCs w:val="21"/>
              </w:rPr>
              <w:t>西双版纳</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18"/>
                <w:szCs w:val="18"/>
              </w:rPr>
            </w:pPr>
            <w:r>
              <w:rPr>
                <w:rFonts w:ascii="Times New Roman" w:hAnsi="Times New Roman" w:eastAsia="黑体"/>
                <w:b/>
                <w:color w:val="938953"/>
                <w:sz w:val="18"/>
                <w:szCs w:val="18"/>
              </w:rPr>
              <w:drawing>
                <wp:inline distT="0" distB="0" distL="114300" distR="114300">
                  <wp:extent cx="309880" cy="225425"/>
                  <wp:effectExtent l="0" t="0" r="13970"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309880" cy="225425"/>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X</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住版纳</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叶根友毛笔行书2.0版" w:hAnsi="04b_21" w:eastAsia="叶根友毛笔行书2.0版"/>
                <w:b/>
                <w:color w:val="938953"/>
                <w:sz w:val="21"/>
                <w:szCs w:val="21"/>
              </w:rPr>
              <w:t>Day02</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茶马古道—普洱森林公园</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18"/>
                <w:szCs w:val="18"/>
              </w:rPr>
            </w:pPr>
            <w:r>
              <w:rPr>
                <w:rFonts w:ascii="Times New Roman" w:hAnsi="Times New Roman" w:eastAsia="黑体"/>
                <w:b/>
                <w:color w:val="938953"/>
                <w:sz w:val="18"/>
                <w:szCs w:val="18"/>
              </w:rPr>
              <w:drawing>
                <wp:inline distT="0" distB="0" distL="114300" distR="114300">
                  <wp:extent cx="307340" cy="219710"/>
                  <wp:effectExtent l="0" t="0" r="16510"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住普洱</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叶根友毛笔行书2.0版" w:hAnsi="04b_21" w:eastAsia="叶根友毛笔行书2.0版"/>
                <w:b/>
                <w:color w:val="938953"/>
                <w:sz w:val="21"/>
                <w:szCs w:val="21"/>
              </w:rPr>
              <w:t>Day03</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cs="宋体"/>
                <w:b/>
                <w:color w:val="938953"/>
                <w:sz w:val="21"/>
                <w:szCs w:val="21"/>
              </w:rPr>
            </w:pPr>
            <w:r>
              <w:rPr>
                <w:rFonts w:hint="eastAsia" w:ascii="微软雅黑" w:hAnsi="微软雅黑" w:cs="宋体"/>
                <w:b/>
                <w:color w:val="938953"/>
                <w:sz w:val="21"/>
                <w:szCs w:val="21"/>
              </w:rPr>
              <w:t>万亩茶园—野象谷（大象学校）—大佛寺</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18"/>
                <w:szCs w:val="18"/>
              </w:rPr>
            </w:pPr>
            <w:r>
              <w:rPr>
                <w:rFonts w:ascii="Times New Roman" w:hAnsi="Times New Roman" w:eastAsia="黑体"/>
                <w:b/>
                <w:color w:val="938953"/>
                <w:sz w:val="18"/>
                <w:szCs w:val="18"/>
              </w:rPr>
              <w:drawing>
                <wp:inline distT="0" distB="0" distL="114300" distR="114300">
                  <wp:extent cx="307340" cy="219710"/>
                  <wp:effectExtent l="0" t="0" r="16510"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cs="宋体"/>
                <w:b/>
                <w:color w:val="938953"/>
                <w:sz w:val="18"/>
                <w:szCs w:val="18"/>
              </w:rPr>
            </w:pPr>
            <w:r>
              <w:rPr>
                <w:rFonts w:hint="eastAsia" w:ascii="微软雅黑" w:hAnsi="微软雅黑" w:cs="宋体"/>
                <w:b/>
                <w:color w:val="938953"/>
                <w:sz w:val="18"/>
                <w:szCs w:val="18"/>
              </w:rPr>
              <w:t>住版纳</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叶根友毛笔行书2.0版" w:hAnsi="04b_21" w:eastAsia="叶根友毛笔行书2.0版"/>
                <w:b/>
                <w:color w:val="938953"/>
                <w:sz w:val="21"/>
                <w:szCs w:val="21"/>
              </w:rPr>
              <w:t>Day04</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21"/>
                <w:szCs w:val="21"/>
              </w:rPr>
            </w:pPr>
            <w:r>
              <w:rPr>
                <w:rFonts w:hint="eastAsia" w:ascii="微软雅黑" w:hAnsi="微软雅黑" w:cs="宋体"/>
                <w:b/>
                <w:color w:val="938953"/>
                <w:sz w:val="21"/>
                <w:szCs w:val="21"/>
              </w:rPr>
              <w:t>翡翠文化—原始森林—黄龙玉文化</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ascii="微软雅黑" w:hAnsi="微软雅黑" w:cs="宋体"/>
                <w:b/>
                <w:color w:val="938953"/>
                <w:sz w:val="18"/>
                <w:szCs w:val="18"/>
              </w:rPr>
            </w:pPr>
            <w:r>
              <w:rPr>
                <w:rFonts w:ascii="Times New Roman" w:hAnsi="Times New Roman" w:eastAsia="黑体"/>
                <w:b/>
                <w:color w:val="938953"/>
                <w:sz w:val="18"/>
                <w:szCs w:val="18"/>
              </w:rPr>
              <w:drawing>
                <wp:inline distT="0" distB="0" distL="114300" distR="114300">
                  <wp:extent cx="307340" cy="219710"/>
                  <wp:effectExtent l="0" t="0" r="1651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不含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r>
              <w:rPr>
                <w:rFonts w:hint="eastAsia" w:ascii="微软雅黑" w:hAnsi="微软雅黑" w:cs="宋体"/>
                <w:b/>
                <w:color w:val="938953"/>
                <w:sz w:val="18"/>
                <w:szCs w:val="18"/>
              </w:rPr>
              <w:t>住版纳</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eastAsia="宋体" w:cs="宋体"/>
                <w:b/>
                <w:color w:val="938953"/>
                <w:kern w:val="2"/>
                <w:sz w:val="21"/>
                <w:szCs w:val="21"/>
                <w:lang w:val="en-US" w:eastAsia="zh-CN" w:bidi="ar-SA"/>
              </w:rPr>
            </w:pPr>
            <w:r>
              <w:rPr>
                <w:rFonts w:hint="eastAsia" w:ascii="叶根友毛笔行书2.0版" w:hAnsi="04b_21" w:eastAsia="叶根友毛笔行书2.0版"/>
                <w:b/>
                <w:color w:val="938953"/>
                <w:sz w:val="21"/>
                <w:szCs w:val="21"/>
              </w:rPr>
              <w:t>Day05</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eastAsia="宋体" w:cs="宋体"/>
                <w:b/>
                <w:color w:val="938953"/>
                <w:kern w:val="2"/>
                <w:sz w:val="21"/>
                <w:szCs w:val="21"/>
                <w:lang w:val="en-US" w:eastAsia="zh-CN" w:bidi="ar-SA"/>
              </w:rPr>
            </w:pPr>
            <w:r>
              <w:rPr>
                <w:rFonts w:hint="eastAsia" w:ascii="微软雅黑" w:hAnsi="微软雅黑" w:cs="宋体"/>
                <w:b/>
                <w:color w:val="938953"/>
                <w:sz w:val="21"/>
                <w:szCs w:val="21"/>
              </w:rPr>
              <w:t>傣家文化村寨—乳胶文化</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jc w:val="center"/>
              <w:rPr>
                <w:rFonts w:hint="eastAsia" w:ascii="微软雅黑" w:hAnsi="微软雅黑" w:eastAsia="宋体" w:cs="宋体"/>
                <w:b/>
                <w:color w:val="938953"/>
                <w:kern w:val="2"/>
                <w:sz w:val="18"/>
                <w:szCs w:val="18"/>
                <w:lang w:val="en-US" w:eastAsia="zh-CN" w:bidi="ar-SA"/>
              </w:rPr>
            </w:pPr>
            <w:r>
              <w:rPr>
                <w:rFonts w:ascii="Times New Roman" w:hAnsi="Times New Roman" w:eastAsia="黑体"/>
                <w:b/>
                <w:color w:val="938953"/>
                <w:sz w:val="18"/>
                <w:szCs w:val="18"/>
              </w:rPr>
              <w:drawing>
                <wp:inline distT="0" distB="0" distL="114300" distR="114300">
                  <wp:extent cx="307340" cy="219710"/>
                  <wp:effectExtent l="0" t="0" r="16510" b="889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307340" cy="219710"/>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rFonts w:hint="eastAsia" w:ascii="Calibri" w:hAnsi="Calibri" w:eastAsia="宋体" w:cs="Times New Roman"/>
                <w:b/>
                <w:color w:val="938953"/>
                <w:kern w:val="2"/>
                <w:sz w:val="18"/>
                <w:szCs w:val="18"/>
                <w:lang w:val="en-US" w:eastAsia="zh-CN" w:bidi="ar-SA"/>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rFonts w:hint="eastAsia" w:ascii="Calibri" w:hAnsi="Calibri" w:eastAsia="宋体" w:cs="Times New Roman"/>
                <w:b/>
                <w:color w:val="938953"/>
                <w:kern w:val="2"/>
                <w:sz w:val="18"/>
                <w:szCs w:val="18"/>
                <w:lang w:val="en-US" w:eastAsia="zh-CN" w:bidi="ar-SA"/>
              </w:rPr>
            </w:pPr>
            <w:r>
              <w:rPr>
                <w:rFonts w:hint="eastAsia" w:ascii="微软雅黑" w:hAnsi="微软雅黑" w:cs="宋体"/>
                <w:b/>
                <w:color w:val="938953"/>
                <w:sz w:val="18"/>
                <w:szCs w:val="18"/>
                <w:lang w:eastAsia="zh-CN"/>
              </w:rPr>
              <w:t>不</w:t>
            </w: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rFonts w:hint="eastAsia" w:ascii="Calibri" w:hAnsi="Calibri" w:eastAsia="宋体" w:cs="Times New Roman"/>
                <w:b/>
                <w:color w:val="938953"/>
                <w:kern w:val="2"/>
                <w:sz w:val="18"/>
                <w:szCs w:val="18"/>
                <w:lang w:val="en-US" w:eastAsia="zh-CN" w:bidi="ar-SA"/>
              </w:rPr>
            </w:pPr>
            <w:r>
              <w:rPr>
                <w:rFonts w:hint="eastAsia" w:ascii="微软雅黑" w:hAnsi="微软雅黑" w:cs="宋体"/>
                <w:b/>
                <w:color w:val="938953"/>
                <w:sz w:val="18"/>
                <w:szCs w:val="18"/>
              </w:rPr>
              <w:t>不含</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eastAsia="宋体" w:cs="宋体"/>
                <w:b/>
                <w:color w:val="938953"/>
                <w:kern w:val="2"/>
                <w:sz w:val="18"/>
                <w:szCs w:val="18"/>
                <w:lang w:val="en-US" w:eastAsia="zh-CN" w:bidi="ar-SA"/>
              </w:rPr>
            </w:pPr>
            <w:r>
              <w:rPr>
                <w:rFonts w:hint="eastAsia" w:ascii="微软雅黑" w:hAnsi="微软雅黑" w:cs="宋体"/>
                <w:b/>
                <w:color w:val="938953"/>
                <w:sz w:val="18"/>
                <w:szCs w:val="18"/>
              </w:rPr>
              <w:t>住版纳</w:t>
            </w:r>
          </w:p>
        </w:tc>
      </w:tr>
      <w:tr>
        <w:tblPrEx>
          <w:tblBorders>
            <w:top w:val="single" w:color="CFDD90" w:sz="6" w:space="0"/>
            <w:left w:val="single" w:color="CFDD90" w:sz="6" w:space="0"/>
            <w:bottom w:val="single" w:color="CFDD90" w:sz="6" w:space="0"/>
            <w:right w:val="single" w:color="CFDD90" w:sz="6" w:space="0"/>
            <w:insideH w:val="none" w:color="auto" w:sz="0" w:space="0"/>
            <w:insideV w:val="none" w:color="auto" w:sz="0" w:space="0"/>
          </w:tblBorders>
          <w:tblCellMar>
            <w:top w:w="0" w:type="dxa"/>
            <w:left w:w="0" w:type="dxa"/>
            <w:bottom w:w="0" w:type="dxa"/>
            <w:right w:w="0" w:type="dxa"/>
          </w:tblCellMar>
        </w:tblPrEx>
        <w:tc>
          <w:tcPr>
            <w:tcW w:w="1537"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eastAsia="叶根友毛笔行书2.0版" w:cs="宋体"/>
                <w:b/>
                <w:color w:val="938953"/>
                <w:sz w:val="21"/>
                <w:szCs w:val="21"/>
                <w:lang w:eastAsia="zh-CN"/>
              </w:rPr>
            </w:pPr>
            <w:r>
              <w:rPr>
                <w:rFonts w:hint="eastAsia" w:ascii="叶根友毛笔行书2.0版" w:hAnsi="04b_21" w:eastAsia="叶根友毛笔行书2.0版"/>
                <w:b/>
                <w:color w:val="938953"/>
                <w:sz w:val="21"/>
                <w:szCs w:val="21"/>
              </w:rPr>
              <w:t>Day0</w:t>
            </w:r>
            <w:r>
              <w:rPr>
                <w:rFonts w:hint="eastAsia" w:ascii="叶根友毛笔行书2.0版" w:hAnsi="04b_21" w:eastAsia="叶根友毛笔行书2.0版"/>
                <w:b/>
                <w:color w:val="938953"/>
                <w:sz w:val="21"/>
                <w:szCs w:val="21"/>
                <w:lang w:val="en-US" w:eastAsia="zh-CN"/>
              </w:rPr>
              <w:t>6</w:t>
            </w:r>
          </w:p>
        </w:tc>
        <w:tc>
          <w:tcPr>
            <w:tcW w:w="4452"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hint="eastAsia" w:ascii="微软雅黑" w:hAnsi="微软雅黑" w:eastAsia="宋体" w:cs="宋体"/>
                <w:b/>
                <w:color w:val="938953"/>
                <w:sz w:val="21"/>
                <w:szCs w:val="21"/>
                <w:lang w:eastAsia="zh-CN"/>
              </w:rPr>
            </w:pPr>
            <w:r>
              <w:rPr>
                <w:rFonts w:hint="eastAsia" w:ascii="微软雅黑" w:hAnsi="微软雅黑" w:cs="宋体"/>
                <w:b/>
                <w:color w:val="938953"/>
                <w:sz w:val="21"/>
                <w:szCs w:val="21"/>
                <w:lang w:eastAsia="zh-CN"/>
              </w:rPr>
              <w:t>自由活动</w:t>
            </w:r>
            <w:r>
              <w:rPr>
                <w:rFonts w:hint="eastAsia" w:ascii="微软雅黑" w:hAnsi="微软雅黑" w:cs="宋体"/>
                <w:b/>
                <w:color w:val="938953"/>
                <w:sz w:val="21"/>
                <w:szCs w:val="21"/>
              </w:rPr>
              <w:t>-飞</w:t>
            </w:r>
            <w:r>
              <w:rPr>
                <w:rFonts w:hint="eastAsia" w:ascii="微软雅黑" w:hAnsi="微软雅黑" w:cs="宋体"/>
                <w:b/>
                <w:color w:val="938953"/>
                <w:sz w:val="21"/>
                <w:szCs w:val="21"/>
                <w:lang w:eastAsia="zh-CN"/>
              </w:rPr>
              <w:t>重庆</w:t>
            </w:r>
          </w:p>
        </w:tc>
        <w:tc>
          <w:tcPr>
            <w:tcW w:w="986" w:type="dxa"/>
            <w:tcBorders>
              <w:top w:val="single" w:color="CFDD90" w:sz="6" w:space="0"/>
              <w:left w:val="single" w:color="9BBB59" w:sz="4" w:space="0"/>
              <w:bottom w:val="single" w:color="CFDD90" w:sz="6" w:space="0"/>
              <w:right w:val="single" w:color="CFDD90" w:sz="6" w:space="0"/>
            </w:tcBorders>
            <w:noWrap w:val="0"/>
            <w:vAlign w:val="center"/>
          </w:tcPr>
          <w:p>
            <w:pPr>
              <w:spacing w:line="300" w:lineRule="atLeast"/>
              <w:rPr>
                <w:rFonts w:ascii="微软雅黑" w:hAnsi="微软雅黑" w:cs="宋体"/>
                <w:b/>
                <w:color w:val="938953"/>
                <w:sz w:val="18"/>
                <w:szCs w:val="18"/>
              </w:rPr>
            </w:pPr>
            <w:r>
              <w:rPr>
                <w:rFonts w:hint="eastAsia" w:ascii="微软雅黑" w:hAnsi="微软雅黑" w:cs="宋体"/>
                <w:b/>
                <w:color w:val="938953"/>
                <w:sz w:val="18"/>
                <w:szCs w:val="18"/>
              </w:rPr>
              <w:t xml:space="preserve">   </w:t>
            </w:r>
            <w:r>
              <w:rPr>
                <w:rFonts w:ascii="Times New Roman" w:hAnsi="Times New Roman" w:eastAsia="黑体"/>
                <w:b/>
                <w:color w:val="938953"/>
                <w:sz w:val="18"/>
                <w:szCs w:val="18"/>
              </w:rPr>
              <w:drawing>
                <wp:inline distT="0" distB="0" distL="114300" distR="114300">
                  <wp:extent cx="309880" cy="225425"/>
                  <wp:effectExtent l="0" t="0" r="13970"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6"/>
                          <a:stretch>
                            <a:fillRect/>
                          </a:stretch>
                        </pic:blipFill>
                        <pic:spPr>
                          <a:xfrm>
                            <a:off x="0" y="0"/>
                            <a:ext cx="309880" cy="225425"/>
                          </a:xfrm>
                          <a:prstGeom prst="rect">
                            <a:avLst/>
                          </a:prstGeom>
                          <a:noFill/>
                          <a:ln>
                            <a:noFill/>
                          </a:ln>
                        </pic:spPr>
                      </pic:pic>
                    </a:graphicData>
                  </a:graphic>
                </wp:inline>
              </w:drawing>
            </w:r>
          </w:p>
        </w:tc>
        <w:tc>
          <w:tcPr>
            <w:tcW w:w="763" w:type="dxa"/>
            <w:tcBorders>
              <w:top w:val="single" w:color="CFDD90" w:sz="6" w:space="0"/>
              <w:left w:val="single" w:color="9BBB59" w:sz="4" w:space="0"/>
              <w:bottom w:val="single" w:color="CFDD90" w:sz="6" w:space="0"/>
              <w:right w:val="single" w:color="CFDD90" w:sz="6" w:space="0"/>
            </w:tcBorders>
            <w:noWrap w:val="0"/>
            <w:vAlign w:val="center"/>
          </w:tcPr>
          <w:p>
            <w:pPr>
              <w:jc w:val="center"/>
              <w:rPr>
                <w:b/>
                <w:color w:val="938953"/>
                <w:sz w:val="18"/>
                <w:szCs w:val="18"/>
              </w:rPr>
            </w:pPr>
            <w:r>
              <w:rPr>
                <w:rFonts w:hint="eastAsia" w:ascii="微软雅黑" w:hAnsi="微软雅黑" w:cs="宋体"/>
                <w:b/>
                <w:color w:val="938953"/>
                <w:sz w:val="18"/>
                <w:szCs w:val="18"/>
              </w:rPr>
              <w:t>含</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X</w:t>
            </w:r>
          </w:p>
        </w:tc>
        <w:tc>
          <w:tcPr>
            <w:tcW w:w="763" w:type="dxa"/>
            <w:tcBorders>
              <w:top w:val="single" w:color="CFDD90" w:sz="6" w:space="0"/>
              <w:left w:val="single" w:color="9BBB59" w:sz="4" w:space="0"/>
              <w:bottom w:val="single" w:color="CFDD90" w:sz="6" w:space="0"/>
              <w:right w:val="single" w:color="9BBB59" w:sz="4" w:space="0"/>
            </w:tcBorders>
            <w:noWrap w:val="0"/>
            <w:vAlign w:val="center"/>
          </w:tcPr>
          <w:p>
            <w:pPr>
              <w:jc w:val="center"/>
              <w:rPr>
                <w:b/>
                <w:color w:val="938953"/>
                <w:sz w:val="18"/>
                <w:szCs w:val="18"/>
              </w:rPr>
            </w:pPr>
            <w:r>
              <w:rPr>
                <w:rFonts w:hint="eastAsia" w:ascii="微软雅黑" w:hAnsi="微软雅黑" w:cs="宋体"/>
                <w:b/>
                <w:color w:val="938953"/>
                <w:sz w:val="18"/>
                <w:szCs w:val="18"/>
              </w:rPr>
              <w:t>X</w:t>
            </w:r>
          </w:p>
        </w:tc>
        <w:tc>
          <w:tcPr>
            <w:tcW w:w="1794" w:type="dxa"/>
            <w:tcBorders>
              <w:top w:val="single" w:color="CFDD90" w:sz="6" w:space="0"/>
              <w:left w:val="single" w:color="9BBB59" w:sz="4" w:space="0"/>
              <w:bottom w:val="single" w:color="CFDD90" w:sz="6" w:space="0"/>
              <w:right w:val="single" w:color="9BBB59" w:sz="4" w:space="0"/>
            </w:tcBorders>
            <w:noWrap w:val="0"/>
            <w:vAlign w:val="center"/>
          </w:tcPr>
          <w:p>
            <w:pPr>
              <w:spacing w:line="300" w:lineRule="atLeast"/>
              <w:jc w:val="center"/>
              <w:rPr>
                <w:rFonts w:ascii="微软雅黑" w:hAnsi="微软雅黑" w:cs="宋体"/>
                <w:b/>
                <w:color w:val="938953"/>
                <w:sz w:val="18"/>
                <w:szCs w:val="18"/>
              </w:rPr>
            </w:pPr>
          </w:p>
        </w:tc>
      </w:tr>
    </w:tbl>
    <w:p>
      <w:pPr>
        <w:spacing w:line="500" w:lineRule="exact"/>
        <w:rPr>
          <w:rFonts w:hint="eastAsia" w:ascii="微软雅黑" w:hAnsi="微软雅黑"/>
          <w:b/>
          <w:color w:val="4E6127"/>
          <w:sz w:val="44"/>
          <w:szCs w:val="44"/>
        </w:rPr>
      </w:pPr>
    </w:p>
    <w:p>
      <w:pPr>
        <w:spacing w:line="500" w:lineRule="exact"/>
        <w:rPr>
          <w:rFonts w:hint="eastAsia" w:ascii="微软雅黑" w:hAnsi="微软雅黑" w:cs="Arial"/>
          <w:b/>
          <w:bCs/>
          <w:color w:val="76923C"/>
          <w:sz w:val="21"/>
          <w:szCs w:val="21"/>
          <w:shd w:val="clear" w:color="auto" w:fill="FFFFFF"/>
        </w:rPr>
      </w:pPr>
      <w:r>
        <w:rPr>
          <w:rFonts w:hint="eastAsia" w:ascii="微软雅黑" w:hAnsi="微软雅黑" w:cs="Arial"/>
          <w:b/>
          <w:bCs/>
          <w:color w:val="76923C"/>
          <w:sz w:val="21"/>
          <w:szCs w:val="21"/>
          <w:shd w:val="clear" w:color="auto" w:fill="FFFFFF"/>
        </w:rPr>
        <w:t>——亲情推荐（自费）：西双版纳大型民族风情晚会—</w:t>
      </w:r>
      <w:r>
        <w:rPr>
          <w:rFonts w:hint="eastAsia" w:ascii="微软雅黑" w:hAnsi="微软雅黑" w:cs="Arial"/>
          <w:b/>
          <w:bCs/>
          <w:color w:val="76923C"/>
          <w:sz w:val="28"/>
          <w:szCs w:val="28"/>
          <w:shd w:val="clear" w:color="auto" w:fill="FFFFFF"/>
        </w:rPr>
        <w:t>澜沧江豪华游轮表演或者勐巴拉娜西</w:t>
      </w:r>
    </w:p>
    <w:p>
      <w:pPr>
        <w:numPr>
          <w:ilvl w:val="0"/>
          <w:numId w:val="4"/>
        </w:numPr>
        <w:spacing w:line="500" w:lineRule="exact"/>
        <w:rPr>
          <w:rFonts w:hint="eastAsia" w:ascii="微软雅黑" w:hAnsi="微软雅黑" w:cs="Arial"/>
          <w:color w:val="333333"/>
          <w:sz w:val="18"/>
          <w:szCs w:val="18"/>
          <w:shd w:val="clear" w:color="auto" w:fill="FFFFFF"/>
        </w:rPr>
      </w:pPr>
      <w:r>
        <w:rPr>
          <w:rFonts w:hint="eastAsia" w:ascii="微软雅黑" w:hAnsi="微软雅黑" w:cs="Arial"/>
          <w:b/>
          <w:color w:val="7030A0"/>
          <w:sz w:val="18"/>
          <w:szCs w:val="18"/>
          <w:shd w:val="clear" w:color="auto" w:fill="FFFFFF"/>
        </w:rPr>
        <w:t>——</w:t>
      </w:r>
      <w:r>
        <w:rPr>
          <w:rFonts w:hint="eastAsia" w:ascii="宋体" w:hAnsi="宋体" w:eastAsia="宋体" w:cs="宋体"/>
          <w:b/>
          <w:color w:val="3F3051"/>
          <w:sz w:val="21"/>
          <w:szCs w:val="21"/>
          <w:shd w:val="clear" w:color="auto" w:fill="FFFFFF"/>
        </w:rPr>
        <w:t>澜沧江豪华游轮：</w:t>
      </w:r>
      <w:r>
        <w:rPr>
          <w:rFonts w:hint="eastAsia" w:ascii="微软雅黑" w:hAnsi="微软雅黑" w:cs="Arial"/>
          <w:color w:val="333333"/>
          <w:sz w:val="18"/>
          <w:szCs w:val="18"/>
          <w:shd w:val="clear" w:color="auto" w:fill="FFFFFF"/>
        </w:rPr>
        <w:t>澜沧江发源于青海高原的唐古拉山，经西双版纳流出境外、在西双版纳的流程为158公里、古时傣族称“南兰章”，意为“百万大象繁衍的河流”、当地有这样的说法：“到云南不到西双版纳，不算到过云南；到西双版纳不乘船游览澜沧江，则不算到过西双版纳；澜沧江在西双版纳的流程为158公里，游览澜沧江可分上下两段，两岸是参差不齐的大岩石，江水汹涌澎湃，两岸景物变化多端、奇峰嶙峋，绿水青山，相互辉映，兽鸣鸟啼，醉荡芳心，丰富多彩的植物景观，珍贵稀有的动物生态，组成了一副天然的画卷！</w:t>
      </w:r>
    </w:p>
    <w:p>
      <w:pPr>
        <w:pStyle w:val="4"/>
        <w:numPr>
          <w:ilvl w:val="0"/>
          <w:numId w:val="5"/>
        </w:numPr>
        <w:shd w:val="clear" w:color="auto" w:fill="FFFFFF"/>
        <w:spacing w:before="0" w:beforeAutospacing="0" w:after="225" w:afterAutospacing="0" w:line="360" w:lineRule="auto"/>
        <w:rPr>
          <w:rFonts w:hint="eastAsia" w:ascii="微软雅黑" w:hAnsi="微软雅黑" w:cs="Arial"/>
          <w:color w:val="333333"/>
          <w:sz w:val="18"/>
          <w:szCs w:val="18"/>
          <w:shd w:val="clear" w:color="auto" w:fill="FFFFFF"/>
        </w:rPr>
      </w:pPr>
      <w:r>
        <w:rPr>
          <w:rFonts w:hint="eastAsia" w:ascii="微软雅黑" w:hAnsi="微软雅黑" w:cs="Arial"/>
          <w:b/>
          <w:color w:val="7030A0"/>
          <w:sz w:val="18"/>
          <w:szCs w:val="18"/>
          <w:shd w:val="clear" w:color="auto" w:fill="FFFFFF"/>
        </w:rPr>
        <w:t>——</w:t>
      </w:r>
      <w:r>
        <w:rPr>
          <w:rFonts w:hint="eastAsia" w:ascii="微软雅黑" w:hAnsi="微软雅黑" w:cs="Arial"/>
          <w:b/>
          <w:color w:val="3F3051"/>
          <w:sz w:val="21"/>
          <w:szCs w:val="21"/>
          <w:shd w:val="clear" w:color="auto" w:fill="FFFFFF"/>
        </w:rPr>
        <w:t>勐巴拉娜西：</w:t>
      </w:r>
      <w:r>
        <w:rPr>
          <w:rFonts w:hint="eastAsia" w:ascii="微软雅黑" w:hAnsi="微软雅黑" w:eastAsia="微软雅黑" w:cs="微软雅黑"/>
          <w:color w:val="333333"/>
          <w:sz w:val="18"/>
          <w:szCs w:val="18"/>
          <w:shd w:val="clear" w:color="auto" w:fill="FFFFFF"/>
        </w:rPr>
        <w:t>传说在很久以前，傣族王子率领一群青年人在森林里狩猎。他们发现了一只美丽的金孔雀，追了七七四十九天，怎么也追不上。他们越往前追，沿途的景色越神奇美丽，森林繁茂，蔓藤缠绕，奇花异草争奇斗艳，珍禽异兽频频出没，溪水清澈常流不断，坝子肥沃一望无际。当他们快追上金孔雀时，眼前出现了一个美丽的金湖，湖里开遍了芳香四溢的莲花。金孔雀纵身一跃，消失在金湖里。召树屯转身对众人说:"这里就是'勐巴拉娜西'吧!"不久，召树屯和青年们就把家迁到了这里，这个地方就是如今的云南省西双版纳傣族自治州，一个神奇美丽的生态家园。</w:t>
      </w:r>
    </w:p>
    <w:p>
      <w:pPr>
        <w:jc w:val="center"/>
        <w:rPr>
          <w:rFonts w:hint="eastAsia" w:ascii="宋体" w:hAnsi="宋体" w:cs="宋体"/>
          <w:b/>
          <w:bCs/>
          <w:color w:val="FF0000"/>
          <w:sz w:val="52"/>
          <w:szCs w:val="52"/>
        </w:rPr>
      </w:pPr>
      <w:r>
        <w:rPr>
          <w:rFonts w:hint="eastAsia" w:ascii="宋体" w:hAnsi="宋体" w:cs="宋体"/>
          <w:b/>
          <w:bCs/>
          <w:color w:val="FF0000"/>
          <w:sz w:val="52"/>
          <w:szCs w:val="52"/>
        </w:rPr>
        <w:t xml:space="preserve">  【</w:t>
      </w:r>
      <w:r>
        <w:rPr>
          <w:rFonts w:hint="eastAsia" w:ascii="宋体" w:hAnsi="宋体" w:cs="宋体"/>
          <w:b/>
          <w:bCs/>
          <w:color w:val="FF0000"/>
          <w:sz w:val="52"/>
          <w:szCs w:val="52"/>
          <w:lang w:eastAsia="zh-CN"/>
        </w:rPr>
        <w:t>趣逍遥</w:t>
      </w:r>
      <w:r>
        <w:rPr>
          <w:rFonts w:hint="eastAsia" w:ascii="宋体" w:hAnsi="宋体" w:cs="宋体"/>
          <w:b/>
          <w:bCs/>
          <w:color w:val="FF0000"/>
          <w:sz w:val="52"/>
          <w:szCs w:val="52"/>
        </w:rPr>
        <w:t>】</w:t>
      </w:r>
    </w:p>
    <w:p>
      <w:pPr>
        <w:jc w:val="center"/>
        <w:rPr>
          <w:rFonts w:ascii="微软雅黑" w:hAnsi="微软雅黑" w:cs="微软雅黑"/>
          <w:b/>
          <w:bCs/>
          <w:color w:val="FF0000"/>
          <w:kern w:val="44"/>
          <w:sz w:val="32"/>
          <w:szCs w:val="32"/>
        </w:rPr>
      </w:pPr>
      <w:r>
        <w:rPr>
          <w:rFonts w:hint="eastAsia" w:ascii="宋体" w:hAnsi="宋体" w:cs="宋体"/>
          <w:b/>
          <w:bCs/>
          <w:color w:val="FF0000"/>
          <w:sz w:val="52"/>
          <w:szCs w:val="52"/>
        </w:rPr>
        <w:t>直飞版纳</w:t>
      </w:r>
      <w:r>
        <w:rPr>
          <w:rFonts w:hint="eastAsia" w:ascii="宋体" w:hAnsi="宋体" w:cs="宋体"/>
          <w:b/>
          <w:bCs/>
          <w:color w:val="FF0000"/>
          <w:sz w:val="52"/>
          <w:szCs w:val="52"/>
          <w:lang w:eastAsia="zh-CN"/>
        </w:rPr>
        <w:t>普洱</w:t>
      </w:r>
      <w:r>
        <w:rPr>
          <w:rFonts w:hint="eastAsia" w:ascii="宋体" w:hAnsi="宋体" w:cs="宋体"/>
          <w:b/>
          <w:bCs/>
          <w:color w:val="FF0000"/>
          <w:sz w:val="52"/>
          <w:szCs w:val="52"/>
          <w:lang w:val="en-US" w:eastAsia="zh-CN"/>
        </w:rPr>
        <w:t>5</w:t>
      </w:r>
      <w:r>
        <w:rPr>
          <w:rFonts w:hint="eastAsia" w:ascii="宋体" w:hAnsi="宋体" w:cs="宋体"/>
          <w:b/>
          <w:bCs/>
          <w:color w:val="FF0000"/>
          <w:sz w:val="52"/>
          <w:szCs w:val="52"/>
        </w:rPr>
        <w:t>晚</w:t>
      </w:r>
      <w:r>
        <w:rPr>
          <w:rFonts w:hint="eastAsia" w:ascii="宋体" w:hAnsi="宋体" w:cs="宋体"/>
          <w:b/>
          <w:bCs/>
          <w:color w:val="FF0000"/>
          <w:sz w:val="52"/>
          <w:szCs w:val="52"/>
          <w:lang w:val="en-US" w:eastAsia="zh-CN"/>
        </w:rPr>
        <w:t>6</w:t>
      </w:r>
      <w:r>
        <w:rPr>
          <w:rFonts w:hint="eastAsia" w:ascii="宋体" w:hAnsi="宋体" w:cs="宋体"/>
          <w:b/>
          <w:bCs/>
          <w:color w:val="FF0000"/>
          <w:sz w:val="52"/>
          <w:szCs w:val="52"/>
        </w:rPr>
        <w:t>天</w:t>
      </w:r>
    </w:p>
    <w:p>
      <w:pPr>
        <w:rPr>
          <w:rFonts w:hint="eastAsia" w:ascii="宋体" w:hAnsi="宋体" w:cs="宋体"/>
          <w:b/>
          <w:bCs/>
          <w:color w:val="FF0000"/>
          <w:sz w:val="52"/>
          <w:szCs w:val="52"/>
        </w:rPr>
      </w:pPr>
    </w:p>
    <w:p>
      <w:pPr>
        <w:spacing w:line="0" w:lineRule="atLeast"/>
        <w:contextualSpacing/>
        <w:rPr>
          <w:rFonts w:ascii="宋体" w:hAnsi="宋体" w:cs="宋体"/>
          <w:b/>
          <w:color w:val="FF0000"/>
          <w:sz w:val="30"/>
          <w:szCs w:val="30"/>
        </w:rPr>
      </w:pPr>
    </w:p>
    <w:p>
      <w:pPr>
        <w:spacing w:line="0" w:lineRule="atLeast"/>
        <w:contextualSpacing/>
        <w:rPr>
          <w:rFonts w:ascii="宋体" w:hAnsi="宋体" w:cs="宋体"/>
          <w:b/>
          <w:color w:val="FF0000"/>
          <w:sz w:val="30"/>
          <w:szCs w:val="30"/>
        </w:rPr>
      </w:pPr>
      <w:r>
        <w:rPr>
          <w:rFonts w:hint="eastAsia" w:ascii="宋体" w:hAnsi="宋体" w:cs="宋体"/>
          <w:b/>
          <w:color w:val="FF0000"/>
          <w:sz w:val="30"/>
          <w:szCs w:val="30"/>
        </w:rPr>
        <w:t>一、行程安排：</w:t>
      </w:r>
    </w:p>
    <w:p>
      <w:pPr>
        <w:spacing w:line="0" w:lineRule="atLeast"/>
        <w:contextualSpacing/>
        <w:rPr>
          <w:rFonts w:ascii="宋体" w:hAnsi="宋体" w:cs="宋体"/>
          <w:b/>
          <w:color w:val="FF0000"/>
          <w:sz w:val="30"/>
          <w:szCs w:val="30"/>
        </w:rPr>
      </w:pPr>
    </w:p>
    <w:tbl>
      <w:tblPr>
        <w:tblStyle w:val="5"/>
        <w:tblpPr w:leftFromText="180" w:rightFromText="180" w:vertAnchor="text" w:tblpXSpec="center" w:tblpY="1"/>
        <w:tblOverlap w:val="never"/>
        <w:tblW w:w="11422" w:type="dxa"/>
        <w:jc w:val="center"/>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Layout w:type="fixed"/>
        <w:tblCellMar>
          <w:top w:w="0" w:type="dxa"/>
          <w:left w:w="108" w:type="dxa"/>
          <w:bottom w:w="0" w:type="dxa"/>
          <w:right w:w="108" w:type="dxa"/>
        </w:tblCellMar>
      </w:tblPr>
      <w:tblGrid>
        <w:gridCol w:w="1242"/>
        <w:gridCol w:w="8430"/>
        <w:gridCol w:w="660"/>
        <w:gridCol w:w="1090"/>
      </w:tblGrid>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44" w:hRule="atLeast"/>
          <w:jc w:val="center"/>
        </w:trPr>
        <w:tc>
          <w:tcPr>
            <w:tcW w:w="1242"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日期</w:t>
            </w:r>
          </w:p>
        </w:tc>
        <w:tc>
          <w:tcPr>
            <w:tcW w:w="843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行程</w:t>
            </w:r>
          </w:p>
        </w:tc>
        <w:tc>
          <w:tcPr>
            <w:tcW w:w="66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住宿</w:t>
            </w:r>
          </w:p>
        </w:tc>
        <w:tc>
          <w:tcPr>
            <w:tcW w:w="1090" w:type="dxa"/>
            <w:shd w:val="clear" w:color="auto" w:fill="FDE9D9"/>
            <w:noWrap w:val="0"/>
            <w:vAlign w:val="top"/>
          </w:tcPr>
          <w:p>
            <w:pPr>
              <w:spacing w:line="0" w:lineRule="atLeast"/>
              <w:contextualSpacing/>
              <w:jc w:val="center"/>
              <w:rPr>
                <w:rFonts w:ascii="宋体" w:hAnsi="宋体"/>
                <w:b/>
                <w:szCs w:val="21"/>
              </w:rPr>
            </w:pPr>
            <w:r>
              <w:rPr>
                <w:rFonts w:hint="eastAsia" w:ascii="宋体" w:hAnsi="宋体"/>
                <w:b/>
                <w:szCs w:val="21"/>
              </w:rPr>
              <w:t>餐饮</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3446"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D1</w:t>
            </w:r>
            <w:r>
              <w:rPr>
                <w:rFonts w:hint="eastAsia" w:ascii="宋体" w:hAnsi="宋体"/>
                <w:b/>
                <w:szCs w:val="21"/>
              </w:rPr>
              <w:t xml:space="preserve">： </w:t>
            </w:r>
          </w:p>
          <w:p>
            <w:pPr>
              <w:autoSpaceDE w:val="0"/>
              <w:autoSpaceDN w:val="0"/>
              <w:spacing w:line="0" w:lineRule="atLeast"/>
              <w:contextualSpacing/>
              <w:jc w:val="center"/>
              <w:rPr>
                <w:rFonts w:hint="eastAsia" w:ascii="宋体" w:hAnsi="宋体" w:eastAsia="宋体"/>
                <w:b/>
                <w:bCs/>
                <w:szCs w:val="21"/>
                <w:lang w:val="en-US" w:eastAsia="zh-CN"/>
              </w:rPr>
            </w:pPr>
            <w:r>
              <w:rPr>
                <w:rFonts w:hint="eastAsia" w:ascii="宋体" w:hAnsi="宋体"/>
                <w:b/>
                <w:bCs/>
                <w:szCs w:val="21"/>
                <w:lang w:val="zh-CN"/>
              </w:rPr>
              <w:t>重庆</w:t>
            </w:r>
            <w:r>
              <w:rPr>
                <w:rFonts w:hint="eastAsia" w:ascii="宋体" w:hAnsi="宋体"/>
                <w:b/>
                <w:bCs/>
                <w:szCs w:val="21"/>
              </w:rPr>
              <w:t>-</w:t>
            </w:r>
            <w:r>
              <w:rPr>
                <w:rFonts w:hint="eastAsia" w:ascii="宋体" w:hAnsi="宋体"/>
                <w:b/>
                <w:bCs/>
                <w:szCs w:val="21"/>
                <w:lang w:eastAsia="zh-CN"/>
              </w:rPr>
              <w:t>西双版纳</w:t>
            </w:r>
          </w:p>
        </w:tc>
        <w:tc>
          <w:tcPr>
            <w:tcW w:w="8430" w:type="dxa"/>
            <w:noWrap w:val="0"/>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游客乘飞机抵达美丽的西双版纳，位于云南省南部，属于热带雨林气候，初到版纳，全新感受边境城市的魅力,我们的专业工作人员将会在机场为您准备鲜花接机，商务专车带您安全抵达酒店，办理入住手续；让您全程无障碍，体验一站式服务的温馨体贴。</w:t>
            </w:r>
          </w:p>
          <w:p>
            <w:pPr>
              <w:rPr>
                <w:rFonts w:hint="eastAsia" w:ascii="宋体" w:hAnsi="宋体" w:eastAsia="宋体" w:cs="宋体"/>
                <w:color w:val="000000"/>
                <w:sz w:val="21"/>
                <w:szCs w:val="21"/>
              </w:rPr>
            </w:pPr>
            <w:r>
              <w:rPr>
                <w:rFonts w:hint="eastAsia" w:ascii="宋体" w:hAnsi="宋体" w:eastAsia="宋体" w:cs="宋体"/>
                <w:sz w:val="21"/>
                <w:szCs w:val="21"/>
              </w:rPr>
              <w:drawing>
                <wp:inline distT="0" distB="0" distL="114300" distR="114300">
                  <wp:extent cx="5212080" cy="2390775"/>
                  <wp:effectExtent l="0" t="0" r="7620" b="9525"/>
                  <wp:docPr id="7"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5"/>
                          <pic:cNvPicPr>
                            <a:picLocks noChangeAspect="1"/>
                          </pic:cNvPicPr>
                        </pic:nvPicPr>
                        <pic:blipFill>
                          <a:blip r:embed="rId8"/>
                          <a:stretch>
                            <a:fillRect/>
                          </a:stretch>
                        </pic:blipFill>
                        <pic:spPr>
                          <a:xfrm>
                            <a:off x="0" y="0"/>
                            <a:ext cx="5212080" cy="2390775"/>
                          </a:xfrm>
                          <a:prstGeom prst="rect">
                            <a:avLst/>
                          </a:prstGeom>
                          <a:noFill/>
                          <a:ln>
                            <a:noFill/>
                          </a:ln>
                        </pic:spPr>
                      </pic:pic>
                    </a:graphicData>
                  </a:graphic>
                </wp:inline>
              </w:drawing>
            </w:r>
          </w:p>
        </w:tc>
        <w:tc>
          <w:tcPr>
            <w:tcW w:w="660" w:type="dxa"/>
            <w:noWrap w:val="0"/>
            <w:vAlign w:val="center"/>
          </w:tcPr>
          <w:p>
            <w:pPr>
              <w:autoSpaceDE w:val="0"/>
              <w:autoSpaceDN w:val="0"/>
              <w:spacing w:line="0" w:lineRule="atLeast"/>
              <w:contextualSpacing/>
              <w:jc w:val="center"/>
              <w:rPr>
                <w:rFonts w:hint="eastAsia" w:ascii="宋体" w:hAnsi="宋体" w:eastAsia="宋体"/>
                <w:b/>
                <w:bCs/>
                <w:szCs w:val="21"/>
                <w:lang w:val="zh-CN" w:eastAsia="zh-CN"/>
              </w:rPr>
            </w:pPr>
            <w:r>
              <w:rPr>
                <w:rFonts w:hint="eastAsia" w:ascii="宋体" w:hAnsi="宋体" w:cs="宋体"/>
                <w:color w:val="000000"/>
                <w:kern w:val="0"/>
                <w:szCs w:val="21"/>
                <w:lang w:eastAsia="zh-CN"/>
              </w:rPr>
              <w:t>版纳</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无</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2937"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D2:</w:t>
            </w:r>
          </w:p>
          <w:p>
            <w:pPr>
              <w:spacing w:line="0" w:lineRule="atLeast"/>
              <w:contextualSpacing/>
              <w:jc w:val="center"/>
              <w:rPr>
                <w:rFonts w:ascii="宋体" w:hAnsi="宋体"/>
                <w:b/>
                <w:color w:val="000000"/>
                <w:szCs w:val="21"/>
              </w:rPr>
            </w:pPr>
            <w:r>
              <w:rPr>
                <w:rFonts w:hint="eastAsia" w:ascii="宋体" w:hAnsi="宋体"/>
                <w:b/>
                <w:bCs/>
                <w:szCs w:val="21"/>
                <w:lang w:val="zh-CN"/>
              </w:rPr>
              <w:t>版纳-普洱</w:t>
            </w:r>
          </w:p>
        </w:tc>
        <w:tc>
          <w:tcPr>
            <w:tcW w:w="8430" w:type="dxa"/>
            <w:noWrap w:val="0"/>
            <w:vAlign w:val="center"/>
          </w:tcPr>
          <w:p>
            <w:pPr>
              <w:rPr>
                <w:rFonts w:hint="eastAsia" w:ascii="宋体" w:hAnsi="宋体" w:eastAsia="宋体" w:cs="宋体"/>
                <w:b/>
                <w:color w:val="auto"/>
                <w:sz w:val="21"/>
                <w:szCs w:val="21"/>
              </w:rPr>
            </w:pPr>
            <w:r>
              <w:rPr>
                <w:rFonts w:hint="eastAsia" w:ascii="宋体" w:hAnsi="宋体" w:eastAsia="宋体" w:cs="宋体"/>
                <w:b/>
                <w:color w:val="auto"/>
                <w:sz w:val="21"/>
                <w:szCs w:val="21"/>
              </w:rPr>
              <w:t>茶马古道</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犀牛坪国家森林公园</w:t>
            </w:r>
          </w:p>
          <w:p>
            <w:pPr>
              <w:rPr>
                <w:rFonts w:hint="eastAsia" w:ascii="宋体" w:hAnsi="宋体" w:eastAsia="宋体" w:cs="宋体"/>
                <w:sz w:val="21"/>
                <w:szCs w:val="21"/>
              </w:rPr>
            </w:pPr>
            <w:r>
              <w:rPr>
                <w:rFonts w:hint="eastAsia" w:ascii="宋体" w:hAnsi="宋体" w:eastAsia="宋体" w:cs="宋体"/>
                <w:sz w:val="21"/>
                <w:szCs w:val="21"/>
              </w:rPr>
              <w:t>早餐后前往普洱游览</w:t>
            </w:r>
            <w:r>
              <w:rPr>
                <w:rFonts w:hint="eastAsia" w:ascii="宋体" w:hAnsi="宋体" w:eastAsia="宋体" w:cs="宋体"/>
                <w:b/>
                <w:bCs/>
                <w:color w:val="FF0000"/>
                <w:sz w:val="21"/>
                <w:szCs w:val="21"/>
              </w:rPr>
              <w:t>【茶马古道旅游景区】</w:t>
            </w:r>
            <w:r>
              <w:rPr>
                <w:rFonts w:hint="eastAsia" w:ascii="宋体" w:hAnsi="宋体" w:eastAsia="宋体" w:cs="宋体"/>
                <w:color w:val="FF0000"/>
                <w:sz w:val="21"/>
                <w:szCs w:val="21"/>
              </w:rPr>
              <w:t>（索道及电瓶车100元/人已含）</w:t>
            </w:r>
            <w:r>
              <w:rPr>
                <w:rFonts w:hint="eastAsia" w:ascii="宋体" w:hAnsi="宋体" w:eastAsia="宋体" w:cs="宋体"/>
                <w:sz w:val="21"/>
                <w:szCs w:val="21"/>
              </w:rPr>
              <w:t>，茶马古道记载着人类上千年的商贸史,古道沿途或一线悬崖,或开阔平坦,或崎岖矗立,或曲径通幽,在唐、宋、元、明、清五个朝代的时光隧道中穿梭，追溯历史源头，品味源远流长的茶马古道文化，观看传承千年的古老技艺鱼鹰抓鱼表演。攻略1、360度观景茶山索道 2、鱼鹰抓鱼非遗表演 3、亲密接触西域汗血宝马 4、钟意驿站马帮博物馆 5、瑞贡天朝皇家典藏 6森林滑到惊险刺激。</w:t>
            </w:r>
          </w:p>
          <w:p>
            <w:pPr>
              <w:rPr>
                <w:rFonts w:hint="eastAsia" w:ascii="宋体" w:hAnsi="宋体" w:eastAsia="宋体" w:cs="宋体"/>
                <w:sz w:val="21"/>
                <w:szCs w:val="21"/>
              </w:rPr>
            </w:pPr>
            <w:r>
              <w:rPr>
                <w:rFonts w:hint="eastAsia" w:ascii="宋体" w:hAnsi="宋体" w:eastAsia="宋体" w:cs="宋体"/>
                <w:sz w:val="21"/>
                <w:szCs w:val="21"/>
              </w:rPr>
              <w:t>中餐后乘车前往能让心灵私奔的地方--</w:t>
            </w:r>
            <w:r>
              <w:rPr>
                <w:rFonts w:hint="eastAsia" w:ascii="宋体" w:hAnsi="宋体" w:eastAsia="宋体" w:cs="宋体"/>
                <w:color w:val="FF0000"/>
                <w:sz w:val="21"/>
                <w:szCs w:val="21"/>
              </w:rPr>
              <w:t>【</w:t>
            </w:r>
            <w:r>
              <w:rPr>
                <w:rFonts w:hint="eastAsia" w:ascii="宋体" w:hAnsi="宋体" w:eastAsia="宋体" w:cs="宋体"/>
                <w:b/>
                <w:bCs/>
                <w:color w:val="FF0000"/>
                <w:sz w:val="21"/>
                <w:szCs w:val="21"/>
              </w:rPr>
              <w:t>普洱犀牛坪国家森林公园</w:t>
            </w:r>
            <w:r>
              <w:rPr>
                <w:rFonts w:hint="eastAsia" w:ascii="宋体" w:hAnsi="宋体" w:eastAsia="宋体" w:cs="宋体"/>
                <w:color w:val="FF0000"/>
                <w:sz w:val="21"/>
                <w:szCs w:val="21"/>
              </w:rPr>
              <w:t>、50元/人电瓶车已含】</w:t>
            </w:r>
            <w:r>
              <w:rPr>
                <w:rFonts w:hint="eastAsia" w:ascii="宋体" w:hAnsi="宋体" w:eastAsia="宋体" w:cs="宋体"/>
                <w:sz w:val="21"/>
                <w:szCs w:val="21"/>
              </w:rPr>
              <w:t>公园总面积为32.4万亩、地处热带与亚热带的过渡地区、森林覆盖率达94.5%、负氧离子密度极高、保存着中国面积最大、最完整的南亚热带森林、这里有植物“绞杀”、藤本植物缠绕现象和“老茎生化、结果”等奇特景观、还有极具观赏性的珍贵动植物、如：犀牛、蜂猴、熊猴、小熊猫、长臂猿、印度野牛等、您都可以零距离接触这些可爱的小精灵、还有“中华桫椤、苏铁蕨、大叶木兰、黑黄檀”等国家珍稀植物、这些起源古老、独特鲜明、数量突出、品种繁多的动植物物种结构、是北回归线上不可多得的自然生态景观和生物资源宝库。</w:t>
            </w:r>
          </w:p>
          <w:p>
            <w:pPr>
              <w:rPr>
                <w:rFonts w:hint="eastAsia" w:ascii="宋体" w:hAnsi="宋体" w:eastAsia="宋体" w:cs="宋体"/>
                <w:sz w:val="21"/>
                <w:szCs w:val="21"/>
              </w:rPr>
            </w:pPr>
            <w:r>
              <w:rPr>
                <w:rFonts w:hint="eastAsia" w:ascii="宋体" w:hAnsi="宋体" w:eastAsia="宋体" w:cs="宋体"/>
                <w:sz w:val="21"/>
                <w:szCs w:val="21"/>
              </w:rPr>
              <w:t>第一步：独家尊享-与世界上最大的奇蹄目动物-【犀牛】近距离接触、抚摸它还可以和犀牛拍照哦</w:t>
            </w:r>
          </w:p>
          <w:p>
            <w:pPr>
              <w:rPr>
                <w:rFonts w:hint="eastAsia" w:ascii="宋体" w:hAnsi="宋体" w:eastAsia="宋体" w:cs="宋体"/>
                <w:sz w:val="21"/>
                <w:szCs w:val="21"/>
              </w:rPr>
            </w:pPr>
            <w:r>
              <w:rPr>
                <w:rFonts w:hint="eastAsia" w:ascii="宋体" w:hAnsi="宋体" w:eastAsia="宋体" w:cs="宋体"/>
                <w:sz w:val="21"/>
                <w:szCs w:val="21"/>
              </w:rPr>
              <w:t>第二步：近距离喂食小熊猫与它亲密合影，小熊猫学名“红熊猫”也被叫做“小浣熊”，性情温顺，活波可爱，与人类非常亲近。</w:t>
            </w:r>
          </w:p>
          <w:p>
            <w:pPr>
              <w:rPr>
                <w:rFonts w:hint="eastAsia" w:ascii="宋体" w:hAnsi="宋体" w:eastAsia="宋体" w:cs="宋体"/>
                <w:sz w:val="21"/>
                <w:szCs w:val="21"/>
              </w:rPr>
            </w:pPr>
            <w:r>
              <w:rPr>
                <w:rFonts w:hint="eastAsia" w:ascii="宋体" w:hAnsi="宋体" w:eastAsia="宋体" w:cs="宋体"/>
                <w:sz w:val="21"/>
                <w:szCs w:val="21"/>
              </w:rPr>
              <w:t>第三步：在茂密的森林里住着一个貌似李逵的动物，它全身呈黑色但是两腮却长着两撮雪白的胡子，他就是被称为“体操冠军”的“长臂猿”。它一边高声歌唱一边在丛林中不停的穿梭，将它最喜爱的香蕉远远的扔过去时，总是能准确无误的接住，还有“长臂猿老爹”为您讲述他与长臂猿很多感人的故事。</w:t>
            </w:r>
          </w:p>
          <w:p>
            <w:pPr>
              <w:rPr>
                <w:rFonts w:hint="eastAsia" w:ascii="宋体" w:hAnsi="宋体" w:eastAsia="宋体" w:cs="宋体"/>
                <w:sz w:val="21"/>
                <w:szCs w:val="21"/>
              </w:rPr>
            </w:pPr>
            <w:r>
              <w:rPr>
                <w:rFonts w:hint="eastAsia" w:ascii="宋体" w:hAnsi="宋体" w:eastAsia="宋体" w:cs="宋体"/>
                <w:sz w:val="21"/>
                <w:szCs w:val="21"/>
              </w:rPr>
              <w:t>第四步：你见过吃昆虫的猴子吗？它就是完全在树上生活，极少下地，喜欢独自活动，行动特别缓慢的“蜂猴”也被叫做“懒猴”，可以用小棍绑上虫子喂它哦。</w:t>
            </w:r>
          </w:p>
          <w:p>
            <w:pPr>
              <w:rPr>
                <w:rFonts w:hint="eastAsia" w:ascii="宋体" w:hAnsi="宋体" w:eastAsia="宋体" w:cs="宋体"/>
                <w:sz w:val="21"/>
                <w:szCs w:val="21"/>
              </w:rPr>
            </w:pPr>
            <w:r>
              <w:rPr>
                <w:rFonts w:hint="eastAsia" w:ascii="宋体" w:hAnsi="宋体" w:eastAsia="宋体" w:cs="宋体"/>
                <w:sz w:val="21"/>
                <w:szCs w:val="21"/>
              </w:rPr>
              <w:t>第五步：在丛林中还生活着好多性情温顺的马鹿、水鹿、梅花鹿，在工作人员的悉心照顾下，它们俨然已把人类当做亲密的家人，您精心制作出的美食，它们会用心享用哦。</w:t>
            </w:r>
          </w:p>
          <w:p>
            <w:pPr>
              <w:rPr>
                <w:rFonts w:hint="eastAsia" w:ascii="宋体" w:hAnsi="宋体" w:eastAsia="宋体" w:cs="宋体"/>
                <w:sz w:val="21"/>
                <w:szCs w:val="21"/>
              </w:rPr>
            </w:pPr>
            <w:r>
              <w:rPr>
                <w:rFonts w:hint="eastAsia" w:ascii="宋体" w:hAnsi="宋体" w:eastAsia="宋体" w:cs="宋体"/>
                <w:sz w:val="21"/>
                <w:szCs w:val="21"/>
              </w:rPr>
              <w:t>晚上品尝司岗里阿佤盛宴佤族特色餐(500元/桌、10人一桌)，晚餐后入住指定备选酒店。</w:t>
            </w:r>
          </w:p>
          <w:p>
            <w:pPr>
              <w:rPr>
                <w:rFonts w:hint="eastAsia" w:ascii="宋体" w:hAnsi="宋体" w:eastAsia="宋体" w:cs="宋体"/>
                <w:sz w:val="21"/>
                <w:szCs w:val="21"/>
              </w:rPr>
            </w:pPr>
            <w:r>
              <w:rPr>
                <w:rFonts w:hint="eastAsia" w:ascii="黑体" w:hAnsi="黑体" w:eastAsia="黑体" w:cs="黑体"/>
                <w:b w:val="0"/>
                <w:bCs/>
                <w:sz w:val="21"/>
                <w:szCs w:val="21"/>
                <w:lang w:eastAsia="zh-CN"/>
              </w:rPr>
              <w:drawing>
                <wp:anchor distT="0" distB="0" distL="114300" distR="114300" simplePos="0" relativeHeight="3692105728" behindDoc="0" locked="0" layoutInCell="1" allowOverlap="1">
                  <wp:simplePos x="0" y="0"/>
                  <wp:positionH relativeFrom="column">
                    <wp:posOffset>-40005</wp:posOffset>
                  </wp:positionH>
                  <wp:positionV relativeFrom="paragraph">
                    <wp:posOffset>179070</wp:posOffset>
                  </wp:positionV>
                  <wp:extent cx="2404110" cy="1814830"/>
                  <wp:effectExtent l="0" t="0" r="15240" b="13970"/>
                  <wp:wrapTopAndBottom/>
                  <wp:docPr id="24" name="图片 24" descr="C:\Users\Administrator\Desktop\图\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图\4.jpg4"/>
                          <pic:cNvPicPr>
                            <a:picLocks noChangeAspect="1"/>
                          </pic:cNvPicPr>
                        </pic:nvPicPr>
                        <pic:blipFill>
                          <a:blip r:embed="rId9"/>
                          <a:srcRect/>
                          <a:stretch>
                            <a:fillRect/>
                          </a:stretch>
                        </pic:blipFill>
                        <pic:spPr>
                          <a:xfrm>
                            <a:off x="0" y="0"/>
                            <a:ext cx="2404110" cy="1814830"/>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825217024" behindDoc="0" locked="0" layoutInCell="1" allowOverlap="1">
                  <wp:simplePos x="0" y="0"/>
                  <wp:positionH relativeFrom="column">
                    <wp:posOffset>2597150</wp:posOffset>
                  </wp:positionH>
                  <wp:positionV relativeFrom="paragraph">
                    <wp:posOffset>200660</wp:posOffset>
                  </wp:positionV>
                  <wp:extent cx="2639695" cy="1748155"/>
                  <wp:effectExtent l="0" t="0" r="8255" b="4445"/>
                  <wp:wrapTopAndBottom/>
                  <wp:docPr id="6" name="图片 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10"/>
                          <pic:cNvPicPr>
                            <a:picLocks noChangeAspect="1"/>
                          </pic:cNvPicPr>
                        </pic:nvPicPr>
                        <pic:blipFill>
                          <a:blip r:embed="rId10"/>
                          <a:stretch>
                            <a:fillRect/>
                          </a:stretch>
                        </pic:blipFill>
                        <pic:spPr>
                          <a:xfrm>
                            <a:off x="0" y="0"/>
                            <a:ext cx="2639695" cy="1748155"/>
                          </a:xfrm>
                          <a:prstGeom prst="rect">
                            <a:avLst/>
                          </a:prstGeom>
                          <a:noFill/>
                          <a:ln>
                            <a:noFill/>
                          </a:ln>
                        </pic:spPr>
                      </pic:pic>
                    </a:graphicData>
                  </a:graphic>
                </wp:anchor>
              </w:drawing>
            </w:r>
          </w:p>
        </w:tc>
        <w:tc>
          <w:tcPr>
            <w:tcW w:w="660" w:type="dxa"/>
            <w:noWrap w:val="0"/>
            <w:vAlign w:val="center"/>
          </w:tcPr>
          <w:p>
            <w:pPr>
              <w:autoSpaceDE w:val="0"/>
              <w:autoSpaceDN w:val="0"/>
              <w:spacing w:line="0" w:lineRule="atLeast"/>
              <w:contextualSpacing/>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普洱</w:t>
            </w:r>
          </w:p>
        </w:tc>
        <w:tc>
          <w:tcPr>
            <w:tcW w:w="1090" w:type="dxa"/>
            <w:noWrap w:val="0"/>
            <w:vAlign w:val="center"/>
          </w:tcPr>
          <w:p>
            <w:pPr>
              <w:autoSpaceDE w:val="0"/>
              <w:autoSpaceDN w:val="0"/>
              <w:spacing w:line="0" w:lineRule="atLeast"/>
              <w:contextualSpacing/>
              <w:jc w:val="center"/>
              <w:rPr>
                <w:rFonts w:ascii="宋体" w:hAnsi="宋体" w:cs="宋体"/>
                <w:color w:val="000000"/>
                <w:kern w:val="0"/>
                <w:szCs w:val="21"/>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ascii="宋体" w:hAnsi="宋体" w:cs="宋体"/>
                <w:color w:val="000000"/>
                <w:kern w:val="0"/>
                <w:szCs w:val="21"/>
              </w:rPr>
              <w:t>/</w:t>
            </w:r>
            <w:r>
              <w:rPr>
                <w:rFonts w:hint="eastAsia" w:ascii="宋体" w:hAnsi="宋体" w:cs="宋体"/>
                <w:color w:val="000000"/>
                <w:kern w:val="0"/>
                <w:szCs w:val="21"/>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1812"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hint="eastAsia" w:ascii="宋体" w:hAnsi="宋体"/>
                <w:b/>
                <w:szCs w:val="21"/>
              </w:rPr>
              <w:t>D3:</w:t>
            </w:r>
          </w:p>
          <w:p>
            <w:pPr>
              <w:spacing w:line="0" w:lineRule="atLeast"/>
              <w:contextualSpacing/>
              <w:rPr>
                <w:rFonts w:ascii="宋体" w:hAnsi="宋体"/>
                <w:b/>
                <w:color w:val="000000"/>
                <w:szCs w:val="21"/>
              </w:rPr>
            </w:pPr>
            <w:r>
              <w:rPr>
                <w:rFonts w:hint="eastAsia" w:ascii="宋体" w:hAnsi="宋体"/>
                <w:b/>
                <w:bCs/>
                <w:szCs w:val="21"/>
                <w:lang w:val="zh-CN"/>
              </w:rPr>
              <w:t xml:space="preserve">普洱-版纳 </w:t>
            </w:r>
          </w:p>
        </w:tc>
        <w:tc>
          <w:tcPr>
            <w:tcW w:w="8430" w:type="dxa"/>
            <w:noWrap w:val="0"/>
            <w:vAlign w:val="center"/>
          </w:tcPr>
          <w:p>
            <w:pPr>
              <w:ind w:firstLine="420"/>
              <w:rPr>
                <w:rFonts w:hint="eastAsia" w:ascii="宋体" w:hAnsi="宋体" w:eastAsia="宋体" w:cs="宋体"/>
                <w:b/>
                <w:color w:val="auto"/>
                <w:sz w:val="21"/>
                <w:szCs w:val="21"/>
              </w:rPr>
            </w:pPr>
            <w:r>
              <w:rPr>
                <w:rFonts w:hint="eastAsia" w:ascii="宋体" w:hAnsi="宋体" w:eastAsia="宋体" w:cs="宋体"/>
                <w:b/>
                <w:color w:val="auto"/>
                <w:sz w:val="21"/>
                <w:szCs w:val="21"/>
              </w:rPr>
              <w:t>万亩茶园</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野象谷大象学校</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勐泐大佛寺</w:t>
            </w:r>
          </w:p>
          <w:p>
            <w:pPr>
              <w:ind w:firstLine="420"/>
              <w:rPr>
                <w:rFonts w:hint="eastAsia" w:ascii="宋体" w:hAnsi="宋体" w:eastAsia="宋体" w:cs="宋体"/>
                <w:sz w:val="21"/>
                <w:szCs w:val="21"/>
              </w:rPr>
            </w:pPr>
            <w:r>
              <w:rPr>
                <w:rFonts w:hint="eastAsia" w:ascii="宋体" w:hAnsi="宋体" w:eastAsia="宋体" w:cs="宋体"/>
                <w:sz w:val="21"/>
                <w:szCs w:val="21"/>
              </w:rPr>
              <w:t>早餐后乘车前往参观生态农场之一的</w:t>
            </w:r>
            <w:r>
              <w:rPr>
                <w:rFonts w:hint="eastAsia" w:ascii="宋体" w:hAnsi="宋体" w:eastAsia="宋体" w:cs="宋体"/>
                <w:b/>
                <w:bCs/>
                <w:color w:val="FF0000"/>
                <w:sz w:val="21"/>
                <w:szCs w:val="21"/>
              </w:rPr>
              <w:t>【万亩茶园】</w:t>
            </w:r>
            <w:r>
              <w:rPr>
                <w:rFonts w:hint="eastAsia" w:ascii="宋体" w:hAnsi="宋体" w:eastAsia="宋体" w:cs="宋体"/>
                <w:sz w:val="21"/>
                <w:szCs w:val="21"/>
              </w:rPr>
              <w:t xml:space="preserve">、万亩茶山，青葱翠绿，茶香飘荡，感受70年代知青下乡采茶情,了解普洱茶的生长过程. </w:t>
            </w:r>
          </w:p>
          <w:p>
            <w:pPr>
              <w:ind w:firstLine="420"/>
              <w:rPr>
                <w:rFonts w:hint="eastAsia" w:ascii="宋体" w:hAnsi="宋体" w:eastAsia="宋体" w:cs="宋体"/>
                <w:sz w:val="21"/>
                <w:szCs w:val="21"/>
              </w:rPr>
            </w:pPr>
            <w:r>
              <w:rPr>
                <w:rFonts w:hint="eastAsia" w:ascii="宋体" w:hAnsi="宋体" w:eastAsia="宋体" w:cs="宋体"/>
                <w:sz w:val="21"/>
                <w:szCs w:val="21"/>
              </w:rPr>
              <w:t>中餐后前往游览理想而神秘的热带雨林探险圣地、国家4A级景区</w:t>
            </w:r>
            <w:r>
              <w:rPr>
                <w:rFonts w:hint="eastAsia" w:ascii="宋体" w:hAnsi="宋体" w:eastAsia="宋体" w:cs="宋体"/>
                <w:b/>
                <w:bCs/>
                <w:color w:val="FF0000"/>
                <w:sz w:val="21"/>
                <w:szCs w:val="21"/>
              </w:rPr>
              <w:t>【野象谷】</w:t>
            </w:r>
            <w:r>
              <w:rPr>
                <w:rFonts w:hint="eastAsia" w:ascii="宋体" w:hAnsi="宋体" w:eastAsia="宋体" w:cs="宋体"/>
                <w:color w:val="FF0000"/>
                <w:sz w:val="21"/>
                <w:szCs w:val="21"/>
              </w:rPr>
              <w:t>(游览时间约90分钟）</w:t>
            </w:r>
            <w:r>
              <w:rPr>
                <w:rFonts w:hint="eastAsia" w:ascii="宋体" w:hAnsi="宋体" w:eastAsia="宋体" w:cs="宋体"/>
                <w:sz w:val="21"/>
                <w:szCs w:val="21"/>
              </w:rPr>
              <w:t>游览攻略：</w:t>
            </w:r>
          </w:p>
          <w:p>
            <w:pPr>
              <w:ind w:firstLine="420"/>
              <w:rPr>
                <w:rFonts w:hint="eastAsia" w:ascii="宋体" w:hAnsi="宋体" w:eastAsia="宋体" w:cs="宋体"/>
                <w:sz w:val="21"/>
                <w:szCs w:val="21"/>
              </w:rPr>
            </w:pPr>
            <w:r>
              <w:rPr>
                <w:rFonts w:hint="eastAsia" w:ascii="宋体" w:hAnsi="宋体" w:eastAsia="宋体" w:cs="宋体"/>
                <w:sz w:val="21"/>
                <w:szCs w:val="21"/>
              </w:rPr>
              <w:t>第一步：穿越热带雨林，幸运的您还有机会看到壮观的野象群出没、它们时而河边嬉戏、时而踏草寻欢、高兴时还会昂起长长的鼻子唱响高亢的歌（因森林内野生动物出没受时间、天气、区域等诸多因素影响、我们不能保证您能看到这些可爱的精灵）、</w:t>
            </w:r>
          </w:p>
          <w:p>
            <w:pPr>
              <w:ind w:firstLine="420"/>
              <w:rPr>
                <w:rFonts w:hint="eastAsia" w:ascii="宋体" w:hAnsi="宋体" w:eastAsia="宋体" w:cs="宋体"/>
                <w:sz w:val="21"/>
                <w:szCs w:val="21"/>
              </w:rPr>
            </w:pPr>
            <w:r>
              <w:rPr>
                <w:rFonts w:hint="eastAsia" w:ascii="宋体" w:hAnsi="宋体" w:eastAsia="宋体" w:cs="宋体"/>
                <w:sz w:val="21"/>
                <w:szCs w:val="21"/>
              </w:rPr>
              <w:t>第二步：参观百鸟园，百鸟园介绍：野象谷公园中有一个百鸟园，饲养着云南特有的珍稀鸟类和一些美丽的观赏鸟类。其中有：白鹇、云南原鸡、虎皮鹦鹉等。</w:t>
            </w:r>
          </w:p>
          <w:p>
            <w:pPr>
              <w:ind w:firstLine="420"/>
              <w:rPr>
                <w:rFonts w:hint="eastAsia" w:ascii="宋体" w:hAnsi="宋体" w:eastAsia="宋体" w:cs="宋体"/>
                <w:sz w:val="21"/>
                <w:szCs w:val="21"/>
              </w:rPr>
            </w:pPr>
            <w:r>
              <w:rPr>
                <w:rFonts w:hint="eastAsia" w:ascii="宋体" w:hAnsi="宋体" w:eastAsia="宋体" w:cs="宋体"/>
                <w:sz w:val="21"/>
                <w:szCs w:val="21"/>
              </w:rPr>
              <w:t>第三步：参观蝴碟馆，蝴蝶园，还真是名符其实。走进去，扑面所见满眼皆是各色飞舞的蝴蝶。大大小小的纯色的花色的蝴蝶在花丛间枝叶上穿梭，自顾自地旁若无人地展翅敛翅；一飞一停，这儿那儿，时徐时急，轻轻柔柔，万千姿态，令人目不暇接。</w:t>
            </w:r>
          </w:p>
          <w:p>
            <w:pPr>
              <w:ind w:firstLine="420"/>
              <w:rPr>
                <w:rFonts w:hint="eastAsia" w:ascii="宋体" w:hAnsi="宋体" w:eastAsia="宋体" w:cs="宋体"/>
                <w:sz w:val="21"/>
                <w:szCs w:val="21"/>
              </w:rPr>
            </w:pPr>
            <w:r>
              <w:rPr>
                <w:rFonts w:hint="eastAsia" w:ascii="宋体" w:hAnsi="宋体" w:eastAsia="宋体" w:cs="宋体"/>
                <w:sz w:val="21"/>
                <w:szCs w:val="21"/>
              </w:rPr>
              <w:t>第四步：参观蟒蛇园、</w:t>
            </w:r>
          </w:p>
          <w:p>
            <w:pPr>
              <w:ind w:firstLine="420"/>
              <w:rPr>
                <w:rFonts w:hint="eastAsia" w:ascii="宋体" w:hAnsi="宋体" w:eastAsia="宋体" w:cs="宋体"/>
                <w:sz w:val="21"/>
                <w:szCs w:val="21"/>
              </w:rPr>
            </w:pPr>
            <w:r>
              <w:rPr>
                <w:rFonts w:hint="eastAsia" w:ascii="宋体" w:hAnsi="宋体" w:eastAsia="宋体" w:cs="宋体"/>
                <w:sz w:val="21"/>
                <w:szCs w:val="21"/>
              </w:rPr>
              <w:t>第五步：观看</w:t>
            </w:r>
            <w:r>
              <w:rPr>
                <w:rFonts w:hint="eastAsia" w:ascii="宋体" w:hAnsi="宋体" w:eastAsia="宋体" w:cs="宋体"/>
                <w:b/>
                <w:bCs/>
                <w:color w:val="FF0000"/>
                <w:sz w:val="21"/>
                <w:szCs w:val="21"/>
              </w:rPr>
              <w:t>【大象学校】</w:t>
            </w:r>
            <w:r>
              <w:rPr>
                <w:rFonts w:hint="eastAsia" w:ascii="宋体" w:hAnsi="宋体" w:eastAsia="宋体" w:cs="宋体"/>
                <w:sz w:val="21"/>
                <w:szCs w:val="21"/>
              </w:rPr>
              <w:t>---大象表演，我们特意为您安排了大象表演、让您与乖巧、聪明的大象零距离接触、大象们可爱、逗乐的表演让人忍俊不禁、出人意料的舞蹈、绘画天赋更是让您不得不感叹它们的聪明伶俐、看着母象用鼻子接过游人们喂食的香蕉递给依偎在身旁、玩弄着自己鼻子的小象、自己也被这样的温情感染、如果调皮的小象们喜欢您、还会邀您共舞、为您捶背按摩、献上美丽的花环；</w:t>
            </w:r>
          </w:p>
          <w:p>
            <w:pPr>
              <w:ind w:firstLine="420"/>
              <w:rPr>
                <w:rFonts w:hint="eastAsia" w:ascii="宋体" w:hAnsi="宋体" w:eastAsia="宋体" w:cs="宋体"/>
                <w:sz w:val="21"/>
                <w:szCs w:val="21"/>
              </w:rPr>
            </w:pPr>
            <w:r>
              <w:rPr>
                <w:rFonts w:hint="eastAsia" w:ascii="宋体" w:hAnsi="宋体" w:eastAsia="宋体" w:cs="宋体"/>
                <w:sz w:val="21"/>
                <w:szCs w:val="21"/>
              </w:rPr>
              <w:t>后乘车前往景洪午餐后乘车前往享誉东南亚的南传佛教标志建筑</w:t>
            </w:r>
            <w:r>
              <w:rPr>
                <w:rFonts w:hint="eastAsia" w:ascii="宋体" w:hAnsi="宋体" w:eastAsia="宋体" w:cs="宋体"/>
                <w:b/>
                <w:bCs/>
                <w:color w:val="FF0000"/>
                <w:sz w:val="21"/>
                <w:szCs w:val="21"/>
              </w:rPr>
              <w:t>【勐泐大佛寺】</w:t>
            </w:r>
            <w:r>
              <w:rPr>
                <w:rFonts w:hint="eastAsia" w:ascii="宋体" w:hAnsi="宋体" w:eastAsia="宋体" w:cs="宋体"/>
                <w:color w:val="FF0000"/>
                <w:sz w:val="21"/>
                <w:szCs w:val="21"/>
              </w:rPr>
              <w:t>（电瓶车40元/人已含）</w:t>
            </w:r>
            <w:r>
              <w:rPr>
                <w:rFonts w:hint="eastAsia" w:ascii="宋体" w:hAnsi="宋体" w:eastAsia="宋体" w:cs="宋体"/>
                <w:sz w:val="21"/>
                <w:szCs w:val="21"/>
              </w:rPr>
              <w:t>这里佛像高49米，站在佛脚可以将整个景洪城尽收眼底，还可以感受到万人泼水的欢乐气氛。晚入住指定备选酒店休息。</w:t>
            </w:r>
          </w:p>
          <w:p>
            <w:pPr>
              <w:ind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4330700" cy="2425700"/>
                  <wp:effectExtent l="0" t="0" r="12700" b="12700"/>
                  <wp:docPr id="21" name="图片 21" descr="野象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野象谷"/>
                          <pic:cNvPicPr>
                            <a:picLocks noChangeAspect="1"/>
                          </pic:cNvPicPr>
                        </pic:nvPicPr>
                        <pic:blipFill>
                          <a:blip r:embed="rId11"/>
                          <a:stretch>
                            <a:fillRect/>
                          </a:stretch>
                        </pic:blipFill>
                        <pic:spPr>
                          <a:xfrm>
                            <a:off x="0" y="0"/>
                            <a:ext cx="4330700" cy="2425700"/>
                          </a:xfrm>
                          <a:prstGeom prst="rect">
                            <a:avLst/>
                          </a:prstGeom>
                        </pic:spPr>
                      </pic:pic>
                    </a:graphicData>
                  </a:graphic>
                </wp:inline>
              </w:drawing>
            </w:r>
          </w:p>
        </w:tc>
        <w:tc>
          <w:tcPr>
            <w:tcW w:w="660" w:type="dxa"/>
            <w:noWrap w:val="0"/>
            <w:vAlign w:val="center"/>
          </w:tcPr>
          <w:p>
            <w:pPr>
              <w:autoSpaceDE w:val="0"/>
              <w:autoSpaceDN w:val="0"/>
              <w:spacing w:line="0" w:lineRule="atLeast"/>
              <w:contextualSpacing/>
              <w:rPr>
                <w:rFonts w:ascii="宋体" w:hAnsi="宋体" w:cs="宋体"/>
                <w:color w:val="000000"/>
                <w:kern w:val="0"/>
                <w:szCs w:val="21"/>
              </w:rPr>
            </w:pPr>
            <w:r>
              <w:rPr>
                <w:rFonts w:hint="eastAsia" w:ascii="宋体" w:hAnsi="宋体" w:cs="宋体"/>
                <w:color w:val="000000"/>
                <w:kern w:val="0"/>
                <w:szCs w:val="21"/>
                <w:lang w:eastAsia="zh-CN"/>
              </w:rPr>
              <w:t>版纳</w:t>
            </w:r>
            <w:r>
              <w:rPr>
                <w:rFonts w:hint="eastAsia" w:ascii="宋体" w:hAnsi="宋体" w:cs="宋体"/>
                <w:color w:val="000000"/>
                <w:kern w:val="0"/>
                <w:szCs w:val="21"/>
              </w:rPr>
              <w:t xml:space="preserve"> </w:t>
            </w:r>
            <w:r>
              <w:rPr>
                <w:rFonts w:hint="eastAsia" w:ascii="宋体" w:hAnsi="宋体" w:cs="方正粗活意简体"/>
                <w:b/>
                <w:color w:val="984806"/>
                <w:kern w:val="0"/>
                <w:szCs w:val="21"/>
                <w:u w:val="single"/>
              </w:rPr>
              <w:t xml:space="preserve">  </w:t>
            </w:r>
          </w:p>
        </w:tc>
        <w:tc>
          <w:tcPr>
            <w:tcW w:w="1090" w:type="dxa"/>
            <w:noWrap w:val="0"/>
            <w:vAlign w:val="center"/>
          </w:tcPr>
          <w:p>
            <w:pPr>
              <w:autoSpaceDE w:val="0"/>
              <w:autoSpaceDN w:val="0"/>
              <w:spacing w:line="0" w:lineRule="atLeast"/>
              <w:contextualSpacing/>
              <w:rPr>
                <w:rFonts w:hint="eastAsia" w:ascii="宋体" w:hAnsi="宋体" w:eastAsia="宋体" w:cs="宋体"/>
                <w:color w:val="000000"/>
                <w:kern w:val="0"/>
                <w:szCs w:val="21"/>
                <w:lang w:val="en-US" w:eastAsia="zh-CN"/>
              </w:rPr>
            </w:pPr>
            <w:r>
              <w:rPr>
                <w:rFonts w:hint="eastAsia" w:ascii="宋体" w:hAnsi="宋体" w:cs="宋体"/>
                <w:color w:val="000000"/>
                <w:kern w:val="0"/>
                <w:szCs w:val="21"/>
              </w:rPr>
              <w:t>早</w:t>
            </w:r>
            <w:r>
              <w:rPr>
                <w:rFonts w:ascii="宋体" w:hAnsi="宋体" w:cs="宋体"/>
                <w:color w:val="000000"/>
                <w:kern w:val="0"/>
                <w:szCs w:val="21"/>
              </w:rPr>
              <w:t>/</w:t>
            </w:r>
            <w:r>
              <w:rPr>
                <w:rFonts w:hint="eastAsia" w:ascii="宋体" w:hAnsi="宋体" w:cs="宋体"/>
                <w:color w:val="000000"/>
                <w:kern w:val="0"/>
                <w:szCs w:val="21"/>
              </w:rPr>
              <w:t>中</w:t>
            </w:r>
            <w:r>
              <w:rPr>
                <w:rFonts w:hint="eastAsia" w:ascii="宋体" w:hAnsi="宋体" w:cs="宋体"/>
                <w:color w:val="000000"/>
                <w:kern w:val="0"/>
                <w:szCs w:val="21"/>
                <w:lang w:val="en-US" w:eastAsia="zh-CN"/>
              </w:rPr>
              <w:t>/晚</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 w:hRule="atLeast"/>
          <w:jc w:val="center"/>
        </w:trPr>
        <w:tc>
          <w:tcPr>
            <w:tcW w:w="1242" w:type="dxa"/>
            <w:shd w:val="clear" w:color="auto" w:fill="FDE9D9"/>
            <w:noWrap w:val="0"/>
            <w:vAlign w:val="center"/>
          </w:tcPr>
          <w:p>
            <w:pPr>
              <w:spacing w:line="0" w:lineRule="atLeast"/>
              <w:contextualSpacing/>
              <w:rPr>
                <w:rFonts w:ascii="宋体" w:hAnsi="宋体"/>
                <w:b/>
                <w:szCs w:val="21"/>
              </w:rPr>
            </w:pPr>
          </w:p>
          <w:p>
            <w:pPr>
              <w:spacing w:line="0" w:lineRule="atLeast"/>
              <w:contextualSpacing/>
              <w:rPr>
                <w:rFonts w:ascii="宋体" w:hAnsi="宋体"/>
                <w:b/>
                <w:szCs w:val="21"/>
              </w:rPr>
            </w:pPr>
          </w:p>
          <w:p>
            <w:pPr>
              <w:spacing w:line="0" w:lineRule="atLeast"/>
              <w:contextualSpacing/>
              <w:rPr>
                <w:rFonts w:ascii="宋体" w:hAnsi="宋体"/>
                <w:b/>
                <w:szCs w:val="21"/>
              </w:rPr>
            </w:pPr>
            <w:r>
              <w:rPr>
                <w:rFonts w:ascii="宋体" w:hAnsi="宋体"/>
                <w:b/>
                <w:szCs w:val="21"/>
              </w:rPr>
              <w:t>D4</w:t>
            </w:r>
            <w:r>
              <w:rPr>
                <w:rFonts w:hint="eastAsia" w:ascii="宋体" w:hAnsi="宋体"/>
                <w:b/>
                <w:szCs w:val="21"/>
              </w:rPr>
              <w:t xml:space="preserve">：           </w:t>
            </w:r>
          </w:p>
          <w:p>
            <w:pPr>
              <w:spacing w:line="0" w:lineRule="atLeast"/>
              <w:contextualSpacing/>
              <w:jc w:val="center"/>
              <w:rPr>
                <w:rFonts w:ascii="宋体" w:hAnsi="宋体"/>
                <w:b/>
                <w:bCs/>
                <w:szCs w:val="21"/>
                <w:lang w:val="zh-CN"/>
              </w:rPr>
            </w:pPr>
            <w:r>
              <w:rPr>
                <w:rFonts w:hint="eastAsia" w:ascii="宋体" w:hAnsi="宋体"/>
                <w:b/>
                <w:bCs/>
                <w:szCs w:val="21"/>
                <w:lang w:val="zh-CN"/>
              </w:rPr>
              <w:t>版纳</w:t>
            </w:r>
          </w:p>
          <w:p>
            <w:pPr>
              <w:spacing w:line="0" w:lineRule="atLeast"/>
              <w:contextualSpacing/>
              <w:rPr>
                <w:rFonts w:ascii="宋体" w:hAnsi="宋体" w:cs="宋体"/>
                <w:b/>
                <w:color w:val="000000"/>
                <w:kern w:val="0"/>
                <w:szCs w:val="21"/>
              </w:rPr>
            </w:pPr>
            <w:r>
              <w:rPr>
                <w:rFonts w:ascii="宋体" w:hAnsi="宋体"/>
                <w:szCs w:val="21"/>
              </w:rPr>
              <w:drawing>
                <wp:anchor distT="0" distB="0" distL="114300" distR="114300" simplePos="0" relativeHeight="251658240"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2962275" cy="1894205"/>
                          </a:xfrm>
                          <a:prstGeom prst="rect">
                            <a:avLst/>
                          </a:prstGeom>
                          <a:noFill/>
                          <a:ln>
                            <a:noFill/>
                          </a:ln>
                        </pic:spPr>
                      </pic:pic>
                    </a:graphicData>
                  </a:graphic>
                </wp:anchor>
              </w:drawing>
            </w:r>
            <w:r>
              <w:rPr>
                <w:rFonts w:ascii="宋体" w:hAnsi="宋体"/>
                <w:szCs w:val="21"/>
              </w:rPr>
              <w:drawing>
                <wp:anchor distT="0" distB="0" distL="114300" distR="114300" simplePos="0" relativeHeight="251659264"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2466975" cy="1885950"/>
                          </a:xfrm>
                          <a:prstGeom prst="rect">
                            <a:avLst/>
                          </a:prstGeom>
                          <a:noFill/>
                          <a:ln>
                            <a:noFill/>
                          </a:ln>
                        </pic:spPr>
                      </pic:pic>
                    </a:graphicData>
                  </a:graphic>
                </wp:anchor>
              </w:drawing>
            </w:r>
          </w:p>
        </w:tc>
        <w:tc>
          <w:tcPr>
            <w:tcW w:w="8430" w:type="dxa"/>
            <w:noWrap w:val="0"/>
            <w:vAlign w:val="center"/>
          </w:tcPr>
          <w:p>
            <w:pPr>
              <w:rPr>
                <w:rFonts w:hint="eastAsia" w:ascii="宋体" w:hAnsi="宋体" w:eastAsia="宋体" w:cs="宋体"/>
                <w:b/>
                <w:color w:val="auto"/>
                <w:sz w:val="21"/>
                <w:szCs w:val="21"/>
              </w:rPr>
            </w:pPr>
            <w:r>
              <w:rPr>
                <w:rFonts w:hint="eastAsia" w:ascii="宋体" w:hAnsi="宋体" w:eastAsia="宋体" w:cs="宋体"/>
                <w:b/>
                <w:color w:val="auto"/>
                <w:sz w:val="21"/>
                <w:szCs w:val="21"/>
              </w:rPr>
              <w:t>翡翠文化</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 xml:space="preserve">原始森林 </w:t>
            </w:r>
          </w:p>
          <w:p>
            <w:pPr>
              <w:rPr>
                <w:rFonts w:hint="eastAsia" w:ascii="宋体" w:hAnsi="宋体" w:cs="宋体"/>
                <w:color w:val="000000"/>
                <w:sz w:val="21"/>
                <w:szCs w:val="21"/>
                <w:lang w:eastAsia="zh-CN"/>
              </w:rPr>
            </w:pPr>
            <w:r>
              <w:rPr>
                <w:rFonts w:hint="eastAsia" w:ascii="宋体" w:hAnsi="宋体" w:eastAsia="宋体" w:cs="宋体"/>
                <w:color w:val="000000"/>
                <w:sz w:val="21"/>
                <w:szCs w:val="21"/>
              </w:rPr>
              <w:t>早餐后前往了解边境</w:t>
            </w:r>
            <w:r>
              <w:rPr>
                <w:rFonts w:hint="eastAsia" w:ascii="宋体" w:hAnsi="宋体" w:eastAsia="宋体" w:cs="宋体"/>
                <w:b/>
                <w:bCs/>
                <w:color w:val="5B9BD5" w:themeColor="accent1"/>
                <w:sz w:val="21"/>
                <w:szCs w:val="21"/>
                <w14:textFill>
                  <w14:solidFill>
                    <w14:schemeClr w14:val="accent1"/>
                  </w14:solidFill>
                </w14:textFill>
              </w:rPr>
              <w:t>翡翠文化</w:t>
            </w:r>
            <w:r>
              <w:rPr>
                <w:rFonts w:hint="eastAsia" w:ascii="宋体" w:hAnsi="宋体" w:eastAsia="宋体" w:cs="宋体"/>
                <w:color w:val="000000"/>
                <w:sz w:val="21"/>
                <w:szCs w:val="21"/>
              </w:rPr>
              <w:t>、在这里您可以领略并鉴赏中缅百年之争的“玉石之王”【翡翠】、货品均在中国管辖范围之内、均符合国家各部门规定、货真价实、童叟无欺、您如若喜欢、可以放心购买;参观</w:t>
            </w:r>
            <w:r>
              <w:rPr>
                <w:rFonts w:hint="eastAsia" w:ascii="宋体" w:hAnsi="宋体" w:eastAsia="宋体" w:cs="宋体"/>
                <w:b/>
                <w:bCs/>
                <w:color w:val="5B9BD5" w:themeColor="accent1"/>
                <w:sz w:val="21"/>
                <w:szCs w:val="21"/>
                <w14:textFill>
                  <w14:solidFill>
                    <w14:schemeClr w14:val="accent1"/>
                  </w14:solidFill>
                </w14:textFill>
              </w:rPr>
              <w:t>国家宝藏黄龙玉</w:t>
            </w:r>
            <w:r>
              <w:rPr>
                <w:rFonts w:hint="eastAsia" w:ascii="宋体" w:hAnsi="宋体" w:eastAsia="宋体" w:cs="宋体"/>
                <w:color w:val="000000"/>
                <w:sz w:val="21"/>
                <w:szCs w:val="21"/>
              </w:rPr>
              <w:t>，中餐后游览</w:t>
            </w:r>
            <w:r>
              <w:rPr>
                <w:rFonts w:hint="eastAsia" w:ascii="宋体" w:hAnsi="宋体" w:eastAsia="宋体" w:cs="宋体"/>
                <w:b/>
                <w:bCs/>
                <w:color w:val="FF0000"/>
                <w:sz w:val="21"/>
                <w:szCs w:val="21"/>
              </w:rPr>
              <w:t>【原始森林公园】</w:t>
            </w:r>
            <w:r>
              <w:rPr>
                <w:rFonts w:hint="eastAsia" w:ascii="宋体" w:hAnsi="宋体" w:eastAsia="宋体" w:cs="宋体"/>
                <w:color w:val="FF0000"/>
                <w:sz w:val="21"/>
                <w:szCs w:val="21"/>
              </w:rPr>
              <w:t>（游览时间2小时，已含电瓶车50元/人）</w:t>
            </w:r>
            <w:r>
              <w:rPr>
                <w:rFonts w:hint="eastAsia" w:ascii="宋体" w:hAnsi="宋体" w:eastAsia="宋体" w:cs="宋体"/>
                <w:color w:val="000000"/>
                <w:sz w:val="21"/>
                <w:szCs w:val="21"/>
              </w:rPr>
              <w:t>园内森林覆盖率超过98%，是个天然的大氧吧。气候温暖湿润，树木葱茏，蔓藤盘根错节，不少珍禽异兽，如亚洲象，犀鸟，孔雀，黑冠长臂猿都生活在这片热带丛林里。品种繁多的热带植物遮天蔽日，龙树板根、独木成林、老茎生花、植物绞杀等植物奇观异景随处可见，峡谷幽深、乌鸣山涧、林木葱茂、湖水清澈，让您真切感受到大自然的神秘。爱伲寨的抢亲、泼水节的欢畅、各民族的歌舞表演，任游客亲身参与，使游客置身于浓郁的民族风情中留连忘返。孔雀开屏迎宾，猴子与人嘻戏，黑熊、蟒蛇、蜥蜴、穿山甲等珍稀动物，让您见识真正的动物王国，让游客充分感受人与自然、人与动物的和谐相融。晚上可自费欣赏版纳民族风情为题材的大型民族超级歌舞秀—</w:t>
            </w:r>
            <w:r>
              <w:rPr>
                <w:rFonts w:hint="eastAsia" w:ascii="宋体" w:hAnsi="宋体" w:eastAsia="宋体" w:cs="宋体"/>
                <w:b/>
                <w:bCs/>
                <w:color w:val="5B9BD5" w:themeColor="accent1"/>
                <w:sz w:val="21"/>
                <w:szCs w:val="21"/>
                <w14:textFill>
                  <w14:solidFill>
                    <w14:schemeClr w14:val="accent1"/>
                  </w14:solidFill>
                </w14:textFill>
              </w:rPr>
              <w:t>【勐巴拉纳西歌舞表演】（280元/人）</w:t>
            </w:r>
            <w:r>
              <w:rPr>
                <w:rFonts w:hint="eastAsia" w:ascii="宋体" w:hAnsi="宋体" w:eastAsia="宋体" w:cs="宋体"/>
                <w:color w:val="000000"/>
                <w:sz w:val="21"/>
                <w:szCs w:val="21"/>
              </w:rPr>
              <w:t>孔雀在后花园起舞，大象在街上穿行，异国奇景，只有版纳。神秘黑、孔雀绿、民族红、世界蓝在这里融成了一场声色的盛宴。歌舞俘虏耳朵，舞蹈释放身体，节奏引导灵魂，万种风情。入住指定酒店休息。</w:t>
            </w:r>
          </w:p>
          <w:p>
            <w:pPr>
              <w:rPr>
                <w:rFonts w:hint="eastAsia" w:ascii="宋体" w:hAnsi="宋体" w:eastAsia="宋体" w:cs="宋体"/>
                <w:sz w:val="21"/>
                <w:szCs w:val="21"/>
              </w:rPr>
            </w:pPr>
            <w:r>
              <w:rPr>
                <w:rFonts w:hint="eastAsia" w:ascii="黑体" w:hAnsi="黑体" w:eastAsia="黑体" w:cs="黑体"/>
                <w:b w:val="0"/>
                <w:bCs/>
                <w:sz w:val="21"/>
                <w:szCs w:val="21"/>
                <w:lang w:eastAsia="zh-CN"/>
              </w:rPr>
              <w:drawing>
                <wp:anchor distT="0" distB="0" distL="114300" distR="114300" simplePos="0" relativeHeight="3320062976" behindDoc="0" locked="0" layoutInCell="1" allowOverlap="1">
                  <wp:simplePos x="0" y="0"/>
                  <wp:positionH relativeFrom="column">
                    <wp:posOffset>33020</wp:posOffset>
                  </wp:positionH>
                  <wp:positionV relativeFrom="paragraph">
                    <wp:posOffset>119380</wp:posOffset>
                  </wp:positionV>
                  <wp:extent cx="2393950" cy="1805305"/>
                  <wp:effectExtent l="0" t="0" r="6350" b="4445"/>
                  <wp:wrapTopAndBottom/>
                  <wp:docPr id="17" name="图片 17" descr="C:\Users\Administrator\Desktop\图\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图\14.jpg14"/>
                          <pic:cNvPicPr>
                            <a:picLocks noChangeAspect="1"/>
                          </pic:cNvPicPr>
                        </pic:nvPicPr>
                        <pic:blipFill>
                          <a:blip r:embed="rId14"/>
                          <a:srcRect/>
                          <a:stretch>
                            <a:fillRect/>
                          </a:stretch>
                        </pic:blipFill>
                        <pic:spPr>
                          <a:xfrm>
                            <a:off x="0" y="0"/>
                            <a:ext cx="2393950" cy="1805305"/>
                          </a:xfrm>
                          <a:prstGeom prst="rect">
                            <a:avLst/>
                          </a:prstGeom>
                        </pic:spPr>
                      </pic:pic>
                    </a:graphicData>
                  </a:graphic>
                </wp:anchor>
              </w:drawing>
            </w:r>
            <w:r>
              <w:rPr>
                <w:rFonts w:hint="eastAsia" w:ascii="黑体" w:hAnsi="黑体" w:eastAsia="黑体"/>
                <w:b/>
                <w:color w:val="000000" w:themeColor="text1"/>
                <w:szCs w:val="21"/>
                <w:lang w:eastAsia="zh-CN"/>
                <w14:textFill>
                  <w14:solidFill>
                    <w14:schemeClr w14:val="tx1"/>
                  </w14:solidFill>
                </w14:textFill>
              </w:rPr>
              <w:drawing>
                <wp:anchor distT="0" distB="0" distL="114300" distR="114300" simplePos="0" relativeHeight="1538438144" behindDoc="0" locked="0" layoutInCell="1" allowOverlap="1">
                  <wp:simplePos x="0" y="0"/>
                  <wp:positionH relativeFrom="column">
                    <wp:posOffset>2549525</wp:posOffset>
                  </wp:positionH>
                  <wp:positionV relativeFrom="paragraph">
                    <wp:posOffset>151765</wp:posOffset>
                  </wp:positionV>
                  <wp:extent cx="2764155" cy="1752600"/>
                  <wp:effectExtent l="0" t="0" r="17145" b="0"/>
                  <wp:wrapTopAndBottom/>
                  <wp:docPr id="23" name="图片 23" descr="原始森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原始森林"/>
                          <pic:cNvPicPr>
                            <a:picLocks noChangeAspect="1"/>
                          </pic:cNvPicPr>
                        </pic:nvPicPr>
                        <pic:blipFill>
                          <a:blip r:embed="rId15"/>
                          <a:stretch>
                            <a:fillRect/>
                          </a:stretch>
                        </pic:blipFill>
                        <pic:spPr>
                          <a:xfrm>
                            <a:off x="0" y="0"/>
                            <a:ext cx="2764155" cy="1752600"/>
                          </a:xfrm>
                          <a:prstGeom prst="rect">
                            <a:avLst/>
                          </a:prstGeom>
                        </pic:spPr>
                      </pic:pic>
                    </a:graphicData>
                  </a:graphic>
                </wp:anchor>
              </w:drawing>
            </w:r>
            <w:r>
              <w:rPr>
                <w:rFonts w:hint="eastAsia" w:ascii="宋体" w:hAnsi="宋体" w:eastAsia="宋体" w:cs="宋体"/>
                <w:sz w:val="21"/>
                <w:szCs w:val="21"/>
              </w:rPr>
              <w:t xml:space="preserve"> </w:t>
            </w:r>
          </w:p>
          <w:p>
            <w:pPr>
              <w:rPr>
                <w:rFonts w:hint="eastAsia" w:ascii="宋体" w:hAnsi="宋体" w:eastAsia="宋体" w:cs="宋体"/>
                <w:sz w:val="21"/>
                <w:szCs w:val="21"/>
              </w:rPr>
            </w:pPr>
          </w:p>
        </w:tc>
        <w:tc>
          <w:tcPr>
            <w:tcW w:w="660" w:type="dxa"/>
            <w:noWrap w:val="0"/>
            <w:vAlign w:val="center"/>
          </w:tcPr>
          <w:p>
            <w:pPr>
              <w:spacing w:line="0" w:lineRule="atLeast"/>
              <w:contextualSpacing/>
              <w:jc w:val="center"/>
              <w:rPr>
                <w:rFonts w:ascii="宋体" w:hAnsi="宋体"/>
                <w:bCs/>
                <w:color w:val="000000"/>
                <w:kern w:val="0"/>
                <w:szCs w:val="21"/>
              </w:rPr>
            </w:pPr>
            <w:r>
              <w:rPr>
                <w:rFonts w:hint="eastAsia" w:ascii="宋体" w:hAnsi="宋体" w:cs="宋体"/>
                <w:color w:val="000000"/>
                <w:kern w:val="0"/>
                <w:szCs w:val="21"/>
                <w:lang w:eastAsia="zh-CN"/>
              </w:rPr>
              <w:t>版纳</w:t>
            </w:r>
            <w:r>
              <w:rPr>
                <w:rFonts w:hint="eastAsia" w:ascii="宋体" w:hAnsi="宋体" w:cs="方正粗活意简体"/>
                <w:b/>
                <w:color w:val="984806"/>
                <w:kern w:val="0"/>
                <w:szCs w:val="21"/>
                <w:u w:val="single"/>
              </w:rPr>
              <w:t xml:space="preserve"> </w:t>
            </w:r>
          </w:p>
        </w:tc>
        <w:tc>
          <w:tcPr>
            <w:tcW w:w="1090" w:type="dxa"/>
            <w:noWrap w:val="0"/>
            <w:vAlign w:val="center"/>
          </w:tcPr>
          <w:p>
            <w:pPr>
              <w:spacing w:line="0" w:lineRule="atLeast"/>
              <w:contextualSpacing/>
              <w:jc w:val="center"/>
              <w:rPr>
                <w:rFonts w:hint="eastAsia" w:ascii="宋体" w:hAnsi="宋体" w:eastAsia="宋体"/>
                <w:bCs/>
                <w:color w:val="000000"/>
                <w:kern w:val="0"/>
                <w:szCs w:val="21"/>
                <w:lang w:val="en-US" w:eastAsia="zh-CN"/>
              </w:rPr>
            </w:pPr>
            <w:r>
              <w:rPr>
                <w:rFonts w:hint="eastAsia" w:ascii="宋体" w:hAnsi="宋体"/>
                <w:bCs/>
                <w:color w:val="000000"/>
                <w:kern w:val="0"/>
                <w:szCs w:val="21"/>
              </w:rPr>
              <w:t>早</w:t>
            </w:r>
            <w:r>
              <w:rPr>
                <w:rFonts w:ascii="宋体" w:hAnsi="宋体"/>
                <w:bCs/>
                <w:color w:val="000000"/>
                <w:kern w:val="0"/>
                <w:szCs w:val="21"/>
              </w:rPr>
              <w:t>/</w:t>
            </w:r>
            <w:r>
              <w:rPr>
                <w:rFonts w:hint="eastAsia" w:ascii="宋体" w:hAnsi="宋体"/>
                <w:bCs/>
                <w:color w:val="000000"/>
                <w:kern w:val="0"/>
                <w:szCs w:val="21"/>
              </w:rPr>
              <w:t>中</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3"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D5</w:t>
            </w:r>
            <w:r>
              <w:rPr>
                <w:rFonts w:hint="eastAsia" w:ascii="宋体" w:hAnsi="宋体"/>
                <w:b/>
                <w:szCs w:val="21"/>
              </w:rPr>
              <w:t>：</w:t>
            </w:r>
          </w:p>
          <w:p>
            <w:pPr>
              <w:spacing w:line="0" w:lineRule="atLeast"/>
              <w:contextualSpacing/>
              <w:rPr>
                <w:rFonts w:hint="eastAsia" w:ascii="宋体" w:hAnsi="宋体" w:eastAsia="宋体"/>
                <w:b/>
                <w:szCs w:val="21"/>
                <w:lang w:val="en-US" w:eastAsia="zh-CN"/>
              </w:rPr>
            </w:pPr>
            <w:r>
              <w:rPr>
                <w:rFonts w:hint="eastAsia" w:ascii="宋体" w:hAnsi="宋体"/>
                <w:b/>
                <w:bCs/>
                <w:szCs w:val="21"/>
                <w:lang w:val="zh-CN"/>
              </w:rPr>
              <w:t>版纳</w:t>
            </w:r>
            <w:bookmarkStart w:id="0" w:name="_GoBack"/>
            <w:bookmarkEnd w:id="0"/>
          </w:p>
        </w:tc>
        <w:tc>
          <w:tcPr>
            <w:tcW w:w="8430" w:type="dxa"/>
            <w:noWrap w:val="0"/>
            <w:vAlign w:val="center"/>
          </w:tcPr>
          <w:p>
            <w:pPr>
              <w:rPr>
                <w:rFonts w:hint="eastAsia" w:ascii="宋体" w:hAnsi="宋体" w:eastAsia="宋体" w:cs="宋体"/>
                <w:b/>
                <w:color w:val="auto"/>
                <w:sz w:val="21"/>
                <w:szCs w:val="21"/>
              </w:rPr>
            </w:pPr>
            <w:r>
              <w:rPr>
                <w:rFonts w:hint="eastAsia" w:ascii="宋体" w:hAnsi="宋体" w:eastAsia="宋体" w:cs="宋体"/>
                <w:b/>
                <w:color w:val="auto"/>
                <w:sz w:val="21"/>
                <w:szCs w:val="21"/>
              </w:rPr>
              <w:t>景洪</w:t>
            </w:r>
            <w:r>
              <w:rPr>
                <w:rFonts w:hint="eastAsia" w:ascii="宋体" w:hAnsi="宋体" w:cs="宋体"/>
                <w:b/>
                <w:color w:val="auto"/>
                <w:sz w:val="21"/>
                <w:szCs w:val="21"/>
                <w:lang w:val="en-US" w:eastAsia="zh-CN"/>
              </w:rPr>
              <w:t>-</w:t>
            </w:r>
            <w:r>
              <w:rPr>
                <w:rFonts w:hint="eastAsia" w:ascii="宋体" w:hAnsi="宋体" w:eastAsia="宋体" w:cs="宋体"/>
                <w:b/>
                <w:color w:val="auto"/>
                <w:sz w:val="21"/>
                <w:szCs w:val="21"/>
              </w:rPr>
              <w:t>温馨的家</w:t>
            </w:r>
          </w:p>
          <w:p>
            <w:pP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早餐后前往</w:t>
            </w:r>
            <w:r>
              <w:rPr>
                <w:rFonts w:hint="eastAsia" w:ascii="宋体" w:hAnsi="宋体" w:eastAsia="宋体" w:cs="宋体"/>
                <w:b/>
                <w:bCs w:val="0"/>
                <w:color w:val="FF0000"/>
                <w:sz w:val="21"/>
                <w:szCs w:val="21"/>
                <w:lang w:eastAsia="zh-CN"/>
              </w:rPr>
              <w:t>【傣家文化村寨】</w:t>
            </w:r>
            <w:r>
              <w:rPr>
                <w:rFonts w:hint="eastAsia" w:ascii="宋体" w:hAnsi="宋体" w:eastAsia="宋体" w:cs="宋体"/>
                <w:b w:val="0"/>
                <w:bCs/>
                <w:sz w:val="21"/>
                <w:szCs w:val="21"/>
                <w:lang w:eastAsia="zh-CN"/>
              </w:rPr>
              <w:t>漫步在热带雨林怀抱中的傣家村寨、你会发现、四周翠竹围绕、绿树成荫、这就是最真实、最质朴的西双版纳、原始民族村寨的独有风情、静静的传承了数千年；之后参观并了解西双版纳的农垦文化、知青文化及橡胶树这一经济作物是在怎样的历史背景下进入我国在西双版纳种植，了解乳胶的由来。</w:t>
            </w:r>
          </w:p>
          <w:p>
            <w:pP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15255" cy="3472180"/>
                  <wp:effectExtent l="0" t="0" r="4445" b="13970"/>
                  <wp:docPr id="22" name="图片 22" descr="傣家文化村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傣家文化村寨"/>
                          <pic:cNvPicPr>
                            <a:picLocks noChangeAspect="1"/>
                          </pic:cNvPicPr>
                        </pic:nvPicPr>
                        <pic:blipFill>
                          <a:blip r:embed="rId16"/>
                          <a:stretch>
                            <a:fillRect/>
                          </a:stretch>
                        </pic:blipFill>
                        <pic:spPr>
                          <a:xfrm>
                            <a:off x="0" y="0"/>
                            <a:ext cx="5215255" cy="3472180"/>
                          </a:xfrm>
                          <a:prstGeom prst="rect">
                            <a:avLst/>
                          </a:prstGeom>
                        </pic:spPr>
                      </pic:pic>
                    </a:graphicData>
                  </a:graphic>
                </wp:inline>
              </w:drawing>
            </w:r>
          </w:p>
        </w:tc>
        <w:tc>
          <w:tcPr>
            <w:tcW w:w="660" w:type="dxa"/>
            <w:noWrap w:val="0"/>
            <w:vAlign w:val="center"/>
          </w:tcPr>
          <w:p>
            <w:pPr>
              <w:autoSpaceDE w:val="0"/>
              <w:autoSpaceDN w:val="0"/>
              <w:spacing w:line="0" w:lineRule="atLeast"/>
              <w:contextualSpacing/>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版纳</w:t>
            </w:r>
          </w:p>
        </w:tc>
        <w:tc>
          <w:tcPr>
            <w:tcW w:w="1090" w:type="dxa"/>
            <w:noWrap w:val="0"/>
            <w:vAlign w:val="center"/>
          </w:tcPr>
          <w:p>
            <w:pPr>
              <w:autoSpaceDE w:val="0"/>
              <w:autoSpaceDN w:val="0"/>
              <w:spacing w:line="0" w:lineRule="atLeast"/>
              <w:contextualSpacing/>
              <w:jc w:val="center"/>
              <w:rPr>
                <w:rFonts w:hint="eastAsia" w:ascii="宋体" w:hAnsi="宋体" w:eastAsia="宋体"/>
                <w:color w:val="000000"/>
                <w:szCs w:val="21"/>
                <w:lang w:val="en-US" w:eastAsia="zh-CN"/>
              </w:rPr>
            </w:pPr>
            <w:r>
              <w:rPr>
                <w:rFonts w:hint="eastAsia" w:ascii="宋体" w:hAnsi="宋体" w:cs="宋体"/>
                <w:color w:val="000000"/>
                <w:kern w:val="0"/>
                <w:szCs w:val="21"/>
              </w:rPr>
              <w:t>早</w:t>
            </w:r>
          </w:p>
        </w:tc>
      </w:tr>
      <w:tr>
        <w:tblPrEx>
          <w:tblBorders>
            <w:top w:val="triple" w:color="4F81BD" w:sz="4" w:space="0"/>
            <w:left w:val="triple" w:color="4F81BD" w:sz="4" w:space="0"/>
            <w:bottom w:val="triple" w:color="4F81BD" w:sz="4" w:space="0"/>
            <w:right w:val="triple" w:color="4F81BD" w:sz="4" w:space="0"/>
            <w:insideH w:val="triple" w:color="4F81BD" w:sz="4" w:space="0"/>
            <w:insideV w:val="triple" w:color="4F81BD" w:sz="4" w:space="0"/>
          </w:tblBorders>
          <w:tblCellMar>
            <w:top w:w="0" w:type="dxa"/>
            <w:left w:w="108" w:type="dxa"/>
            <w:bottom w:w="0" w:type="dxa"/>
            <w:right w:w="108" w:type="dxa"/>
          </w:tblCellMar>
        </w:tblPrEx>
        <w:trPr>
          <w:trHeight w:val="903" w:hRule="atLeast"/>
          <w:jc w:val="center"/>
        </w:trPr>
        <w:tc>
          <w:tcPr>
            <w:tcW w:w="1242" w:type="dxa"/>
            <w:shd w:val="clear" w:color="auto" w:fill="FDE9D9"/>
            <w:noWrap w:val="0"/>
            <w:vAlign w:val="center"/>
          </w:tcPr>
          <w:p>
            <w:pPr>
              <w:spacing w:line="0" w:lineRule="atLeast"/>
              <w:contextualSpacing/>
              <w:rPr>
                <w:rFonts w:ascii="宋体" w:hAnsi="宋体"/>
                <w:b/>
                <w:szCs w:val="21"/>
              </w:rPr>
            </w:pPr>
            <w:r>
              <w:rPr>
                <w:rFonts w:ascii="宋体" w:hAnsi="宋体"/>
                <w:b/>
                <w:szCs w:val="21"/>
              </w:rPr>
              <w:t>D</w:t>
            </w:r>
            <w:r>
              <w:rPr>
                <w:rFonts w:hint="eastAsia" w:ascii="宋体" w:hAnsi="宋体"/>
                <w:b/>
                <w:szCs w:val="21"/>
                <w:lang w:val="en-US" w:eastAsia="zh-CN"/>
              </w:rPr>
              <w:t>6</w:t>
            </w:r>
            <w:r>
              <w:rPr>
                <w:rFonts w:hint="eastAsia" w:ascii="宋体" w:hAnsi="宋体"/>
                <w:b/>
                <w:szCs w:val="21"/>
              </w:rPr>
              <w:t>：</w:t>
            </w:r>
          </w:p>
          <w:p>
            <w:pPr>
              <w:spacing w:line="0" w:lineRule="atLeast"/>
              <w:contextualSpacing/>
              <w:rPr>
                <w:rFonts w:hint="eastAsia" w:ascii="宋体" w:hAnsi="宋体"/>
                <w:b/>
                <w:bCs/>
                <w:szCs w:val="21"/>
                <w:lang w:val="zh-CN"/>
              </w:rPr>
            </w:pPr>
            <w:r>
              <w:rPr>
                <w:rFonts w:hint="eastAsia" w:ascii="宋体" w:hAnsi="宋体"/>
                <w:b/>
                <w:bCs/>
                <w:szCs w:val="21"/>
                <w:lang w:val="zh-CN"/>
              </w:rPr>
              <w:t>版纳</w:t>
            </w:r>
            <w:r>
              <w:rPr>
                <w:rFonts w:hint="eastAsia" w:ascii="宋体" w:hAnsi="宋体"/>
                <w:b/>
                <w:bCs/>
                <w:szCs w:val="21"/>
                <w:lang w:val="en-US" w:eastAsia="zh-CN"/>
              </w:rPr>
              <w:t>-重庆</w:t>
            </w:r>
          </w:p>
        </w:tc>
        <w:tc>
          <w:tcPr>
            <w:tcW w:w="8430" w:type="dxa"/>
            <w:noWrap w:val="0"/>
            <w:vAlign w:val="center"/>
          </w:tcPr>
          <w:p>
            <w:pPr>
              <w:rPr>
                <w:rFonts w:hint="eastAsia" w:ascii="宋体" w:hAnsi="宋体" w:eastAsia="宋体" w:cs="宋体"/>
                <w:sz w:val="21"/>
                <w:szCs w:val="21"/>
                <w:lang w:eastAsia="zh-CN"/>
              </w:rPr>
            </w:pPr>
            <w:r>
              <w:rPr>
                <w:rFonts w:hint="eastAsia" w:ascii="宋体" w:hAnsi="宋体" w:cs="宋体"/>
                <w:sz w:val="21"/>
                <w:szCs w:val="21"/>
                <w:lang w:eastAsia="zh-CN"/>
              </w:rPr>
              <w:t>早餐后，自由活动。</w:t>
            </w:r>
            <w:r>
              <w:rPr>
                <w:rFonts w:hint="eastAsia" w:ascii="宋体" w:hAnsi="宋体" w:eastAsia="宋体" w:cs="宋体"/>
                <w:b w:val="0"/>
                <w:bCs/>
                <w:sz w:val="21"/>
                <w:szCs w:val="21"/>
                <w:lang w:eastAsia="zh-CN"/>
              </w:rPr>
              <w:t>根据航班时间送机、返回温馨的家。</w:t>
            </w:r>
          </w:p>
        </w:tc>
        <w:tc>
          <w:tcPr>
            <w:tcW w:w="660" w:type="dxa"/>
            <w:noWrap w:val="0"/>
            <w:vAlign w:val="center"/>
          </w:tcPr>
          <w:p>
            <w:pPr>
              <w:autoSpaceDE w:val="0"/>
              <w:autoSpaceDN w:val="0"/>
              <w:spacing w:line="0" w:lineRule="atLeast"/>
              <w:contextualSpacing/>
              <w:jc w:val="center"/>
              <w:rPr>
                <w:rFonts w:hint="eastAsia" w:ascii="宋体" w:hAnsi="宋体" w:cs="微软雅黑"/>
                <w:color w:val="000000"/>
                <w:szCs w:val="21"/>
              </w:rPr>
            </w:pPr>
            <w:r>
              <w:rPr>
                <w:rFonts w:hint="eastAsia" w:ascii="宋体" w:hAnsi="宋体" w:cs="微软雅黑"/>
                <w:color w:val="000000"/>
                <w:szCs w:val="21"/>
              </w:rPr>
              <w:t>温暖的家</w:t>
            </w:r>
          </w:p>
        </w:tc>
        <w:tc>
          <w:tcPr>
            <w:tcW w:w="1090" w:type="dxa"/>
            <w:noWrap w:val="0"/>
            <w:vAlign w:val="center"/>
          </w:tcPr>
          <w:p>
            <w:pPr>
              <w:autoSpaceDE w:val="0"/>
              <w:autoSpaceDN w:val="0"/>
              <w:spacing w:line="0" w:lineRule="atLeast"/>
              <w:contextualSpacing/>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早</w:t>
            </w:r>
          </w:p>
        </w:tc>
      </w:tr>
    </w:tbl>
    <w:p>
      <w:pPr>
        <w:spacing w:line="0" w:lineRule="atLeast"/>
        <w:contextualSpacing/>
        <w:rPr>
          <w:rFonts w:ascii="宋体" w:hAnsi="宋体" w:cs="宋体"/>
          <w:b/>
          <w:color w:val="FF0000"/>
          <w:sz w:val="30"/>
          <w:szCs w:val="30"/>
        </w:rPr>
      </w:pPr>
    </w:p>
    <w:p>
      <w:pPr>
        <w:spacing w:line="0" w:lineRule="atLeast"/>
        <w:contextualSpacing/>
      </w:pPr>
      <w:r>
        <w:rPr>
          <w:rFonts w:hint="eastAsia" w:ascii="宋体" w:hAnsi="宋体" w:cs="宋体"/>
          <w:b/>
          <w:color w:val="FF0000"/>
          <w:sz w:val="30"/>
          <w:szCs w:val="30"/>
        </w:rPr>
        <w:t>二、服务标准：</w:t>
      </w:r>
    </w:p>
    <w:tbl>
      <w:tblPr>
        <w:tblStyle w:val="5"/>
        <w:tblW w:w="11421"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303"/>
        <w:gridCol w:w="10118"/>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487" w:hRule="atLeast"/>
          <w:jc w:val="center"/>
        </w:trPr>
        <w:tc>
          <w:tcPr>
            <w:tcW w:w="1303" w:type="dxa"/>
            <w:shd w:val="clear" w:color="auto" w:fill="FDE9D9"/>
            <w:noWrap w:val="0"/>
            <w:vAlign w:val="center"/>
          </w:tcPr>
          <w:p>
            <w:pPr>
              <w:autoSpaceDE w:val="0"/>
              <w:autoSpaceDN w:val="0"/>
              <w:spacing w:line="240" w:lineRule="atLeast"/>
              <w:jc w:val="left"/>
              <w:rPr>
                <w:rFonts w:ascii="宋体" w:hAnsi="宋体"/>
                <w:b/>
                <w:bCs/>
                <w:szCs w:val="21"/>
                <w:lang w:val="zh-CN"/>
              </w:rPr>
            </w:pPr>
            <w:r>
              <w:rPr>
                <w:rFonts w:hint="eastAsia" w:ascii="宋体" w:hAnsi="宋体"/>
                <w:b/>
                <w:color w:val="000000"/>
                <w:szCs w:val="21"/>
              </w:rPr>
              <w:t>交通标准</w:t>
            </w:r>
            <w:r>
              <w:rPr>
                <w:rFonts w:hint="eastAsia" w:ascii="宋体" w:hAnsi="宋体"/>
                <w:color w:val="000000"/>
                <w:szCs w:val="21"/>
              </w:rPr>
              <w:t>：</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【交通】重庆-</w:t>
            </w:r>
            <w:r>
              <w:rPr>
                <w:rFonts w:hint="eastAsia" w:ascii="宋体" w:hAnsi="宋体"/>
                <w:color w:val="000000"/>
                <w:szCs w:val="21"/>
                <w:lang w:eastAsia="zh-CN"/>
              </w:rPr>
              <w:t>西双版纳</w:t>
            </w:r>
            <w:r>
              <w:rPr>
                <w:rFonts w:hint="eastAsia" w:ascii="宋体" w:hAnsi="宋体"/>
                <w:color w:val="000000"/>
                <w:szCs w:val="21"/>
              </w:rPr>
              <w:t>往返高二等座</w:t>
            </w:r>
            <w:r>
              <w:rPr>
                <w:rFonts w:hint="eastAsia" w:ascii="宋体" w:hAnsi="宋体"/>
                <w:color w:val="000000"/>
                <w:szCs w:val="21"/>
                <w:lang w:val="en-US" w:eastAsia="zh-CN"/>
              </w:rPr>
              <w:t>/</w:t>
            </w:r>
            <w:r>
              <w:rPr>
                <w:rFonts w:hint="eastAsia" w:ascii="宋体" w:hAnsi="宋体"/>
                <w:color w:val="000000"/>
                <w:szCs w:val="21"/>
              </w:rPr>
              <w:t>重庆-昆明往返机票（实名制），团队机票出票后无法退改签。（航班以出团前通知为准，航空公司航班调整、延误、取消等系意外事件，造成行程延期或取消等，由客人自行承担，机票政策性调价，补差价由客人承担、成人持有效期内身份证，16周岁以下儿童持户口本正本登机（不带有效证件以及未能在规定时间内到达造成无法登机造成的损失由客人自行负责）。机票价格为团队机票，不得改签、换人、退票。</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szCs w:val="21"/>
              </w:rPr>
              <w:t>住宿标准：</w:t>
            </w:r>
          </w:p>
        </w:tc>
        <w:tc>
          <w:tcPr>
            <w:tcW w:w="10118" w:type="dxa"/>
            <w:noWrap w:val="0"/>
            <w:vAlign w:val="top"/>
          </w:tcPr>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普洱备选酒店：东来顺大酒店、鑫象大酒店、馨逸酒店、映象酒店、荷塘月色酒店、罗马世纪酒店、长禄酒店、美强酒店、巴塞城酒店、恒润酒店或同级</w:t>
            </w:r>
          </w:p>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景洪备选酒店:  玖怡居酒店、青梅酒店、椰子丽致酒店、一景汐住度假酒店、文科酒店、 维也纳国际酒店 莱纳  一景夕住  格林豪泰王府温泉  雅林  雅兰特  盟通  中天酒店的房型或同级酒店</w:t>
            </w:r>
          </w:p>
          <w:p>
            <w:pPr>
              <w:spacing w:line="360" w:lineRule="exact"/>
              <w:rPr>
                <w:rFonts w:hint="eastAsia" w:ascii="宋体" w:hAnsi="宋体" w:eastAsia="宋体" w:cs="宋体"/>
                <w:color w:val="auto"/>
                <w:sz w:val="21"/>
                <w:szCs w:val="21"/>
                <w:lang w:val="zh-CN"/>
              </w:rPr>
            </w:pPr>
            <w:r>
              <w:rPr>
                <w:rFonts w:hint="eastAsia" w:ascii="宋体" w:hAnsi="宋体" w:eastAsia="宋体" w:cs="宋体"/>
                <w:color w:val="auto"/>
                <w:sz w:val="21"/>
                <w:szCs w:val="21"/>
              </w:rPr>
              <w:t>备注：如遇不可抗力或政府接待等特殊原因，导致无法安排指定酒店时，我社有权安排同级别、同标准的其他酒店</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4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用餐标准：</w:t>
            </w:r>
          </w:p>
        </w:tc>
        <w:tc>
          <w:tcPr>
            <w:tcW w:w="10118" w:type="dxa"/>
            <w:noWrap w:val="0"/>
            <w:vAlign w:val="top"/>
          </w:tcPr>
          <w:p>
            <w:pPr>
              <w:widowControl/>
              <w:numPr>
                <w:ilvl w:val="0"/>
                <w:numId w:val="6"/>
              </w:numPr>
              <w:rPr>
                <w:rFonts w:hint="eastAsia" w:ascii="宋体" w:hAnsi="宋体" w:eastAsia="宋体" w:cs="宋体"/>
                <w:sz w:val="21"/>
                <w:szCs w:val="21"/>
              </w:rPr>
            </w:pPr>
            <w:r>
              <w:rPr>
                <w:rFonts w:hint="eastAsia" w:ascii="宋体" w:hAnsi="宋体" w:eastAsia="宋体" w:cs="宋体"/>
                <w:sz w:val="21"/>
                <w:szCs w:val="21"/>
              </w:rPr>
              <w:t>此行程包含</w:t>
            </w:r>
            <w:r>
              <w:rPr>
                <w:rFonts w:hint="eastAsia" w:ascii="宋体" w:hAnsi="宋体" w:cs="宋体"/>
                <w:sz w:val="21"/>
                <w:szCs w:val="21"/>
                <w:lang w:val="en-US" w:eastAsia="zh-CN"/>
              </w:rPr>
              <w:t>5</w:t>
            </w:r>
            <w:r>
              <w:rPr>
                <w:rFonts w:hint="eastAsia" w:ascii="宋体" w:hAnsi="宋体" w:eastAsia="宋体" w:cs="宋体"/>
                <w:sz w:val="21"/>
                <w:szCs w:val="21"/>
              </w:rPr>
              <w:t>早5正餐、正餐标准25元/人+特色餐孔雀宴500元/桌；司岗里阿佤盛宴500元/桌；备注：十人一桌（不含酒水）人数不够10人、菜品略减；</w:t>
            </w:r>
          </w:p>
          <w:p>
            <w:pPr>
              <w:widowControl/>
              <w:rPr>
                <w:rFonts w:hint="eastAsia" w:ascii="宋体" w:hAnsi="宋体" w:eastAsia="宋体" w:cs="宋体"/>
                <w:sz w:val="21"/>
                <w:szCs w:val="21"/>
              </w:rPr>
            </w:pPr>
            <w:r>
              <w:rPr>
                <w:rFonts w:hint="eastAsia" w:ascii="宋体" w:hAnsi="宋体" w:eastAsia="宋体" w:cs="宋体"/>
                <w:sz w:val="21"/>
                <w:szCs w:val="21"/>
              </w:rPr>
              <w:t>第1天——早餐：无安排          午餐：无安排          晚餐：无安排</w:t>
            </w:r>
          </w:p>
          <w:p>
            <w:pPr>
              <w:widowControl/>
              <w:rPr>
                <w:rFonts w:hint="eastAsia" w:ascii="宋体" w:hAnsi="宋体" w:eastAsia="宋体" w:cs="宋体"/>
                <w:sz w:val="21"/>
                <w:szCs w:val="21"/>
              </w:rPr>
            </w:pPr>
            <w:r>
              <w:rPr>
                <w:rFonts w:hint="eastAsia" w:ascii="宋体" w:hAnsi="宋体" w:eastAsia="宋体" w:cs="宋体"/>
                <w:sz w:val="21"/>
                <w:szCs w:val="21"/>
              </w:rPr>
              <w:t>第2天——早餐：酒店自助餐      午餐：团队餐          晚餐：佤族特色餐</w:t>
            </w:r>
          </w:p>
          <w:p>
            <w:pPr>
              <w:widowControl/>
              <w:rPr>
                <w:rFonts w:hint="eastAsia" w:ascii="宋体" w:hAnsi="宋体" w:eastAsia="宋体" w:cs="宋体"/>
                <w:sz w:val="21"/>
                <w:szCs w:val="21"/>
              </w:rPr>
            </w:pPr>
            <w:r>
              <w:rPr>
                <w:rFonts w:hint="eastAsia" w:ascii="宋体" w:hAnsi="宋体" w:eastAsia="宋体" w:cs="宋体"/>
                <w:sz w:val="21"/>
                <w:szCs w:val="21"/>
              </w:rPr>
              <w:t>第3天——早餐：酒店自助餐      午餐：团队餐          晚餐：孔雀宴</w:t>
            </w:r>
          </w:p>
          <w:p>
            <w:pPr>
              <w:widowControl/>
              <w:rPr>
                <w:rFonts w:hint="eastAsia" w:ascii="宋体" w:hAnsi="宋体" w:eastAsia="宋体" w:cs="宋体"/>
                <w:sz w:val="21"/>
                <w:szCs w:val="21"/>
              </w:rPr>
            </w:pPr>
            <w:r>
              <w:rPr>
                <w:rFonts w:hint="eastAsia" w:ascii="宋体" w:hAnsi="宋体" w:eastAsia="宋体" w:cs="宋体"/>
                <w:sz w:val="21"/>
                <w:szCs w:val="21"/>
              </w:rPr>
              <w:t>第4天——早餐：酒店自助餐      午餐：团队餐          晚餐：不含</w:t>
            </w:r>
          </w:p>
          <w:p>
            <w:pPr>
              <w:widowControl/>
              <w:rPr>
                <w:rFonts w:hint="eastAsia" w:ascii="宋体" w:hAnsi="宋体" w:eastAsia="宋体" w:cs="宋体"/>
                <w:sz w:val="21"/>
                <w:szCs w:val="21"/>
              </w:rPr>
            </w:pPr>
            <w:r>
              <w:rPr>
                <w:rFonts w:hint="eastAsia" w:ascii="宋体" w:hAnsi="宋体" w:eastAsia="宋体" w:cs="宋体"/>
                <w:sz w:val="21"/>
                <w:szCs w:val="21"/>
              </w:rPr>
              <w:t>第5天——早餐：酒店自助餐      午餐：无安排          晚餐：无安排</w:t>
            </w:r>
          </w:p>
          <w:p>
            <w:pPr>
              <w:widowControl/>
              <w:rPr>
                <w:rFonts w:hint="eastAsia" w:ascii="宋体" w:hAnsi="宋体" w:eastAsia="宋体" w:cs="宋体"/>
                <w:sz w:val="21"/>
                <w:szCs w:val="21"/>
                <w:lang w:val="zh-CN"/>
              </w:rPr>
            </w:pPr>
            <w:r>
              <w:rPr>
                <w:rFonts w:hint="eastAsia" w:ascii="宋体" w:hAnsi="宋体" w:eastAsia="宋体" w:cs="宋体"/>
                <w:sz w:val="21"/>
                <w:szCs w:val="21"/>
              </w:rPr>
              <w:t>第</w:t>
            </w:r>
            <w:r>
              <w:rPr>
                <w:rFonts w:hint="eastAsia" w:ascii="宋体" w:hAnsi="宋体" w:cs="宋体"/>
                <w:sz w:val="21"/>
                <w:szCs w:val="21"/>
                <w:lang w:val="en-US" w:eastAsia="zh-CN"/>
              </w:rPr>
              <w:t>6</w:t>
            </w:r>
            <w:r>
              <w:rPr>
                <w:rFonts w:hint="eastAsia" w:ascii="宋体" w:hAnsi="宋体" w:eastAsia="宋体" w:cs="宋体"/>
                <w:sz w:val="21"/>
                <w:szCs w:val="21"/>
              </w:rPr>
              <w:t>天——早餐：酒店自助餐      午餐：无安排          晚餐：无安排</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17"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导游：</w:t>
            </w:r>
          </w:p>
        </w:tc>
        <w:tc>
          <w:tcPr>
            <w:tcW w:w="10118" w:type="dxa"/>
            <w:noWrap w:val="0"/>
            <w:vAlign w:val="top"/>
          </w:tcPr>
          <w:p>
            <w:pPr>
              <w:widowControl/>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行程中所列参观游览过程中，地方专职中文导游服务或景区内讲解员服务（当地接站、游览、送站导游分段式服务）</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705"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景点标准：</w:t>
            </w:r>
          </w:p>
        </w:tc>
        <w:tc>
          <w:tcPr>
            <w:tcW w:w="10118" w:type="dxa"/>
            <w:noWrap w:val="0"/>
            <w:vAlign w:val="top"/>
          </w:tcPr>
          <w:p>
            <w:pPr>
              <w:snapToGrid w:val="0"/>
              <w:spacing w:line="240" w:lineRule="atLeast"/>
              <w:jc w:val="lef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费用已经包含行程中景点第一道门票（不含景区内索道和电瓶车（单独注明了已经包含的除外），需要乘坐的费用自理。我社根据所订航班，在保证不降低标准的情况下对行程游览顺序进行前后调整。</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186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旅游报价不包含以下服务内容：</w:t>
            </w:r>
          </w:p>
        </w:tc>
        <w:tc>
          <w:tcPr>
            <w:tcW w:w="10118" w:type="dxa"/>
            <w:noWrap w:val="0"/>
            <w:vAlign w:val="top"/>
          </w:tcPr>
          <w:p>
            <w:pPr>
              <w:spacing w:line="360" w:lineRule="exact"/>
              <w:rPr>
                <w:rFonts w:ascii="宋体" w:hAnsi="宋体"/>
                <w:color w:val="000000"/>
                <w:szCs w:val="21"/>
              </w:rPr>
            </w:pPr>
            <w:r>
              <w:rPr>
                <w:rFonts w:hint="eastAsia" w:ascii="宋体" w:hAnsi="宋体"/>
                <w:color w:val="000000"/>
                <w:szCs w:val="21"/>
              </w:rPr>
              <w:t>1、我社按标间（2个床位）提供住宿，产生的单数客人，请在报名时补床位费。</w:t>
            </w:r>
          </w:p>
          <w:p>
            <w:pPr>
              <w:spacing w:line="360" w:lineRule="exact"/>
              <w:rPr>
                <w:rFonts w:ascii="宋体" w:hAnsi="宋体"/>
                <w:color w:val="000000"/>
                <w:szCs w:val="21"/>
              </w:rPr>
            </w:pPr>
            <w:r>
              <w:rPr>
                <w:rFonts w:hint="eastAsia" w:ascii="宋体" w:hAnsi="宋体"/>
                <w:color w:val="000000"/>
                <w:szCs w:val="21"/>
              </w:rPr>
              <w:t>2、行程所需要的房间，餐饮，门票等，已于提前按团队价格全额付款预定，因此老人证、学生证等优惠，我们无法退费; 对于客人离团或脱团的，我社视为客人自愿终止合同，我们将不再提供后续服务，虽未产生但已实际付费的费用无法退回；</w:t>
            </w:r>
          </w:p>
          <w:p>
            <w:pPr>
              <w:spacing w:line="360" w:lineRule="exact"/>
              <w:rPr>
                <w:rFonts w:ascii="宋体" w:hAnsi="宋体"/>
                <w:color w:val="000000"/>
                <w:szCs w:val="21"/>
              </w:rPr>
            </w:pPr>
            <w:r>
              <w:rPr>
                <w:rFonts w:hint="eastAsia" w:ascii="宋体" w:hAnsi="宋体"/>
                <w:color w:val="000000"/>
                <w:szCs w:val="21"/>
              </w:rPr>
              <w:t>3、行程中的赠送项目,如因不可抗力因素（比如堵车）造成不能成行的，我社不退费用。</w:t>
            </w:r>
          </w:p>
          <w:p>
            <w:pPr>
              <w:spacing w:line="360" w:lineRule="exact"/>
              <w:rPr>
                <w:rFonts w:ascii="宋体" w:hAnsi="宋体"/>
                <w:color w:val="000000"/>
                <w:szCs w:val="21"/>
              </w:rPr>
            </w:pPr>
            <w:r>
              <w:rPr>
                <w:rFonts w:hint="eastAsia" w:ascii="宋体" w:hAnsi="宋体"/>
                <w:color w:val="000000"/>
                <w:szCs w:val="21"/>
              </w:rPr>
              <w:t>4、因（航班延误变更、自然灾害、政府行为等）人力不可抗拒因素影响行程的，我社可以做出行程调整，尽力确保行程的顺利进行；实在导致无法按照约定的计划执行的，因变更而超出的费用由旅游者承担。</w:t>
            </w:r>
          </w:p>
          <w:p>
            <w:pPr>
              <w:spacing w:line="360" w:lineRule="exact"/>
              <w:rPr>
                <w:rFonts w:ascii="宋体" w:hAnsi="宋体" w:cs="宋体"/>
                <w:szCs w:val="21"/>
                <w:lang w:val="zh-CN"/>
              </w:rPr>
            </w:pPr>
            <w:r>
              <w:rPr>
                <w:rFonts w:hint="eastAsia" w:ascii="宋体" w:hAnsi="宋体"/>
                <w:bCs/>
                <w:color w:val="000000"/>
                <w:szCs w:val="21"/>
              </w:rPr>
              <w:t>5、单房差自理</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trHeight w:val="589" w:hRule="atLeast"/>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特别备注：</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云南为高海拔地区</w:t>
            </w:r>
            <w:r>
              <w:rPr>
                <w:rFonts w:ascii="宋体" w:hAnsi="宋体"/>
                <w:color w:val="000000"/>
                <w:szCs w:val="21"/>
              </w:rPr>
              <w:t>,</w:t>
            </w:r>
            <w:r>
              <w:rPr>
                <w:rFonts w:hint="eastAsia" w:ascii="宋体" w:hAnsi="宋体"/>
                <w:color w:val="000000"/>
                <w:szCs w:val="21"/>
              </w:rPr>
              <w:t>为确保游客人身安全，</w:t>
            </w:r>
            <w:r>
              <w:rPr>
                <w:rFonts w:ascii="宋体" w:hAnsi="宋体"/>
                <w:color w:val="000000"/>
                <w:szCs w:val="21"/>
              </w:rPr>
              <w:t>65</w:t>
            </w:r>
            <w:r>
              <w:rPr>
                <w:rFonts w:hint="eastAsia" w:ascii="宋体" w:hAnsi="宋体"/>
                <w:color w:val="000000"/>
                <w:szCs w:val="21"/>
              </w:rPr>
              <w:t>岁以上年龄段出生的老人，请组团社一定提醒客人所存在的风险，若客人执意参团，需开具医院健康证明及直系亲属陪同。</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szCs w:val="21"/>
              </w:rPr>
            </w:pPr>
            <w:r>
              <w:rPr>
                <w:rFonts w:hint="eastAsia" w:ascii="宋体" w:hAnsi="宋体"/>
                <w:b/>
                <w:color w:val="000000"/>
                <w:szCs w:val="21"/>
              </w:rPr>
              <w:t>特别提醒：</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凡参加旅游团的团员请主动出示合法有效证件（包括老年证，残疾证、军人证等），按景区规定享受相应优惠。若因未出示或使用伪造证件导致的一切责任及后果应由游客自行承担。</w:t>
            </w:r>
          </w:p>
        </w:tc>
      </w:tr>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303" w:type="dxa"/>
            <w:shd w:val="clear" w:color="auto" w:fill="FDE9D9"/>
            <w:noWrap w:val="0"/>
            <w:vAlign w:val="center"/>
          </w:tcPr>
          <w:p>
            <w:pPr>
              <w:spacing w:line="240" w:lineRule="atLeast"/>
              <w:jc w:val="left"/>
              <w:rPr>
                <w:rFonts w:ascii="宋体" w:hAnsi="宋体"/>
                <w:b/>
                <w:color w:val="000000"/>
                <w:szCs w:val="21"/>
              </w:rPr>
            </w:pPr>
            <w:r>
              <w:rPr>
                <w:rFonts w:hint="eastAsia" w:ascii="宋体" w:hAnsi="宋体"/>
                <w:b/>
                <w:color w:val="000000"/>
                <w:szCs w:val="21"/>
              </w:rPr>
              <w:t>儿童：</w:t>
            </w:r>
          </w:p>
        </w:tc>
        <w:tc>
          <w:tcPr>
            <w:tcW w:w="10118" w:type="dxa"/>
            <w:noWrap w:val="0"/>
            <w:vAlign w:val="top"/>
          </w:tcPr>
          <w:p>
            <w:pPr>
              <w:spacing w:line="240" w:lineRule="atLeast"/>
              <w:jc w:val="left"/>
              <w:rPr>
                <w:rFonts w:ascii="宋体" w:hAnsi="宋体"/>
                <w:color w:val="000000"/>
                <w:szCs w:val="21"/>
              </w:rPr>
            </w:pPr>
            <w:r>
              <w:rPr>
                <w:rFonts w:hint="eastAsia" w:ascii="宋体" w:hAnsi="宋体"/>
                <w:color w:val="000000"/>
                <w:szCs w:val="21"/>
              </w:rPr>
              <w:t>小于</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不含</w:t>
            </w:r>
            <w:r>
              <w:rPr>
                <w:rFonts w:ascii="宋体" w:hAnsi="宋体"/>
                <w:color w:val="000000"/>
                <w:szCs w:val="21"/>
              </w:rPr>
              <w:t>12</w:t>
            </w:r>
            <w:r>
              <w:rPr>
                <w:rFonts w:hint="eastAsia" w:ascii="宋体" w:hAnsi="宋体"/>
                <w:color w:val="000000"/>
                <w:szCs w:val="21"/>
              </w:rPr>
              <w:t>岁</w:t>
            </w:r>
            <w:r>
              <w:rPr>
                <w:rFonts w:ascii="宋体" w:hAnsi="宋体"/>
                <w:color w:val="000000"/>
                <w:szCs w:val="21"/>
              </w:rPr>
              <w:t>)</w:t>
            </w:r>
            <w:r>
              <w:rPr>
                <w:rFonts w:hint="eastAsia" w:ascii="宋体" w:hAnsi="宋体"/>
                <w:color w:val="000000"/>
                <w:szCs w:val="21"/>
              </w:rPr>
              <w:t>，只含往返机票、当地车位、半餐（不占餐位）</w:t>
            </w:r>
            <w:r>
              <w:rPr>
                <w:rFonts w:ascii="宋体" w:hAnsi="宋体"/>
                <w:color w:val="000000"/>
                <w:szCs w:val="21"/>
              </w:rPr>
              <w:t>,</w:t>
            </w:r>
            <w:r>
              <w:rPr>
                <w:rFonts w:hint="eastAsia" w:ascii="宋体" w:hAnsi="宋体"/>
                <w:color w:val="000000"/>
                <w:szCs w:val="21"/>
              </w:rPr>
              <w:t>不含早餐不含景点门票、不占床，其它费用自理；</w:t>
            </w:r>
          </w:p>
        </w:tc>
      </w:tr>
    </w:tbl>
    <w:p>
      <w:pPr>
        <w:widowControl/>
        <w:rPr>
          <w:rFonts w:ascii="宋体" w:cs="宋体"/>
          <w:b/>
          <w:color w:val="FF0000"/>
          <w:sz w:val="30"/>
          <w:szCs w:val="30"/>
        </w:rPr>
      </w:pPr>
      <w:r>
        <w:rPr>
          <w:rFonts w:hint="eastAsia" w:ascii="宋体" w:hAnsi="宋体" w:cs="宋体"/>
          <w:b/>
          <w:color w:val="FF0000"/>
          <w:sz w:val="30"/>
          <w:szCs w:val="30"/>
        </w:rPr>
        <w:t>三、温馨提醒</w:t>
      </w:r>
    </w:p>
    <w:tbl>
      <w:tblPr>
        <w:tblStyle w:val="5"/>
        <w:tblW w:w="11369" w:type="dxa"/>
        <w:jc w:val="center"/>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Layout w:type="fixed"/>
        <w:tblCellMar>
          <w:top w:w="0" w:type="dxa"/>
          <w:left w:w="108" w:type="dxa"/>
          <w:bottom w:w="0" w:type="dxa"/>
          <w:right w:w="108" w:type="dxa"/>
        </w:tblCellMar>
      </w:tblPr>
      <w:tblGrid>
        <w:gridCol w:w="11369"/>
      </w:tblGrid>
      <w:tr>
        <w:tblPrEx>
          <w:tblBorders>
            <w:top w:val="triple" w:color="1F497D" w:sz="4" w:space="0"/>
            <w:left w:val="triple" w:color="1F497D" w:sz="4" w:space="0"/>
            <w:bottom w:val="triple" w:color="1F497D" w:sz="4" w:space="0"/>
            <w:right w:val="triple" w:color="1F497D" w:sz="4" w:space="0"/>
            <w:insideH w:val="triple" w:color="1F497D" w:sz="4" w:space="0"/>
            <w:insideV w:val="triple" w:color="1F497D" w:sz="4" w:space="0"/>
          </w:tblBorders>
          <w:tblCellMar>
            <w:top w:w="0" w:type="dxa"/>
            <w:left w:w="108" w:type="dxa"/>
            <w:bottom w:w="0" w:type="dxa"/>
            <w:right w:w="108" w:type="dxa"/>
          </w:tblCellMar>
        </w:tblPrEx>
        <w:trPr>
          <w:jc w:val="center"/>
        </w:trPr>
        <w:tc>
          <w:tcPr>
            <w:tcW w:w="11369" w:type="dxa"/>
            <w:noWrap w:val="0"/>
            <w:vAlign w:val="top"/>
          </w:tcPr>
          <w:p>
            <w:pPr>
              <w:snapToGrid w:val="0"/>
              <w:spacing w:line="240" w:lineRule="atLeast"/>
              <w:jc w:val="left"/>
              <w:rPr>
                <w:rFonts w:ascii="宋体" w:hAnsi="宋体" w:cs="宋体"/>
                <w:szCs w:val="21"/>
                <w:lang w:val="zh-CN"/>
              </w:rPr>
            </w:pPr>
            <w:r>
              <w:rPr>
                <w:rFonts w:hint="eastAsia" w:ascii="宋体" w:hAnsi="宋体" w:cs="宋体"/>
                <w:szCs w:val="21"/>
                <w:lang w:val="zh-CN"/>
              </w:rPr>
              <w:t>一、出发前准备：</w:t>
            </w:r>
          </w:p>
          <w:p>
            <w:pPr>
              <w:snapToGrid w:val="0"/>
              <w:spacing w:line="240" w:lineRule="atLeast"/>
              <w:jc w:val="left"/>
              <w:rPr>
                <w:rFonts w:ascii="宋体" w:hAnsi="宋体" w:cs="宋体"/>
                <w:szCs w:val="21"/>
                <w:lang w:val="zh-CN"/>
              </w:rPr>
            </w:pPr>
            <w:r>
              <w:rPr>
                <w:rFonts w:hint="eastAsia" w:ascii="宋体" w:hAnsi="宋体" w:cs="宋体"/>
                <w:szCs w:val="21"/>
                <w:lang w:val="zh-CN"/>
              </w:rPr>
              <w:t>1、旅行证件：成人持有效期内身份证，16周岁以下儿童持户口本正本登机（不带有效证件以及未能在规定时间内到达造成无法登机造成的损失由客人自行负责），请您务必携带本人身份证，行李：航空公司规定，经济舱客人托运行李重量不超过20公斤。</w:t>
            </w:r>
          </w:p>
          <w:p>
            <w:pPr>
              <w:snapToGrid w:val="0"/>
              <w:spacing w:line="240" w:lineRule="atLeast"/>
              <w:jc w:val="left"/>
              <w:rPr>
                <w:rFonts w:ascii="宋体" w:hAnsi="宋体" w:cs="宋体"/>
                <w:szCs w:val="21"/>
                <w:lang w:val="zh-CN"/>
              </w:rPr>
            </w:pPr>
            <w:r>
              <w:rPr>
                <w:rFonts w:hint="eastAsia" w:ascii="宋体" w:hAnsi="宋体" w:cs="宋体"/>
                <w:szCs w:val="21"/>
                <w:lang w:val="zh-CN"/>
              </w:rPr>
              <w:t>2、着装：准备衣物要根据季节的变化而定，云南地处云贵高原，一里不同俗十里不同天，气候变化较快，请出团前注意当地天气预报。请出团前注意当地天气预报，云南地处云贵高原，当地昼夜温差大，请带足保暖防寒衣物。</w:t>
            </w:r>
          </w:p>
          <w:p>
            <w:pPr>
              <w:snapToGrid w:val="0"/>
              <w:spacing w:line="240" w:lineRule="atLeast"/>
              <w:jc w:val="left"/>
              <w:rPr>
                <w:rFonts w:ascii="宋体" w:hAnsi="宋体" w:cs="宋体"/>
                <w:szCs w:val="21"/>
                <w:lang w:val="zh-CN"/>
              </w:rPr>
            </w:pPr>
            <w:r>
              <w:rPr>
                <w:rFonts w:hint="eastAsia" w:ascii="宋体" w:hAnsi="宋体" w:cs="宋体"/>
                <w:szCs w:val="21"/>
                <w:lang w:val="zh-CN"/>
              </w:rPr>
              <w:t>3、应带物品：出团时请自备牙具，洗漱用品，拖鞋，因多数酒店不配备此类物品，主要是为环保及个人卫生。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二、云南购物提示：</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1、云南特殊的气候适宜于很多品种花卉的生存，所有的鲜花、干花绝对是您从来没有见过的便宜，建议您可以多看一饱眼福，建议根据需求购买；</w:t>
            </w:r>
          </w:p>
          <w:p>
            <w:pPr>
              <w:snapToGrid w:val="0"/>
              <w:spacing w:line="240" w:lineRule="atLeast"/>
              <w:jc w:val="left"/>
              <w:rPr>
                <w:rFonts w:ascii="宋体" w:hAnsi="宋体" w:cs="宋体"/>
                <w:szCs w:val="21"/>
                <w:lang w:val="zh-CN"/>
              </w:rPr>
            </w:pPr>
            <w:r>
              <w:rPr>
                <w:rFonts w:hint="eastAsia" w:ascii="宋体" w:hAnsi="宋体" w:cs="宋体"/>
                <w:szCs w:val="21"/>
                <w:lang w:val="zh-CN"/>
              </w:rPr>
              <w:t xml:space="preserve">   2、云南玉石和银器、普洱茶比较出名，客人可以根据需要和爱好购买；</w:t>
            </w:r>
          </w:p>
          <w:p>
            <w:pPr>
              <w:snapToGrid w:val="0"/>
              <w:spacing w:line="240" w:lineRule="atLeast"/>
              <w:jc w:val="left"/>
              <w:rPr>
                <w:rFonts w:ascii="宋体" w:hAnsi="宋体" w:cs="宋体"/>
                <w:szCs w:val="21"/>
                <w:lang w:val="zh-CN"/>
              </w:rPr>
            </w:pPr>
            <w:r>
              <w:rPr>
                <w:rFonts w:hint="eastAsia" w:ascii="宋体" w:hAnsi="宋体" w:cs="宋体"/>
                <w:szCs w:val="21"/>
                <w:lang w:val="zh-CN"/>
              </w:rPr>
              <w:t>三、云南游览期间注意事项：</w:t>
            </w:r>
          </w:p>
          <w:p>
            <w:pPr>
              <w:snapToGrid w:val="0"/>
              <w:spacing w:line="240" w:lineRule="atLeast"/>
              <w:jc w:val="left"/>
              <w:rPr>
                <w:rFonts w:ascii="宋体" w:hAnsi="宋体" w:cs="宋体"/>
                <w:szCs w:val="21"/>
                <w:lang w:val="zh-CN"/>
              </w:rPr>
            </w:pPr>
            <w:r>
              <w:rPr>
                <w:rFonts w:hint="eastAsia" w:ascii="宋体" w:hAnsi="宋体" w:cs="宋体"/>
                <w:szCs w:val="21"/>
                <w:lang w:val="zh-CN"/>
              </w:rPr>
              <w:t>1、游客不得参观或者参与违反我国法律、法规、社会公德和旅游目的地的相关法律、风俗习惯、宗教禁忌的项目或者活动。</w:t>
            </w:r>
          </w:p>
          <w:p>
            <w:pPr>
              <w:snapToGrid w:val="0"/>
              <w:spacing w:line="240" w:lineRule="atLeast"/>
              <w:jc w:val="left"/>
              <w:rPr>
                <w:rFonts w:ascii="宋体" w:hAnsi="宋体" w:cs="宋体"/>
                <w:szCs w:val="21"/>
                <w:lang w:val="zh-CN"/>
              </w:rPr>
            </w:pPr>
            <w:r>
              <w:rPr>
                <w:rFonts w:hint="eastAsia" w:ascii="宋体" w:hAnsi="宋体" w:cs="宋体"/>
                <w:szCs w:val="21"/>
                <w:lang w:val="zh-CN"/>
              </w:rPr>
              <w:t>2、云南地处云贵高原，一里不同俗十里不同天，气候变化较快，请出团前注意当地天气预报。请出团前注意当地天气预报，云南地处云贵高原，当地昼夜温差大，请带足保暖防寒衣物，云南日照强，紫外线强。长时间在户外活动,请戴上太阳帽、太阳镜，涂抹防霜,以保护皮肤。天气变化多端，请携带雨具。</w:t>
            </w:r>
          </w:p>
          <w:p>
            <w:pPr>
              <w:snapToGrid w:val="0"/>
              <w:spacing w:line="240" w:lineRule="atLeast"/>
              <w:jc w:val="left"/>
              <w:rPr>
                <w:rFonts w:ascii="宋体" w:hAnsi="宋体" w:cs="宋体"/>
                <w:szCs w:val="21"/>
                <w:lang w:val="zh-CN"/>
              </w:rPr>
            </w:pPr>
            <w:r>
              <w:rPr>
                <w:rFonts w:hint="eastAsia" w:ascii="宋体" w:hAnsi="宋体" w:cs="宋体"/>
                <w:szCs w:val="21"/>
                <w:lang w:val="zh-CN"/>
              </w:rPr>
              <w:t>3、云南属少数民族地区请尊重当地少数民族的宗教及生活习惯，避免和少数民族的人有什么冲突。</w:t>
            </w:r>
          </w:p>
          <w:p>
            <w:pPr>
              <w:snapToGrid w:val="0"/>
              <w:spacing w:line="240" w:lineRule="atLeast"/>
              <w:jc w:val="left"/>
              <w:rPr>
                <w:rFonts w:ascii="宋体" w:hAnsi="宋体" w:cs="宋体"/>
                <w:szCs w:val="21"/>
                <w:lang w:val="zh-CN"/>
              </w:rPr>
            </w:pPr>
            <w:r>
              <w:rPr>
                <w:rFonts w:hint="eastAsia" w:ascii="宋体" w:hAnsi="宋体" w:cs="宋体"/>
                <w:szCs w:val="21"/>
                <w:lang w:val="zh-CN"/>
              </w:rPr>
              <w:t>4、餐饮：云南饮食与其它地区有较大区别，可能有不合口味的情况发生；</w:t>
            </w:r>
          </w:p>
          <w:p>
            <w:pPr>
              <w:snapToGrid w:val="0"/>
              <w:spacing w:line="240" w:lineRule="atLeast"/>
              <w:jc w:val="left"/>
              <w:rPr>
                <w:rFonts w:ascii="宋体" w:hAnsi="宋体" w:cs="宋体"/>
                <w:szCs w:val="21"/>
                <w:lang w:val="zh-CN"/>
              </w:rPr>
            </w:pPr>
            <w:r>
              <w:rPr>
                <w:rFonts w:hint="eastAsia" w:ascii="宋体" w:hAnsi="宋体" w:cs="宋体"/>
                <w:szCs w:val="21"/>
                <w:lang w:val="zh-CN"/>
              </w:rPr>
              <w:t>5、云南少数民族众多，许多民族民风彪悍，要尊重当地的风俗习惯，请您尽量不要与当地人发生矛盾，避免不必要的争执和不快；当地各民族都有自己别具特色的称谓，具体如下：</w:t>
            </w:r>
          </w:p>
          <w:p>
            <w:pPr>
              <w:snapToGrid w:val="0"/>
              <w:spacing w:line="240" w:lineRule="atLeast"/>
              <w:jc w:val="left"/>
              <w:rPr>
                <w:rFonts w:ascii="宋体" w:hAnsi="宋体" w:cs="宋体"/>
                <w:szCs w:val="21"/>
                <w:lang w:val="zh-CN"/>
              </w:rPr>
            </w:pPr>
            <w:r>
              <w:rPr>
                <w:rFonts w:hint="eastAsia" w:ascii="宋体" w:hAnsi="宋体" w:cs="宋体"/>
                <w:szCs w:val="21"/>
                <w:lang w:val="zh-CN"/>
              </w:rPr>
              <w:t>石林：男--阿黑哥  女--阿诗玛    大理：男--阿鹏  女--金花</w:t>
            </w:r>
            <w:r>
              <w:rPr>
                <w:rFonts w:hint="eastAsia" w:ascii="宋体" w:hAnsi="宋体" w:cs="宋体"/>
                <w:szCs w:val="21"/>
                <w:lang w:val="zh-CN"/>
              </w:rPr>
              <w:br w:type="textWrapping"/>
            </w:r>
            <w:r>
              <w:rPr>
                <w:rFonts w:hint="eastAsia" w:ascii="宋体" w:hAnsi="宋体" w:cs="宋体"/>
                <w:szCs w:val="21"/>
                <w:lang w:val="zh-CN"/>
              </w:rPr>
              <w:t>丽江：男--胖金哥  女--胖金妹    中甸：男--扎西  女--卓玛</w:t>
            </w:r>
            <w:r>
              <w:rPr>
                <w:rFonts w:hint="eastAsia" w:ascii="宋体" w:hAnsi="宋体" w:cs="宋体"/>
                <w:szCs w:val="21"/>
                <w:lang w:val="zh-CN"/>
              </w:rPr>
              <w:br w:type="textWrapping"/>
            </w:r>
            <w:r>
              <w:rPr>
                <w:rFonts w:hint="eastAsia" w:ascii="宋体" w:hAnsi="宋体" w:cs="宋体"/>
                <w:szCs w:val="21"/>
                <w:lang w:val="zh-CN"/>
              </w:rPr>
              <w:t>版纳：男--猫多里  女--骚多里</w:t>
            </w:r>
            <w:r>
              <w:rPr>
                <w:rFonts w:hint="eastAsia" w:ascii="宋体" w:hAnsi="宋体" w:cs="宋体"/>
                <w:szCs w:val="21"/>
                <w:lang w:val="zh-CN"/>
              </w:rPr>
              <w:br w:type="textWrapping"/>
            </w:r>
            <w:r>
              <w:rPr>
                <w:rFonts w:hint="eastAsia" w:ascii="宋体" w:hAnsi="宋体" w:cs="宋体"/>
                <w:szCs w:val="21"/>
                <w:lang w:val="zh-CN"/>
              </w:rPr>
              <w:t>另外，整个云南境内，无论民族，都极其反感“小姐”这个称谓，如果需要，请用“小姑娘”代替；    </w:t>
            </w:r>
          </w:p>
          <w:p>
            <w:pPr>
              <w:snapToGrid w:val="0"/>
              <w:spacing w:line="240" w:lineRule="atLeast"/>
              <w:jc w:val="left"/>
              <w:rPr>
                <w:rFonts w:ascii="宋体" w:hAnsi="宋体" w:cs="宋体"/>
                <w:szCs w:val="21"/>
                <w:lang w:val="zh-CN"/>
              </w:rPr>
            </w:pPr>
            <w:r>
              <w:rPr>
                <w:rFonts w:hint="eastAsia" w:ascii="宋体" w:hAnsi="宋体" w:cs="宋体"/>
                <w:szCs w:val="21"/>
                <w:lang w:val="zh-CN"/>
              </w:rPr>
              <w:t>6、云南寺庙众多，您在游历寺庙时有四大忌讳需牢记心头，以免不必要的争执与不快：    </w:t>
            </w:r>
          </w:p>
          <w:p>
            <w:pPr>
              <w:snapToGrid w:val="0"/>
              <w:spacing w:line="240" w:lineRule="atLeast"/>
              <w:jc w:val="left"/>
              <w:rPr>
                <w:rFonts w:ascii="宋体" w:hAnsi="宋体" w:cs="宋体"/>
                <w:szCs w:val="21"/>
                <w:lang w:val="zh-CN"/>
              </w:rPr>
            </w:pPr>
            <w:r>
              <w:rPr>
                <w:rFonts w:hint="eastAsia" w:ascii="宋体" w:hAnsi="宋体" w:cs="宋体"/>
                <w:szCs w:val="21"/>
                <w:lang w:val="zh-CN"/>
              </w:rPr>
              <w:t>★与僧人见面常见的行礼方式为双手合十，微微低头，或者单手竖掌于胸前、头略低，忌握手、拥抱、抚摸僧人头部等不当礼节； </w:t>
            </w:r>
            <w:r>
              <w:rPr>
                <w:rFonts w:hint="eastAsia" w:ascii="宋体" w:hAnsi="宋体" w:cs="宋体"/>
                <w:szCs w:val="21"/>
                <w:lang w:val="zh-CN"/>
              </w:rPr>
              <w:br w:type="textWrapping"/>
            </w:r>
            <w:r>
              <w:rPr>
                <w:rFonts w:hint="eastAsia" w:ascii="宋体" w:hAnsi="宋体" w:cs="宋体"/>
                <w:szCs w:val="21"/>
                <w:lang w:val="zh-CN"/>
              </w:rPr>
              <w:t>  ★在寺庙中不得吸烟、随地乱扔垃圾、大声喧哗、指点议论、随便走动；</w:t>
            </w:r>
            <w:r>
              <w:rPr>
                <w:rFonts w:hint="eastAsia" w:ascii="宋体" w:hAnsi="宋体" w:cs="宋体"/>
                <w:szCs w:val="21"/>
                <w:lang w:val="zh-CN"/>
              </w:rPr>
              <w:br w:type="textWrapping"/>
            </w:r>
            <w:r>
              <w:rPr>
                <w:rFonts w:hint="eastAsia" w:ascii="宋体" w:hAnsi="宋体" w:cs="宋体"/>
                <w:szCs w:val="21"/>
                <w:lang w:val="zh-CN"/>
              </w:rPr>
              <w:t>  ★在大殿中切忌不要拍照、摄影、乱摸乱刻神像，踩踏大殿门槛；</w:t>
            </w:r>
            <w:r>
              <w:rPr>
                <w:rFonts w:hint="eastAsia" w:ascii="宋体" w:hAnsi="宋体" w:cs="宋体"/>
                <w:szCs w:val="21"/>
                <w:lang w:val="zh-CN"/>
              </w:rPr>
              <w:br w:type="textWrapping"/>
            </w:r>
            <w:r>
              <w:rPr>
                <w:rFonts w:hint="eastAsia" w:ascii="宋体" w:hAnsi="宋体" w:cs="宋体"/>
                <w:szCs w:val="21"/>
                <w:lang w:val="zh-CN"/>
              </w:rPr>
              <w:t>  ★如遇佛事活动应静立默视或悄然离开。同时，要照看好自己的孩子，以免其因无知而做出不礼貌为；   </w:t>
            </w:r>
          </w:p>
          <w:p>
            <w:pPr>
              <w:snapToGrid w:val="0"/>
              <w:spacing w:line="240" w:lineRule="atLeast"/>
              <w:jc w:val="left"/>
              <w:rPr>
                <w:rFonts w:ascii="宋体" w:hAnsi="宋体" w:cs="宋体"/>
                <w:szCs w:val="21"/>
                <w:lang w:val="zh-CN"/>
              </w:rPr>
            </w:pPr>
            <w:r>
              <w:rPr>
                <w:rFonts w:hint="eastAsia" w:ascii="宋体" w:hAnsi="宋体" w:cs="宋体"/>
                <w:szCs w:val="21"/>
                <w:lang w:val="zh-CN"/>
              </w:rPr>
              <w:t>四、云南游览期间安全事项：</w:t>
            </w:r>
          </w:p>
          <w:p>
            <w:pPr>
              <w:snapToGrid w:val="0"/>
              <w:spacing w:line="240" w:lineRule="atLeast"/>
              <w:jc w:val="left"/>
              <w:rPr>
                <w:rFonts w:ascii="宋体" w:hAnsi="宋体" w:cs="宋体"/>
                <w:szCs w:val="21"/>
                <w:lang w:val="zh-CN"/>
              </w:rPr>
            </w:pPr>
            <w:r>
              <w:rPr>
                <w:rFonts w:hint="eastAsia" w:ascii="宋体" w:hAnsi="宋体" w:cs="宋体"/>
                <w:szCs w:val="21"/>
                <w:lang w:val="zh-CN"/>
              </w:rPr>
              <w:t>1、晚间休息，注意检查房门、窗是否关好，贵重物品可放在酒店保险柜或贴身保管。</w:t>
            </w:r>
          </w:p>
          <w:p>
            <w:pPr>
              <w:snapToGrid w:val="0"/>
              <w:spacing w:line="240" w:lineRule="atLeast"/>
              <w:jc w:val="left"/>
              <w:rPr>
                <w:rFonts w:ascii="宋体" w:hAnsi="宋体" w:cs="宋体"/>
                <w:szCs w:val="21"/>
                <w:lang w:val="zh-CN"/>
              </w:rPr>
            </w:pPr>
            <w:r>
              <w:rPr>
                <w:rFonts w:hint="eastAsia" w:ascii="宋体" w:hAnsi="宋体" w:cs="宋体"/>
                <w:szCs w:val="21"/>
                <w:lang w:val="zh-CN"/>
              </w:rPr>
              <w:t>2、身份证件及贵重物品随身携带，请勿交给他人或留在车上、房间内。行走在街上特别注意小偷、抢劫者，遇紧急情况，尽快报警或通知领队、导游。</w:t>
            </w:r>
          </w:p>
          <w:p>
            <w:pPr>
              <w:snapToGrid w:val="0"/>
              <w:spacing w:line="240" w:lineRule="atLeast"/>
              <w:jc w:val="left"/>
              <w:rPr>
                <w:rFonts w:ascii="宋体" w:hAnsi="宋体" w:cs="宋体"/>
                <w:szCs w:val="21"/>
                <w:lang w:val="zh-CN"/>
              </w:rPr>
            </w:pPr>
            <w:r>
              <w:rPr>
                <w:rFonts w:hint="eastAsia" w:ascii="宋体" w:hAnsi="宋体" w:cs="宋体"/>
                <w:szCs w:val="21"/>
                <w:lang w:val="zh-CN"/>
              </w:rPr>
              <w:t>3、下车是请记住车号、车型。如迷路请站在曾经走过的地方等候、切不可到处乱跑，最稳当是随身携带酒店卡，在迷路是打的回酒店。</w:t>
            </w:r>
          </w:p>
          <w:p>
            <w:pPr>
              <w:snapToGrid w:val="0"/>
              <w:spacing w:line="240" w:lineRule="atLeast"/>
              <w:jc w:val="left"/>
              <w:rPr>
                <w:rFonts w:ascii="宋体" w:hAnsi="宋体" w:cs="宋体"/>
                <w:szCs w:val="21"/>
                <w:lang w:val="zh-CN"/>
              </w:rPr>
            </w:pPr>
            <w:r>
              <w:rPr>
                <w:rFonts w:hint="eastAsia" w:ascii="宋体" w:hAnsi="宋体" w:cs="宋体"/>
                <w:szCs w:val="21"/>
                <w:lang w:val="zh-CN"/>
              </w:rPr>
              <w:t>4、飞机起飞、降落时一定要系好安全带，如要互换座位，必须待飞机平飞后进行。船上按要求穿好救生衣。</w:t>
            </w:r>
          </w:p>
          <w:p>
            <w:pPr>
              <w:snapToGrid w:val="0"/>
              <w:spacing w:line="240" w:lineRule="atLeast"/>
              <w:jc w:val="left"/>
              <w:rPr>
                <w:rFonts w:ascii="宋体"/>
                <w:color w:val="000000"/>
                <w:sz w:val="18"/>
                <w:szCs w:val="18"/>
              </w:rPr>
            </w:pPr>
            <w:r>
              <w:rPr>
                <w:rFonts w:hint="eastAsia" w:ascii="宋体" w:hAnsi="宋体" w:cs="宋体"/>
                <w:szCs w:val="21"/>
                <w:lang w:val="zh-CN"/>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w:t>
            </w:r>
            <w:r>
              <w:rPr>
                <w:rFonts w:hint="eastAsia" w:ascii="宋体" w:hAnsi="宋体"/>
                <w:color w:val="000000"/>
                <w:sz w:val="18"/>
                <w:szCs w:val="18"/>
              </w:rPr>
              <w:t>化，必需提前征求领队和导游同意。</w:t>
            </w:r>
          </w:p>
          <w:p>
            <w:pPr>
              <w:snapToGrid w:val="0"/>
              <w:spacing w:line="240" w:lineRule="atLeast"/>
              <w:jc w:val="left"/>
              <w:rPr>
                <w:rFonts w:ascii="宋体" w:hAnsi="宋体" w:cs="宋体"/>
                <w:szCs w:val="21"/>
                <w:lang w:val="zh-CN"/>
              </w:rPr>
            </w:pPr>
            <w:r>
              <w:rPr>
                <w:rFonts w:hint="eastAsia" w:ascii="宋体" w:hAnsi="宋体" w:cs="宋体"/>
                <w:szCs w:val="21"/>
                <w:lang w:val="zh-CN"/>
              </w:rPr>
              <w:t>6、外出旅游必需注意饮食饮水卫生，不要购买或食用包装无厂家/无日期/无QS食品质量安全认证标志或过期的食品，以防饮食后有不良反应。若有不适，及时报告领队/导游设法就医诊治。</w:t>
            </w:r>
          </w:p>
          <w:p>
            <w:pPr>
              <w:snapToGrid w:val="0"/>
              <w:spacing w:line="240" w:lineRule="atLeast"/>
              <w:jc w:val="left"/>
              <w:rPr>
                <w:rFonts w:ascii="宋体" w:hAnsi="宋体" w:cs="宋体"/>
                <w:szCs w:val="21"/>
                <w:lang w:val="zh-CN"/>
              </w:rPr>
            </w:pPr>
            <w:r>
              <w:rPr>
                <w:rFonts w:hint="eastAsia" w:ascii="宋体" w:hAnsi="宋体" w:cs="宋体"/>
                <w:szCs w:val="21"/>
                <w:lang w:val="zh-CN"/>
              </w:rPr>
              <w:t>7、去风景名胜地旅游时，必需遵守参观地点旅游规定，禁止吸烟、随地吐痰、乱扔垃圾和随意进入非参观游览区内拍照等不良行为；与游客和当地居民交际时，注意文明礼貌，尊重当地习俗；攀爬高处，既要防止跌落受伤，同时也要预防脚被尖锐物扎伤或被山区蛇虫咬伤；经过高处或钢索栈道时，必需扶好栏杆或钢索；不要拥挤追逐，小心踏空；经过台阶和狭窄、路滑地段，谨防跌倒；如经过有正在65BD工地段，需保持安全距离，走安全通道，不要随意进入施工现场，防止跌落、扎伤、触电、坍塌等事故。</w:t>
            </w:r>
          </w:p>
          <w:p>
            <w:pPr>
              <w:snapToGrid w:val="0"/>
              <w:spacing w:line="240" w:lineRule="atLeast"/>
              <w:jc w:val="left"/>
              <w:rPr>
                <w:rFonts w:ascii="宋体"/>
                <w:color w:val="000000"/>
                <w:sz w:val="18"/>
                <w:szCs w:val="18"/>
              </w:rPr>
            </w:pPr>
            <w:r>
              <w:rPr>
                <w:rFonts w:hint="eastAsia" w:ascii="宋体" w:hAnsi="宋体" w:cs="宋体"/>
                <w:szCs w:val="21"/>
                <w:lang w:val="zh-CN"/>
              </w:rPr>
              <w:t>8、旅游过程中应遵守公民良好的道德文明规范（如尊老爱幼，排队候车/购物/就餐，不乱扔纸屑果皮壳，爱护公共财物，不随地吐痰/口香胶，公共场所不要高声喧哗或打闹，不讲脏话/粗口等），避免与他人发生口角或冲突；始终注意维护烟台亚琦（海阳入世通）和个人良好形象。其他外出必需注意安全事项（如遇恶劣天气必须注意预防暴雨山洪暴发、雷电伤害、山体滑坡、泥石流等）。</w:t>
            </w:r>
          </w:p>
        </w:tc>
      </w:tr>
    </w:tbl>
    <w:p>
      <w:pPr>
        <w:rPr>
          <w:rFonts w:hint="eastAsia" w:ascii="微软雅黑" w:hAnsi="微软雅黑" w:cs="微软雅黑"/>
          <w:b/>
          <w:bCs/>
          <w:color w:val="auto"/>
          <w:szCs w:val="21"/>
        </w:rPr>
      </w:pPr>
    </w:p>
    <w:p>
      <w:pPr>
        <w:rPr>
          <w:rFonts w:hint="eastAsia" w:ascii="微软雅黑" w:hAnsi="微软雅黑" w:cs="微软雅黑"/>
          <w:b/>
          <w:bCs/>
          <w:color w:val="FF0000"/>
          <w:sz w:val="30"/>
          <w:szCs w:val="30"/>
          <w:lang w:eastAsia="zh-CN"/>
        </w:rPr>
      </w:pPr>
      <w:r>
        <w:rPr>
          <w:rFonts w:hint="eastAsia" w:ascii="微软雅黑" w:hAnsi="微软雅黑" w:cs="微软雅黑"/>
          <w:b/>
          <w:bCs/>
          <w:color w:val="FF0000"/>
          <w:sz w:val="30"/>
          <w:szCs w:val="30"/>
          <w:lang w:eastAsia="zh-CN"/>
        </w:rPr>
        <w:t>表演自理：</w:t>
      </w:r>
    </w:p>
    <w:p>
      <w:pPr>
        <w:rPr>
          <w:rFonts w:hint="eastAsia" w:ascii="微软雅黑" w:hAnsi="微软雅黑" w:cs="微软雅黑"/>
          <w:b w:val="0"/>
          <w:bCs w:val="0"/>
          <w:color w:val="FF0000"/>
          <w:sz w:val="30"/>
          <w:szCs w:val="30"/>
          <w:lang w:eastAsia="zh-CN"/>
        </w:rPr>
      </w:pPr>
      <w:r>
        <w:rPr>
          <w:rFonts w:hint="eastAsia" w:ascii="微软雅黑" w:hAnsi="微软雅黑" w:cs="微软雅黑"/>
          <w:b w:val="0"/>
          <w:bCs w:val="0"/>
          <w:color w:val="FF0000"/>
          <w:sz w:val="30"/>
          <w:szCs w:val="30"/>
          <w:lang w:eastAsia="zh-CN"/>
        </w:rPr>
        <w:t>勐巴拉纳西260元、澜沧江游轮280元、傣秀320元/人由导游推荐三选一</w:t>
      </w:r>
    </w:p>
    <w:p>
      <w:pPr>
        <w:rPr>
          <w:rFonts w:hint="eastAsia" w:ascii="微软雅黑" w:hAnsi="微软雅黑" w:cs="微软雅黑"/>
          <w:b/>
          <w:bCs/>
          <w:color w:val="FF0000"/>
          <w:sz w:val="30"/>
          <w:szCs w:val="30"/>
          <w:lang w:val="en-US" w:eastAsia="zh-CN"/>
        </w:rPr>
      </w:pPr>
      <w:r>
        <w:rPr>
          <w:rFonts w:hint="eastAsia" w:ascii="微软雅黑" w:hAnsi="微软雅黑" w:cs="微软雅黑"/>
          <w:b/>
          <w:bCs/>
          <w:color w:val="FF0000"/>
          <w:sz w:val="30"/>
          <w:szCs w:val="30"/>
          <w:lang w:eastAsia="zh-CN"/>
        </w:rPr>
        <w:t>购物说明：</w:t>
      </w:r>
      <w:r>
        <w:rPr>
          <w:rFonts w:hint="eastAsia" w:ascii="微软雅黑" w:hAnsi="微软雅黑" w:eastAsia="微软雅黑" w:cs="微软雅黑"/>
          <w:b/>
          <w:color w:val="FF0000"/>
          <w:szCs w:val="21"/>
        </w:rPr>
        <w:t>翡翠+黄龙玉+乳胶+傣楼+茶</w:t>
      </w:r>
    </w:p>
    <w:sectPr>
      <w:headerReference r:id="rId3" w:type="default"/>
      <w:pgSz w:w="12472" w:h="16838"/>
      <w:pgMar w:top="720" w:right="720" w:bottom="720" w:left="720" w:header="284" w:footer="39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叶根友毛笔行书2.0版">
    <w:altName w:val="宋体"/>
    <w:panose1 w:val="02010601030101010101"/>
    <w:charset w:val="86"/>
    <w:family w:val="auto"/>
    <w:pitch w:val="default"/>
    <w:sig w:usb0="00000000" w:usb1="00000000" w:usb2="00000000" w:usb3="00000000" w:csb0="00040000" w:csb1="00000000"/>
  </w:font>
  <w:font w:name="04b_21">
    <w:altName w:val="Segoe Print"/>
    <w:panose1 w:val="00000400000000000000"/>
    <w:charset w:val="00"/>
    <w:family w:val="auto"/>
    <w:pitch w:val="default"/>
    <w:sig w:usb0="00000000" w:usb1="00000000" w:usb2="00000000" w:usb3="00000000" w:csb0="00000001" w:csb1="00000000"/>
  </w:font>
  <w:font w:name="方正粗活意简体">
    <w:altName w:val="宋体"/>
    <w:panose1 w:val="00000000000000000000"/>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253129"/>
    <w:multiLevelType w:val="singleLevel"/>
    <w:tmpl w:val="85253129"/>
    <w:lvl w:ilvl="0" w:tentative="0">
      <w:start w:val="1"/>
      <w:numFmt w:val="decimal"/>
      <w:suff w:val="nothing"/>
      <w:lvlText w:val="%1、"/>
      <w:lvlJc w:val="left"/>
    </w:lvl>
  </w:abstractNum>
  <w:abstractNum w:abstractNumId="1">
    <w:nsid w:val="AC3F778A"/>
    <w:multiLevelType w:val="singleLevel"/>
    <w:tmpl w:val="AC3F778A"/>
    <w:lvl w:ilvl="0" w:tentative="0">
      <w:start w:val="1"/>
      <w:numFmt w:val="bullet"/>
      <w:lvlText w:val=""/>
      <w:lvlJc w:val="left"/>
      <w:pPr>
        <w:ind w:left="420" w:hanging="420"/>
      </w:pPr>
      <w:rPr>
        <w:rFonts w:hint="default" w:ascii="Wingdings" w:hAnsi="Wingdings"/>
      </w:rPr>
    </w:lvl>
  </w:abstractNum>
  <w:abstractNum w:abstractNumId="2">
    <w:nsid w:val="25140B85"/>
    <w:multiLevelType w:val="singleLevel"/>
    <w:tmpl w:val="25140B85"/>
    <w:lvl w:ilvl="0" w:tentative="0">
      <w:start w:val="1"/>
      <w:numFmt w:val="decimal"/>
      <w:suff w:val="nothing"/>
      <w:lvlText w:val="%1、"/>
      <w:lvlJc w:val="left"/>
    </w:lvl>
  </w:abstractNum>
  <w:abstractNum w:abstractNumId="3">
    <w:nsid w:val="37D29F1D"/>
    <w:multiLevelType w:val="singleLevel"/>
    <w:tmpl w:val="37D29F1D"/>
    <w:lvl w:ilvl="0" w:tentative="0">
      <w:start w:val="1"/>
      <w:numFmt w:val="bullet"/>
      <w:lvlText w:val=""/>
      <w:lvlJc w:val="left"/>
      <w:pPr>
        <w:ind w:left="420" w:hanging="420"/>
      </w:pPr>
      <w:rPr>
        <w:rFonts w:hint="default" w:ascii="Wingdings" w:hAnsi="Wingdings"/>
      </w:rPr>
    </w:lvl>
  </w:abstractNum>
  <w:abstractNum w:abstractNumId="4">
    <w:nsid w:val="59294BC6"/>
    <w:multiLevelType w:val="multilevel"/>
    <w:tmpl w:val="59294B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76580A5"/>
    <w:multiLevelType w:val="singleLevel"/>
    <w:tmpl w:val="776580A5"/>
    <w:lvl w:ilvl="0" w:tentative="0">
      <w:start w:val="1"/>
      <w:numFmt w:val="decimal"/>
      <w:suff w:val="nothing"/>
      <w:lvlText w:val="%1、"/>
      <w:lvlJc w:val="left"/>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B62046"/>
    <w:rsid w:val="17094791"/>
    <w:rsid w:val="190B3315"/>
    <w:rsid w:val="196445DC"/>
    <w:rsid w:val="19C071E4"/>
    <w:rsid w:val="20EC67A4"/>
    <w:rsid w:val="269F12BE"/>
    <w:rsid w:val="2CB1578C"/>
    <w:rsid w:val="2E105551"/>
    <w:rsid w:val="37DC0FBF"/>
    <w:rsid w:val="38C309F2"/>
    <w:rsid w:val="3B2D2919"/>
    <w:rsid w:val="3F4E5DFC"/>
    <w:rsid w:val="411C00DD"/>
    <w:rsid w:val="4B694F6E"/>
    <w:rsid w:val="4D133733"/>
    <w:rsid w:val="4D4F604D"/>
    <w:rsid w:val="59363481"/>
    <w:rsid w:val="5A896789"/>
    <w:rsid w:val="716666AB"/>
    <w:rsid w:val="7B826E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4">
    <w:name w:val="Normal (Web)"/>
    <w:basedOn w:val="1"/>
    <w:qFormat/>
    <w:uiPriority w:val="99"/>
    <w:pPr>
      <w:spacing w:before="100" w:beforeAutospacing="1" w:after="100" w:afterAutospacing="1"/>
      <w:jc w:val="left"/>
    </w:pPr>
    <w:rPr>
      <w:rFonts w:ascii="Times New Roman" w:hAnsi="Times New Roman"/>
      <w:kern w:val="0"/>
      <w:sz w:val="24"/>
      <w:szCs w:val="2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qFormat/>
    <w:uiPriority w:val="22"/>
    <w:rPr>
      <w:b/>
      <w:bCs/>
    </w:rPr>
  </w:style>
  <w:style w:type="character" w:styleId="9">
    <w:name w:val="Hyperlink"/>
    <w:qFormat/>
    <w:uiPriority w:val="0"/>
    <w:rPr>
      <w:rFonts w:cs="Times New Roman"/>
      <w:color w:val="2D64B3"/>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国丰游游江山唐一平</cp:lastModifiedBy>
  <dcterms:modified xsi:type="dcterms:W3CDTF">2020-12-03T02:55:43Z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