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after="75" w:line="300" w:lineRule="exact"/>
        <w:ind w:firstLine="420" w:firstLineChars="200"/>
        <w:jc w:val="left"/>
        <w:rPr>
          <w:rFonts w:hint="eastAsia" w:ascii="宋体" w:hAnsi="宋体" w:cs="宋体"/>
          <w:b w:val="0"/>
          <w:bCs/>
          <w:color w:val="auto"/>
          <w:szCs w:val="21"/>
        </w:rPr>
      </w:pPr>
    </w:p>
    <w:p>
      <w:pPr>
        <w:spacing w:before="75" w:after="75" w:line="300" w:lineRule="exact"/>
        <w:ind w:firstLine="422" w:firstLineChars="200"/>
        <w:jc w:val="center"/>
        <w:rPr>
          <w:rFonts w:hint="eastAsia" w:ascii="宋体" w:hAnsi="宋体" w:cs="宋体"/>
          <w:b/>
          <w:bCs w:val="0"/>
          <w:color w:val="auto"/>
          <w:szCs w:val="21"/>
        </w:rPr>
      </w:pPr>
      <w:r>
        <w:rPr>
          <w:rFonts w:hint="eastAsia" w:ascii="宋体" w:hAnsi="宋体" w:cs="宋体"/>
          <w:b/>
          <w:bCs w:val="0"/>
          <w:color w:val="auto"/>
          <w:szCs w:val="21"/>
        </w:rPr>
        <w:t>深呼吸·云中漫步 昆明/大理/丽江   双飞5晚6天</w:t>
      </w:r>
    </w:p>
    <w:tbl>
      <w:tblPr>
        <w:tblStyle w:val="6"/>
        <w:tblW w:w="113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701"/>
        <w:gridCol w:w="39"/>
        <w:gridCol w:w="7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1341" w:type="dxa"/>
            <w:gridSpan w:val="4"/>
            <w:shd w:val="clear" w:color="auto" w:fill="auto"/>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行程提示：</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1、云南地区紫外线较强，气候变化较快，请您在出行前提前做好相应准备；</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2、云南公路多处山岭、山脉地区，城市区域间交通行驶时间较长，请您自备些许充饥食品；</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3、为避免您出现高原反应，请随身携带些许高能食品，并尽量避免剧烈运动。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vAlign w:val="top"/>
          </w:tcPr>
          <w:p>
            <w:pPr>
              <w:jc w:val="center"/>
              <w:rPr>
                <w:rFonts w:ascii="黑体" w:hAnsi="黑体" w:eastAsia="黑体"/>
                <w:b/>
                <w:color w:val="0070C0"/>
                <w:sz w:val="72"/>
                <w:szCs w:val="72"/>
              </w:rPr>
            </w:pPr>
            <w:r>
              <w:rPr>
                <w:rFonts w:hint="eastAsia" w:ascii="黑体" w:hAnsi="黑体" w:eastAsia="黑体"/>
                <w:b/>
                <w:color w:val="0070C0"/>
                <w:sz w:val="72"/>
                <w:szCs w:val="72"/>
              </w:rPr>
              <w:t>01</w:t>
            </w:r>
          </w:p>
          <w:p>
            <w:pPr>
              <w:jc w:val="center"/>
              <w:rPr>
                <w:rFonts w:ascii="黑体" w:hAnsi="黑体" w:eastAsia="黑体"/>
                <w:sz w:val="28"/>
                <w:szCs w:val="28"/>
              </w:rPr>
            </w:pPr>
            <w:r>
              <w:rPr>
                <w:rFonts w:hint="eastAsia" w:ascii="黑体" w:hAnsi="黑体" w:eastAsia="黑体"/>
                <w:sz w:val="28"/>
                <w:szCs w:val="28"/>
              </w:rPr>
              <w:t>昆明</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hint="eastAsia" w:ascii="宋体" w:hAnsi="宋体" w:cs="宋体"/>
                <w:b w:val="0"/>
                <w:bCs/>
                <w:color w:val="auto"/>
                <w:szCs w:val="21"/>
              </w:rPr>
            </w:pPr>
            <w:r>
              <w:rPr>
                <w:rFonts w:hint="eastAsia" w:ascii="黑体" w:hAnsi="黑体" w:eastAsia="黑体"/>
                <w:szCs w:val="21"/>
              </w:rPr>
              <w:t>无安排</w:t>
            </w:r>
          </w:p>
        </w:tc>
        <w:tc>
          <w:tcPr>
            <w:tcW w:w="1701" w:type="dxa"/>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交通</w:t>
            </w:r>
            <w:r>
              <w:rPr>
                <w:rFonts w:hint="eastAsia" w:ascii="宋体" w:hAnsi="宋体" w:cs="宋体"/>
                <w:b w:val="0"/>
                <w:bCs/>
                <w:color w:val="auto"/>
                <w:szCs w:val="21"/>
              </w:rPr>
              <w:sym w:font="Wingdings" w:char="0051"/>
            </w:r>
            <w:r>
              <w:rPr>
                <w:rFonts w:hint="eastAsia" w:ascii="宋体" w:hAnsi="宋体" w:cs="宋体"/>
                <w:b w:val="0"/>
                <w:bCs/>
                <w:color w:val="auto"/>
                <w:szCs w:val="21"/>
              </w:rPr>
              <w:t>/</w:t>
            </w:r>
            <w:r>
              <w:rPr>
                <w:rFonts w:hint="eastAsia" w:ascii="宋体" w:hAnsi="宋体" w:cs="宋体"/>
                <w:b w:val="0"/>
                <w:bCs/>
                <w:color w:val="auto"/>
                <w:szCs w:val="21"/>
              </w:rPr>
              <w:sym w:font="Webdings" w:char="F076"/>
            </w:r>
          </w:p>
        </w:tc>
        <w:tc>
          <w:tcPr>
            <w:tcW w:w="7654" w:type="dxa"/>
            <w:gridSpan w:val="2"/>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起始地→长水国际机场→昆明市区（28km/50分钟）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986" w:type="dxa"/>
            <w:vMerge w:val="continue"/>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p>
        </w:tc>
        <w:tc>
          <w:tcPr>
            <w:tcW w:w="9355" w:type="dxa"/>
            <w:gridSpan w:val="3"/>
            <w:shd w:val="clear" w:color="auto" w:fill="auto"/>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游客乘机抵达昆明，今日各地贵宾乘机抵达昆明长水国际机场后，将由接机工作人员安排各位贵宾至【爱旅行贵宾服务中心】稍作休息，等待车辆接送至酒店办理入住手续。（今日无活动和餐饮安排，各位贵宾可自由活）；入住后游客可自行游览昆明，品尝街头美食。</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三分春之妙，两分在昆明。昆明，一座与蓝天为伴，和白云共舞的幸福之城，一座鲜花开不败，春风吹不断的宜居之城。饭馆、小吃摊遍布城市的每一个角落，果蔬、鲜花在每个季节都变着花样新鲜。炸洋芋，豆花米线，摩登粑粑，烤豆腐，凉米线，烧饵块……每一样都色味俱佳，是云南独一无二的特色风味。</w:t>
            </w:r>
          </w:p>
          <w:p>
            <w:pPr>
              <w:spacing w:before="75" w:after="75" w:line="300" w:lineRule="exact"/>
              <w:ind w:firstLine="420" w:firstLineChars="200"/>
              <w:jc w:val="left"/>
              <w:rPr>
                <w:rFonts w:hint="eastAsia" w:ascii="宋体" w:hAnsi="宋体" w:cs="宋体"/>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86" w:type="dxa"/>
            <w:shd w:val="clear" w:color="auto" w:fill="auto"/>
            <w:vAlign w:val="center"/>
          </w:tcPr>
          <w:p>
            <w:pPr>
              <w:jc w:val="center"/>
              <w:rPr>
                <w:rFonts w:hint="eastAsia" w:ascii="宋体" w:hAnsi="宋体" w:cs="宋体"/>
                <w:b w:val="0"/>
                <w:bCs/>
                <w:color w:val="auto"/>
                <w:szCs w:val="21"/>
              </w:rPr>
            </w:pPr>
            <w:r>
              <w:rPr>
                <w:rFonts w:ascii="黑体" w:hAnsi="黑体" w:eastAsia="黑体"/>
              </w:rPr>
              <w:drawing>
                <wp:inline distT="0" distB="0" distL="0" distR="0">
                  <wp:extent cx="810260" cy="561975"/>
                  <wp:effectExtent l="0" t="0" r="889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昆明早晚温差较大，请您注意添减衣物的准备；</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为避免出现饮食问题，请您在自行品尝美食时，选择正规的餐饮场所；</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在自由出行时，请您保管好个人财物。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vAlign w:val="top"/>
          </w:tcPr>
          <w:p>
            <w:pPr>
              <w:jc w:val="center"/>
              <w:rPr>
                <w:rFonts w:ascii="黑体" w:hAnsi="黑体" w:eastAsia="黑体"/>
                <w:b/>
                <w:color w:val="0070C0"/>
                <w:sz w:val="72"/>
                <w:szCs w:val="72"/>
              </w:rPr>
            </w:pPr>
            <w:r>
              <w:rPr>
                <w:rFonts w:hint="eastAsia" w:ascii="黑体" w:hAnsi="黑体" w:eastAsia="黑体"/>
                <w:b/>
                <w:color w:val="0070C0"/>
                <w:sz w:val="72"/>
                <w:szCs w:val="72"/>
              </w:rPr>
              <w:t>02</w:t>
            </w:r>
          </w:p>
          <w:p>
            <w:pPr>
              <w:jc w:val="center"/>
              <w:rPr>
                <w:rFonts w:ascii="黑体" w:hAnsi="黑体" w:eastAsia="黑体"/>
                <w:sz w:val="28"/>
                <w:szCs w:val="28"/>
              </w:rPr>
            </w:pPr>
            <w:r>
              <w:rPr>
                <w:rFonts w:hint="eastAsia" w:ascii="黑体" w:hAnsi="黑体" w:eastAsia="黑体"/>
                <w:sz w:val="28"/>
                <w:szCs w:val="28"/>
              </w:rPr>
              <w:t>楚雄</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hint="eastAsia" w:ascii="宋体" w:hAnsi="宋体" w:cs="宋体"/>
                <w:b w:val="0"/>
                <w:bCs/>
                <w:color w:val="auto"/>
                <w:szCs w:val="21"/>
              </w:rPr>
            </w:pPr>
            <w:r>
              <w:rPr>
                <w:rFonts w:hint="eastAsia" w:ascii="黑体" w:hAnsi="黑体" w:eastAsia="黑体"/>
                <w:szCs w:val="21"/>
              </w:rPr>
              <w:t>早餐/午餐/晚餐</w:t>
            </w:r>
          </w:p>
        </w:tc>
        <w:tc>
          <w:tcPr>
            <w:tcW w:w="1701" w:type="dxa"/>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交通</w:t>
            </w:r>
            <w:r>
              <w:rPr>
                <w:rFonts w:hint="eastAsia" w:ascii="宋体" w:hAnsi="宋体" w:cs="宋体"/>
                <w:b w:val="0"/>
                <w:bCs/>
                <w:color w:val="auto"/>
                <w:szCs w:val="21"/>
              </w:rPr>
              <w:sym w:font="Webdings" w:char="F076"/>
            </w:r>
          </w:p>
        </w:tc>
        <w:tc>
          <w:tcPr>
            <w:tcW w:w="7654" w:type="dxa"/>
            <w:gridSpan w:val="2"/>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昆明→石林→茶文化体验馆→楚雄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986" w:type="dxa"/>
            <w:vMerge w:val="continue"/>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p>
        </w:tc>
        <w:tc>
          <w:tcPr>
            <w:tcW w:w="9355" w:type="dxa"/>
            <w:gridSpan w:val="3"/>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享用早餐后，乘车前往有“天下第一奇观”美誉的世界地质公园，到达国家5A级景区</w:t>
            </w:r>
            <w:r>
              <w:rPr>
                <w:rFonts w:hint="eastAsia" w:ascii="宋体" w:hAnsi="宋体" w:cs="宋体"/>
                <w:b w:val="0"/>
                <w:bCs/>
                <w:color w:val="FF0000"/>
                <w:szCs w:val="21"/>
              </w:rPr>
              <w:t>【石林风景名胜区】（游览时间2小时,</w:t>
            </w:r>
            <w:r>
              <w:rPr>
                <w:rFonts w:hint="eastAsia" w:ascii="宋体" w:hAnsi="宋体" w:cs="宋体"/>
                <w:b w:val="0"/>
                <w:bCs/>
                <w:color w:val="FF0000"/>
                <w:szCs w:val="21"/>
                <w:lang w:eastAsia="zh-CN"/>
              </w:rPr>
              <w:t>自理：</w:t>
            </w:r>
            <w:r>
              <w:rPr>
                <w:rFonts w:hint="eastAsia" w:ascii="宋体" w:hAnsi="宋体" w:cs="宋体"/>
                <w:b w:val="0"/>
                <w:bCs/>
                <w:color w:val="FF0000"/>
                <w:szCs w:val="21"/>
              </w:rPr>
              <w:t>电瓶车25元/人</w:t>
            </w:r>
            <w:r>
              <w:rPr>
                <w:rFonts w:hint="eastAsia" w:ascii="宋体" w:hAnsi="宋体" w:cs="宋体"/>
                <w:b w:val="0"/>
                <w:bCs/>
                <w:color w:val="FF0000"/>
                <w:szCs w:val="21"/>
                <w:lang w:eastAsia="zh-CN"/>
              </w:rPr>
              <w:t>）</w:t>
            </w:r>
            <w:r>
              <w:rPr>
                <w:rFonts w:hint="eastAsia" w:ascii="宋体" w:hAnsi="宋体" w:cs="宋体"/>
                <w:b w:val="0"/>
                <w:bCs/>
                <w:color w:val="auto"/>
                <w:szCs w:val="21"/>
              </w:rPr>
              <w:t xml:space="preserve">，石林凝聚天地灵气，日月精华，续写地质传奇，大地造诣，被列为地球“八大自然景观”每一块石头，仿佛是一首凝固下来的诗，跌宕起伏的石岗间传颂着阿诗玛至死不渝的爱情故事。随后前往以游客体验为中心的茶马古道文化体验馆。 </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乘车前往楚雄。品尝晚餐野生菌火锅，餐后入住酒店。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hint="eastAsia" w:ascii="宋体" w:hAnsi="宋体" w:cs="宋体"/>
                <w:b w:val="0"/>
                <w:bCs/>
                <w:color w:val="auto"/>
                <w:szCs w:val="21"/>
              </w:rPr>
            </w:pPr>
            <w:r>
              <w:rPr>
                <w:rFonts w:ascii="黑体" w:hAnsi="黑体" w:eastAsia="黑体"/>
              </w:rPr>
              <w:drawing>
                <wp:inline distT="0" distB="0" distL="0" distR="0">
                  <wp:extent cx="810260" cy="561975"/>
                  <wp:effectExtent l="0" t="0" r="889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石林景区占地面积较大，游客在游览时请跟好随团导游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vAlign w:val="top"/>
          </w:tcPr>
          <w:p>
            <w:pPr>
              <w:jc w:val="center"/>
              <w:rPr>
                <w:rFonts w:ascii="黑体" w:hAnsi="黑体" w:eastAsia="黑体"/>
                <w:b/>
                <w:color w:val="0070C0"/>
                <w:sz w:val="72"/>
                <w:szCs w:val="72"/>
              </w:rPr>
            </w:pPr>
            <w:bookmarkStart w:id="0" w:name="_Hlk12890930"/>
            <w:r>
              <w:rPr>
                <w:rFonts w:hint="eastAsia" w:ascii="黑体" w:hAnsi="黑体" w:eastAsia="黑体"/>
                <w:b/>
                <w:color w:val="0070C0"/>
                <w:sz w:val="72"/>
                <w:szCs w:val="72"/>
              </w:rPr>
              <w:t>03</w:t>
            </w:r>
          </w:p>
          <w:p>
            <w:pPr>
              <w:jc w:val="center"/>
              <w:rPr>
                <w:rFonts w:ascii="黑体" w:hAnsi="黑体" w:eastAsia="黑体"/>
                <w:sz w:val="28"/>
                <w:szCs w:val="28"/>
              </w:rPr>
            </w:pPr>
            <w:r>
              <w:rPr>
                <w:rFonts w:hint="eastAsia" w:ascii="黑体" w:hAnsi="黑体" w:eastAsia="黑体"/>
                <w:sz w:val="28"/>
                <w:szCs w:val="28"/>
              </w:rPr>
              <w:t>大理</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hint="eastAsia" w:ascii="宋体" w:hAnsi="宋体" w:cs="宋体"/>
                <w:b w:val="0"/>
                <w:bCs/>
                <w:color w:val="auto"/>
                <w:szCs w:val="21"/>
              </w:rPr>
            </w:pPr>
            <w:r>
              <w:rPr>
                <w:rFonts w:hint="eastAsia" w:ascii="黑体" w:hAnsi="黑体" w:eastAsia="黑体"/>
                <w:szCs w:val="21"/>
              </w:rPr>
              <w:t>早餐/午餐/晚餐</w:t>
            </w:r>
          </w:p>
        </w:tc>
        <w:tc>
          <w:tcPr>
            <w:tcW w:w="1701" w:type="dxa"/>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交通</w:t>
            </w:r>
            <w:r>
              <w:rPr>
                <w:rFonts w:hint="eastAsia" w:ascii="宋体" w:hAnsi="宋体" w:cs="宋体"/>
                <w:b w:val="0"/>
                <w:bCs/>
                <w:color w:val="auto"/>
                <w:szCs w:val="21"/>
              </w:rPr>
              <w:sym w:font="Webdings" w:char="F076"/>
            </w:r>
          </w:p>
        </w:tc>
        <w:tc>
          <w:tcPr>
            <w:tcW w:w="7654" w:type="dxa"/>
            <w:gridSpan w:val="2"/>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lang w:val="en-US" w:eastAsia="zh-CN"/>
              </w:rPr>
            </w:pPr>
            <w:r>
              <w:rPr>
                <w:rFonts w:hint="eastAsia" w:ascii="宋体" w:hAnsi="宋体" w:cs="宋体"/>
                <w:b w:val="0"/>
                <w:bCs/>
                <w:color w:val="auto"/>
                <w:szCs w:val="21"/>
              </w:rPr>
              <w:t>楚雄→</w:t>
            </w:r>
            <w:r>
              <w:rPr>
                <w:rFonts w:hint="eastAsia" w:ascii="宋体" w:hAnsi="宋体" w:cs="宋体"/>
                <w:b w:val="0"/>
                <w:bCs/>
                <w:color w:val="auto"/>
                <w:szCs w:val="21"/>
                <w:lang w:val="en-US" w:eastAsia="zh-CN"/>
              </w:rPr>
              <w:t>三道茶</w:t>
            </w:r>
            <w:r>
              <w:rPr>
                <w:rFonts w:hint="eastAsia" w:ascii="宋体" w:hAnsi="宋体" w:cs="宋体"/>
                <w:b w:val="0"/>
                <w:bCs/>
                <w:color w:val="auto"/>
                <w:szCs w:val="21"/>
              </w:rPr>
              <w:t>→</w:t>
            </w:r>
            <w:r>
              <w:rPr>
                <w:rFonts w:hint="eastAsia" w:ascii="宋体" w:hAnsi="宋体" w:cs="宋体"/>
                <w:b w:val="0"/>
                <w:bCs/>
                <w:color w:val="auto"/>
                <w:szCs w:val="21"/>
                <w:lang w:val="en-US" w:eastAsia="zh-CN"/>
              </w:rPr>
              <w:t>私人游艇</w:t>
            </w:r>
            <w:r>
              <w:rPr>
                <w:rFonts w:hint="eastAsia" w:ascii="宋体" w:hAnsi="宋体" w:cs="宋体"/>
                <w:b w:val="0"/>
                <w:bCs/>
                <w:color w:val="auto"/>
                <w:szCs w:val="21"/>
              </w:rPr>
              <w:t>→敞篷/吉普车→</w:t>
            </w:r>
            <w:r>
              <w:rPr>
                <w:rFonts w:hint="eastAsia" w:ascii="宋体" w:hAnsi="宋体" w:cs="宋体"/>
                <w:b w:val="0"/>
                <w:bCs/>
                <w:color w:val="auto"/>
                <w:szCs w:val="21"/>
                <w:lang w:val="en-US" w:eastAsia="zh-CN"/>
              </w:rPr>
              <w:t>古城</w:t>
            </w:r>
            <w:r>
              <w:rPr>
                <w:rFonts w:hint="eastAsia" w:ascii="宋体" w:hAnsi="宋体" w:cs="宋体"/>
                <w:b w:val="0"/>
                <w:bCs/>
                <w:color w:val="auto"/>
                <w:szCs w:val="21"/>
              </w:rPr>
              <w:t>→大理</w:t>
            </w:r>
            <w:r>
              <w:rPr>
                <w:rFonts w:hint="eastAsia" w:ascii="宋体" w:hAnsi="宋体" w:cs="宋体"/>
                <w:b w:val="0"/>
                <w:bCs/>
                <w:color w:val="auto"/>
                <w:szCs w:val="21"/>
                <w:lang w:val="en-US" w:eastAsia="zh-CN"/>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986" w:type="dxa"/>
            <w:vMerge w:val="continue"/>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p>
        </w:tc>
        <w:tc>
          <w:tcPr>
            <w:tcW w:w="9355" w:type="dxa"/>
            <w:gridSpan w:val="3"/>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酒店享用早餐后，乘车至大理（车程约2小时）；抵达后欣赏大理白族沿袭千年的传统文化“白族三道茶表演”，品尝“一苦二甜三回味”的三道茶</w:t>
            </w:r>
            <w:r>
              <w:rPr>
                <w:rFonts w:hint="eastAsia" w:ascii="宋体" w:hAnsi="宋体" w:cs="宋体"/>
                <w:b w:val="0"/>
                <w:bCs/>
                <w:color w:val="auto"/>
                <w:szCs w:val="21"/>
                <w:lang w:eastAsia="zh-CN"/>
              </w:rPr>
              <w:t>，</w:t>
            </w:r>
            <w:r>
              <w:rPr>
                <w:rFonts w:hint="eastAsia" w:ascii="宋体" w:hAnsi="宋体" w:cs="宋体"/>
                <w:b w:val="0"/>
                <w:bCs/>
                <w:color w:val="auto"/>
                <w:szCs w:val="21"/>
              </w:rPr>
              <w:t>后乘坐</w:t>
            </w:r>
            <w:r>
              <w:rPr>
                <w:rFonts w:hint="eastAsia" w:ascii="宋体" w:hAnsi="宋体" w:cs="宋体"/>
                <w:b/>
                <w:bCs w:val="0"/>
                <w:color w:val="FF0000"/>
                <w:szCs w:val="21"/>
              </w:rPr>
              <w:t>【私人游艇】（</w:t>
            </w:r>
            <w:r>
              <w:rPr>
                <w:rFonts w:hint="eastAsia" w:ascii="宋体" w:hAnsi="宋体" w:cs="宋体"/>
                <w:b w:val="0"/>
                <w:bCs/>
                <w:color w:val="auto"/>
                <w:szCs w:val="21"/>
              </w:rPr>
              <w:t>约60分钟）让您360度游美丽的洱海，观苍洱山水自然风光，充分享受属于您的洱海美好时光，与洱海来一次深度的艳遇；午餐后乘坐酷酷的</w:t>
            </w:r>
            <w:r>
              <w:rPr>
                <w:rFonts w:hint="eastAsia" w:ascii="宋体" w:hAnsi="宋体" w:cs="宋体"/>
                <w:b/>
                <w:bCs w:val="0"/>
                <w:color w:val="FF0000"/>
                <w:szCs w:val="21"/>
              </w:rPr>
              <w:t>【敞篷/吉普车】（</w:t>
            </w:r>
            <w:r>
              <w:rPr>
                <w:rFonts w:hint="eastAsia" w:ascii="宋体" w:hAnsi="宋体" w:cs="宋体"/>
                <w:b w:val="0"/>
                <w:bCs/>
                <w:color w:val="auto"/>
                <w:szCs w:val="21"/>
              </w:rPr>
              <w:t>游览时间约60分钟），体验最炫酷的洱海风情，感受蓝天白云下的速度与激情。途中游览</w:t>
            </w:r>
            <w:r>
              <w:rPr>
                <w:rFonts w:hint="eastAsia" w:ascii="宋体" w:hAnsi="宋体" w:cs="宋体"/>
                <w:b/>
                <w:bCs w:val="0"/>
                <w:color w:val="FF0000"/>
                <w:szCs w:val="21"/>
              </w:rPr>
              <w:t>【抖音网红打卡点】</w:t>
            </w:r>
            <w:r>
              <w:rPr>
                <w:rFonts w:hint="eastAsia" w:ascii="宋体" w:hAnsi="宋体" w:cs="宋体"/>
                <w:b w:val="0"/>
                <w:bCs/>
                <w:color w:val="auto"/>
                <w:szCs w:val="21"/>
              </w:rPr>
              <w:t>设各种网红拍摄道具拍摄，如网红玻璃球，大理欢迎您门框，网红拍摄桌等道具！后乘车前往游览中外驰名的文献名邦——</w:t>
            </w:r>
            <w:r>
              <w:rPr>
                <w:rFonts w:hint="eastAsia" w:ascii="宋体" w:hAnsi="宋体" w:cs="宋体"/>
                <w:b/>
                <w:bCs w:val="0"/>
                <w:color w:val="FF0000"/>
                <w:szCs w:val="21"/>
              </w:rPr>
              <w:t>【大理古城】</w:t>
            </w:r>
            <w:r>
              <w:rPr>
                <w:rFonts w:hint="eastAsia" w:ascii="宋体" w:hAnsi="宋体" w:cs="宋体"/>
                <w:b w:val="0"/>
                <w:bCs/>
                <w:color w:val="auto"/>
                <w:szCs w:val="21"/>
                <w:lang w:eastAsia="zh-CN"/>
              </w:rPr>
              <w:t>（不含电瓶车</w:t>
            </w:r>
            <w:r>
              <w:rPr>
                <w:rFonts w:hint="eastAsia" w:ascii="宋体" w:hAnsi="宋体" w:cs="宋体"/>
                <w:b w:val="0"/>
                <w:bCs/>
                <w:color w:val="auto"/>
                <w:szCs w:val="21"/>
                <w:lang w:val="en-US" w:eastAsia="zh-CN"/>
              </w:rPr>
              <w:t>35元/人</w:t>
            </w:r>
            <w:r>
              <w:rPr>
                <w:rFonts w:hint="eastAsia" w:ascii="宋体" w:hAnsi="宋体" w:cs="宋体"/>
                <w:b w:val="0"/>
                <w:bCs/>
                <w:color w:val="auto"/>
                <w:szCs w:val="21"/>
                <w:lang w:eastAsia="zh-CN"/>
              </w:rPr>
              <w:t>）</w:t>
            </w:r>
            <w:r>
              <w:rPr>
                <w:rFonts w:hint="eastAsia" w:ascii="宋体" w:hAnsi="宋体" w:cs="宋体"/>
                <w:b w:val="0"/>
                <w:bCs/>
                <w:color w:val="auto"/>
                <w:szCs w:val="21"/>
              </w:rPr>
              <w:t>简称叶榆，又称紫城，“三家一眼井，一户几盆花”的景象依然。古城内东西走向的护国路，被称为《洋人街》。吸引着金发碧眼的“老外”，在这里流连踯躅，寻找东方古韵，渐成一道别致的风景。城内由南到北，一条大街横贯其中，深街幽巷，由西到东纵横交错，全城清一色的清瓦屋面，鹅卵石堆砌的墙壁，显示着大理的古朴、别致。感受不一样的民俗风情。晚餐品尝特色小吃</w:t>
            </w:r>
            <w:r>
              <w:rPr>
                <w:rFonts w:hint="eastAsia" w:ascii="宋体" w:hAnsi="宋体" w:cs="宋体"/>
                <w:b/>
                <w:bCs w:val="0"/>
                <w:color w:val="FF0000"/>
                <w:szCs w:val="21"/>
              </w:rPr>
              <w:t>【砂锅鱼】</w:t>
            </w:r>
            <w:r>
              <w:rPr>
                <w:rFonts w:hint="eastAsia" w:ascii="宋体" w:hAnsi="宋体" w:cs="宋体"/>
                <w:b w:val="0"/>
                <w:bCs/>
                <w:color w:val="auto"/>
                <w:szCs w:val="21"/>
              </w:rPr>
              <w:t>然后入住酒店。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986" w:type="dxa"/>
            <w:shd w:val="clear" w:color="auto" w:fill="auto"/>
            <w:vAlign w:val="center"/>
          </w:tcPr>
          <w:p>
            <w:pPr>
              <w:jc w:val="center"/>
              <w:rPr>
                <w:rFonts w:hint="eastAsia" w:ascii="宋体" w:hAnsi="宋体" w:cs="宋体"/>
                <w:b w:val="0"/>
                <w:bCs/>
                <w:color w:val="auto"/>
                <w:szCs w:val="21"/>
              </w:rPr>
            </w:pPr>
            <w:r>
              <w:rPr>
                <w:rFonts w:ascii="黑体" w:hAnsi="黑体" w:eastAsia="黑体"/>
              </w:rPr>
              <w:drawing>
                <wp:inline distT="0" distB="0" distL="0" distR="0">
                  <wp:extent cx="810260" cy="561975"/>
                  <wp:effectExtent l="0" t="0" r="889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大理属少数民族（白族）居住地，请您在游玩时，尊重当地宗教信仰与风俗习惯；</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大理地区时常出现季风气候，请您做好一定的防风准备。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vAlign w:val="top"/>
          </w:tcPr>
          <w:p>
            <w:pPr>
              <w:jc w:val="center"/>
              <w:rPr>
                <w:rFonts w:ascii="黑体" w:hAnsi="黑体" w:eastAsia="黑体"/>
                <w:b/>
                <w:color w:val="0070C0"/>
                <w:sz w:val="72"/>
                <w:szCs w:val="72"/>
              </w:rPr>
            </w:pPr>
            <w:r>
              <w:rPr>
                <w:rFonts w:hint="eastAsia" w:ascii="黑体" w:hAnsi="黑体" w:eastAsia="黑体"/>
                <w:b/>
                <w:color w:val="0070C0"/>
                <w:sz w:val="72"/>
                <w:szCs w:val="72"/>
              </w:rPr>
              <w:t>0</w:t>
            </w:r>
            <w:r>
              <w:rPr>
                <w:rFonts w:ascii="黑体" w:hAnsi="黑体" w:eastAsia="黑体"/>
                <w:b/>
                <w:color w:val="0070C0"/>
                <w:sz w:val="72"/>
                <w:szCs w:val="72"/>
              </w:rPr>
              <w:t>4</w:t>
            </w:r>
          </w:p>
          <w:p>
            <w:pPr>
              <w:jc w:val="center"/>
              <w:rPr>
                <w:rFonts w:ascii="黑体" w:hAnsi="黑体" w:eastAsia="黑体"/>
                <w:sz w:val="28"/>
                <w:szCs w:val="28"/>
              </w:rPr>
            </w:pPr>
            <w:r>
              <w:rPr>
                <w:rFonts w:hint="eastAsia" w:ascii="黑体" w:hAnsi="黑体" w:eastAsia="黑体"/>
                <w:sz w:val="28"/>
                <w:szCs w:val="28"/>
              </w:rPr>
              <w:t>丽江</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hint="eastAsia" w:ascii="宋体" w:hAnsi="宋体" w:cs="宋体"/>
                <w:b w:val="0"/>
                <w:bCs/>
                <w:color w:val="auto"/>
                <w:szCs w:val="21"/>
              </w:rPr>
            </w:pPr>
            <w:r>
              <w:rPr>
                <w:rFonts w:hint="eastAsia" w:ascii="黑体" w:hAnsi="黑体" w:eastAsia="黑体"/>
                <w:szCs w:val="21"/>
              </w:rPr>
              <w:t>早餐/午餐/无</w:t>
            </w:r>
          </w:p>
        </w:tc>
        <w:tc>
          <w:tcPr>
            <w:tcW w:w="1740" w:type="dxa"/>
            <w:gridSpan w:val="2"/>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交通</w:t>
            </w:r>
            <w:r>
              <w:rPr>
                <w:rFonts w:hint="eastAsia" w:ascii="宋体" w:hAnsi="宋体" w:cs="宋体"/>
                <w:b w:val="0"/>
                <w:bCs/>
                <w:color w:val="auto"/>
                <w:szCs w:val="21"/>
              </w:rPr>
              <w:sym w:font="Webdings" w:char="F076"/>
            </w:r>
          </w:p>
        </w:tc>
        <w:tc>
          <w:tcPr>
            <w:tcW w:w="7615" w:type="dxa"/>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大理→丽江→玉龙雪山</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大索道、蓝月谷</w:t>
            </w:r>
            <w:r>
              <w:rPr>
                <w:rFonts w:hint="eastAsia" w:ascii="宋体" w:hAnsi="宋体" w:cs="宋体"/>
                <w:b w:val="0"/>
                <w:bCs/>
                <w:color w:val="auto"/>
                <w:szCs w:val="21"/>
              </w:rPr>
              <w:t>→</w:t>
            </w:r>
            <w:r>
              <w:rPr>
                <w:rFonts w:hint="eastAsia" w:ascii="宋体" w:hAnsi="宋体" w:cs="宋体"/>
                <w:b w:val="0"/>
                <w:bCs/>
                <w:color w:val="auto"/>
                <w:szCs w:val="21"/>
                <w:lang w:val="en-US" w:eastAsia="zh-CN"/>
              </w:rPr>
              <w:t>丽水金沙</w:t>
            </w:r>
            <w:r>
              <w:rPr>
                <w:rFonts w:hint="eastAsia" w:ascii="宋体" w:hAnsi="宋体" w:cs="宋体"/>
                <w:b w:val="0"/>
                <w:bCs/>
                <w:color w:val="auto"/>
                <w:szCs w:val="21"/>
              </w:rPr>
              <w:t>→丽江</w:t>
            </w:r>
            <w:r>
              <w:rPr>
                <w:rFonts w:hint="eastAsia" w:ascii="宋体" w:hAnsi="宋体" w:cs="宋体"/>
                <w:b w:val="0"/>
                <w:bCs/>
                <w:color w:val="auto"/>
                <w:szCs w:val="21"/>
                <w:lang w:val="en-US" w:eastAsia="zh-CN"/>
              </w:rPr>
              <w:t>古城</w:t>
            </w:r>
            <w:r>
              <w:rPr>
                <w:rFonts w:hint="eastAsia" w:ascii="宋体" w:hAnsi="宋体" w:cs="宋体"/>
                <w:b w:val="0"/>
                <w:bCs/>
                <w:color w:val="auto"/>
                <w:szCs w:val="21"/>
              </w:rPr>
              <w:t>→</w:t>
            </w:r>
            <w:r>
              <w:rPr>
                <w:rFonts w:hint="eastAsia" w:ascii="宋体" w:hAnsi="宋体" w:cs="宋体"/>
                <w:b w:val="0"/>
                <w:bCs/>
                <w:color w:val="auto"/>
                <w:szCs w:val="21"/>
                <w:lang w:val="en-US" w:eastAsia="zh-CN"/>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1986" w:type="dxa"/>
            <w:vMerge w:val="continue"/>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p>
        </w:tc>
        <w:tc>
          <w:tcPr>
            <w:tcW w:w="9355" w:type="dxa"/>
            <w:gridSpan w:val="3"/>
            <w:shd w:val="clear" w:color="auto" w:fill="auto"/>
            <w:vAlign w:val="center"/>
          </w:tcPr>
          <w:p>
            <w:pPr>
              <w:spacing w:before="75" w:after="75" w:line="300" w:lineRule="exact"/>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酒店早餐后，乘车前往参观民俗文化交易市场（参观时间150分钟）。后前往纳西神山国家5A级景区</w:t>
            </w:r>
            <w:r>
              <w:rPr>
                <w:rFonts w:hint="eastAsia" w:ascii="宋体" w:hAnsi="宋体" w:cs="宋体"/>
                <w:b/>
                <w:bCs w:val="0"/>
                <w:color w:val="FF0000"/>
                <w:sz w:val="21"/>
                <w:szCs w:val="21"/>
              </w:rPr>
              <w:t>【玉龙雪山】</w:t>
            </w:r>
            <w:r>
              <w:rPr>
                <w:rFonts w:hint="eastAsia" w:ascii="宋体" w:hAnsi="宋体" w:cs="宋体"/>
                <w:b w:val="0"/>
                <w:bCs/>
                <w:color w:val="auto"/>
                <w:sz w:val="21"/>
                <w:szCs w:val="21"/>
              </w:rPr>
              <w:t>（游览4小时；含景区排队时间；午餐为雪山餐包）纳西族保护神“三朵”的化身，凄美的殉情天堂，险秀奇美的冰川博物馆。乘坐</w:t>
            </w:r>
            <w:r>
              <w:rPr>
                <w:rFonts w:hint="eastAsia" w:ascii="宋体" w:hAnsi="宋体" w:cs="宋体"/>
                <w:b/>
                <w:bCs w:val="0"/>
                <w:color w:val="FF0000"/>
                <w:sz w:val="21"/>
                <w:szCs w:val="21"/>
              </w:rPr>
              <w:t>【丽江玉龙雪山索道】</w:t>
            </w:r>
            <w:r>
              <w:rPr>
                <w:rFonts w:hint="eastAsia" w:ascii="宋体" w:hAnsi="宋体" w:cs="宋体"/>
                <w:b w:val="0"/>
                <w:bCs/>
                <w:color w:val="auto"/>
                <w:sz w:val="21"/>
                <w:szCs w:val="21"/>
              </w:rPr>
              <w:t>登临雪峰，饱览姿态万千的雪域风光，抒发一览众山小的凌云壮志。游览</w:t>
            </w:r>
            <w:r>
              <w:rPr>
                <w:rFonts w:hint="eastAsia" w:ascii="宋体" w:hAnsi="宋体" w:cs="宋体"/>
                <w:b/>
                <w:bCs w:val="0"/>
                <w:color w:val="FF0000"/>
                <w:sz w:val="21"/>
                <w:szCs w:val="21"/>
              </w:rPr>
              <w:t>【蓝月谷】</w:t>
            </w:r>
            <w:r>
              <w:rPr>
                <w:rFonts w:hint="eastAsia" w:ascii="宋体" w:hAnsi="宋体" w:cs="宋体"/>
                <w:b w:val="0"/>
                <w:bCs/>
                <w:color w:val="auto"/>
                <w:sz w:val="21"/>
                <w:szCs w:val="21"/>
              </w:rPr>
              <w:t>（</w:t>
            </w:r>
            <w:r>
              <w:rPr>
                <w:rFonts w:hint="eastAsia" w:ascii="宋体" w:hAnsi="宋体" w:cs="宋体"/>
                <w:b w:val="0"/>
                <w:bCs/>
                <w:color w:val="auto"/>
                <w:sz w:val="21"/>
                <w:szCs w:val="21"/>
                <w:lang w:eastAsia="zh-CN"/>
              </w:rPr>
              <w:t>自理：</w:t>
            </w:r>
            <w:r>
              <w:rPr>
                <w:rFonts w:hint="eastAsia" w:ascii="宋体" w:hAnsi="宋体" w:cs="宋体"/>
                <w:b w:val="0"/>
                <w:bCs/>
                <w:color w:val="auto"/>
                <w:sz w:val="21"/>
                <w:szCs w:val="21"/>
              </w:rPr>
              <w:t>电瓶车60元</w:t>
            </w:r>
            <w:r>
              <w:rPr>
                <w:rFonts w:hint="eastAsia" w:ascii="宋体" w:hAnsi="宋体" w:cs="宋体"/>
                <w:b w:val="0"/>
                <w:bCs/>
                <w:color w:val="auto"/>
                <w:sz w:val="21"/>
                <w:szCs w:val="21"/>
                <w:lang w:val="en-US" w:eastAsia="zh-CN"/>
              </w:rPr>
              <w:t>/人</w:t>
            </w:r>
            <w:r>
              <w:rPr>
                <w:rFonts w:hint="eastAsia" w:ascii="宋体" w:hAnsi="宋体" w:cs="宋体"/>
                <w:b w:val="0"/>
                <w:bCs/>
                <w:color w:val="auto"/>
                <w:sz w:val="21"/>
                <w:szCs w:val="21"/>
              </w:rPr>
              <w:t>），玉龙雪山冰雪融化成河水从雪山东麓的一条月牙形的山谷而过，在晴天时，水的颜色是蓝色的，远看就像一轮蓝色的月亮镶嵌在玉龙雪山脚下。之后</w:t>
            </w:r>
            <w:r>
              <w:rPr>
                <w:rFonts w:hint="eastAsia" w:ascii="宋体" w:hAnsi="宋体" w:cs="宋体"/>
                <w:b w:val="0"/>
                <w:bCs/>
                <w:color w:val="auto"/>
                <w:sz w:val="21"/>
                <w:szCs w:val="21"/>
                <w:lang w:val="en-US" w:eastAsia="zh-CN"/>
              </w:rPr>
              <w:t>根据时间</w:t>
            </w:r>
            <w:r>
              <w:rPr>
                <w:rFonts w:hint="eastAsia" w:ascii="宋体" w:hAnsi="宋体" w:cs="宋体"/>
                <w:b w:val="0"/>
                <w:bCs/>
                <w:color w:val="auto"/>
                <w:sz w:val="21"/>
                <w:szCs w:val="21"/>
                <w:lang w:eastAsia="zh-CN"/>
              </w:rPr>
              <w:t>赠送</w:t>
            </w:r>
            <w:r>
              <w:rPr>
                <w:rFonts w:hint="eastAsia" w:ascii="宋体" w:hAnsi="宋体" w:cs="宋体"/>
                <w:b w:val="0"/>
                <w:bCs/>
                <w:color w:val="auto"/>
                <w:sz w:val="21"/>
                <w:szCs w:val="21"/>
              </w:rPr>
              <w:t>观看斥巨资打造的大型歌舞表演</w:t>
            </w:r>
            <w:r>
              <w:rPr>
                <w:rFonts w:hint="eastAsia" w:ascii="宋体" w:hAnsi="宋体" w:cs="宋体"/>
                <w:b/>
                <w:bCs w:val="0"/>
                <w:color w:val="FF0000"/>
                <w:sz w:val="21"/>
                <w:szCs w:val="21"/>
              </w:rPr>
              <w:t>【</w:t>
            </w:r>
            <w:r>
              <w:rPr>
                <w:rFonts w:hint="eastAsia" w:ascii="宋体" w:hAnsi="宋体" w:cs="宋体"/>
                <w:b/>
                <w:bCs w:val="0"/>
                <w:color w:val="FF0000"/>
                <w:sz w:val="21"/>
                <w:szCs w:val="21"/>
                <w:lang w:val="en-US" w:eastAsia="zh-CN"/>
              </w:rPr>
              <w:t>丽水金沙表演</w:t>
            </w:r>
            <w:r>
              <w:rPr>
                <w:rFonts w:hint="eastAsia" w:ascii="宋体" w:hAnsi="宋体" w:cs="宋体"/>
                <w:b/>
                <w:bCs w:val="0"/>
                <w:color w:val="FF0000"/>
                <w:sz w:val="21"/>
                <w:szCs w:val="21"/>
              </w:rPr>
              <w:t>】</w:t>
            </w:r>
            <w:r>
              <w:rPr>
                <w:rFonts w:hint="eastAsia" w:ascii="宋体" w:hAnsi="宋体" w:cs="宋体"/>
                <w:b w:val="0"/>
                <w:bCs/>
                <w:color w:val="auto"/>
                <w:sz w:val="21"/>
                <w:szCs w:val="21"/>
              </w:rPr>
              <w:t>，</w:t>
            </w:r>
            <w:r>
              <w:rPr>
                <w:rFonts w:hint="eastAsia" w:ascii="宋体" w:hAnsi="宋体" w:cs="宋体"/>
                <w:b/>
                <w:bCs w:val="0"/>
                <w:color w:val="FF0000"/>
                <w:sz w:val="21"/>
                <w:szCs w:val="21"/>
              </w:rPr>
              <w:t>《丽水金沙》</w:t>
            </w:r>
            <w:r>
              <w:rPr>
                <w:rFonts w:hint="eastAsia" w:ascii="宋体" w:hAnsi="宋体" w:cs="宋体"/>
                <w:b w:val="0"/>
                <w:bCs/>
                <w:color w:val="auto"/>
                <w:sz w:val="21"/>
                <w:szCs w:val="21"/>
              </w:rPr>
              <w:t>以舞蹈诗画的形式，荟萃了</w:t>
            </w:r>
            <w:r>
              <w:rPr>
                <w:rFonts w:hint="eastAsia" w:ascii="宋体" w:hAnsi="宋体" w:cs="宋体"/>
                <w:b w:val="0"/>
                <w:bCs/>
                <w:color w:val="auto"/>
                <w:sz w:val="21"/>
                <w:szCs w:val="21"/>
              </w:rPr>
              <w:fldChar w:fldCharType="begin"/>
            </w:r>
            <w:r>
              <w:rPr>
                <w:rFonts w:hint="eastAsia" w:ascii="宋体" w:hAnsi="宋体" w:cs="宋体"/>
                <w:b w:val="0"/>
                <w:bCs/>
                <w:color w:val="auto"/>
                <w:sz w:val="21"/>
                <w:szCs w:val="21"/>
              </w:rPr>
              <w:instrText xml:space="preserve"> HYPERLINK "https://baike.baidu.com/item/%E4%B8%BD%E6%B1%9F/121726" \t "https://baike.baidu.com/item/%E4%B8%BD%E6%B0%B4%E9%87%91%E6%B2%99/_blank" </w:instrText>
            </w:r>
            <w:r>
              <w:rPr>
                <w:rFonts w:hint="eastAsia" w:ascii="宋体" w:hAnsi="宋体" w:cs="宋体"/>
                <w:b w:val="0"/>
                <w:bCs/>
                <w:color w:val="auto"/>
                <w:sz w:val="21"/>
                <w:szCs w:val="21"/>
              </w:rPr>
              <w:fldChar w:fldCharType="separate"/>
            </w:r>
            <w:r>
              <w:rPr>
                <w:rFonts w:hint="eastAsia" w:ascii="宋体" w:hAnsi="宋体" w:cs="宋体"/>
                <w:b w:val="0"/>
                <w:bCs/>
                <w:color w:val="auto"/>
                <w:sz w:val="21"/>
                <w:szCs w:val="21"/>
              </w:rPr>
              <w:t>丽江</w:t>
            </w:r>
            <w:r>
              <w:rPr>
                <w:rFonts w:hint="eastAsia" w:ascii="宋体" w:hAnsi="宋体" w:cs="宋体"/>
                <w:b w:val="0"/>
                <w:bCs/>
                <w:color w:val="auto"/>
                <w:sz w:val="21"/>
                <w:szCs w:val="21"/>
              </w:rPr>
              <w:fldChar w:fldCharType="end"/>
            </w:r>
            <w:r>
              <w:rPr>
                <w:rFonts w:hint="eastAsia" w:ascii="宋体" w:hAnsi="宋体" w:cs="宋体"/>
                <w:b w:val="0"/>
                <w:bCs/>
                <w:color w:val="auto"/>
                <w:sz w:val="21"/>
                <w:szCs w:val="21"/>
              </w:rPr>
              <w:t>奇山异水孕育的独特的滇西北高原民族文化气象、亘古绝丽的古纳西王国的文化宝藏，择取丽江各民族最具代表性的文化意象，全方位地展现了丽江独特而博大的民族文化和民族精神。《丽水金沙》共分四场：“序”、“水”、“山”、“情”。</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 w:val="21"/>
                <w:szCs w:val="21"/>
              </w:rPr>
              <w:t>游览世界文化遗产、国家5A级景区</w:t>
            </w:r>
            <w:r>
              <w:rPr>
                <w:rFonts w:hint="eastAsia" w:ascii="宋体" w:hAnsi="宋体" w:cs="宋体"/>
                <w:b/>
                <w:bCs w:val="0"/>
                <w:color w:val="FF0000"/>
                <w:sz w:val="21"/>
                <w:szCs w:val="21"/>
              </w:rPr>
              <w:t>【丽江古城】</w:t>
            </w:r>
            <w:r>
              <w:rPr>
                <w:rFonts w:hint="eastAsia" w:ascii="宋体" w:hAnsi="宋体" w:cs="宋体"/>
                <w:b w:val="0"/>
                <w:bCs/>
                <w:color w:val="auto"/>
                <w:sz w:val="21"/>
                <w:szCs w:val="21"/>
              </w:rPr>
              <w:t xml:space="preserve">，随意、自然的生活，如同水的慵懒，阳光的温情，一缕幽香熏染着纳西情韵的古镇。流水、小桥、人家，宛若秀丽的江南，独自沉沦在那份自在与悠然之中，游客请自行选择品尝古城内小吃、美食，（丽江古城属于开放式景点，自由活动，自行回酒店）您可自行去Citywalk、寻找布农铃、打手鼓、邂逅酒吧民间艺人；今天晚上无餐饮安排，时间充足游客可自行品尝古城无处不在的美食：丽江粑粑、腊排骨火锅、鸡、豌豆、凉粉、蜜饯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1、丽江早晚气候较为寒冷，请您注意防寒保暖；</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2、玉龙雪山景区海拔均为4000m以上，请您在游览时不要做剧烈运动，避免缺氧导致严重的高原反应。</w:t>
            </w:r>
          </w:p>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3、【温馨提示：①.由于丽江玉龙雪山索道实行限流政策和受风季影响停开等特殊情况及索道维修等人力不可抗因素导致游客无法乘坐的，我社会根据索道公司实际的配额改乘云杉坪索道或牦牛坪索道并现退索道的差价，敬请谅解；②.另据索道公司规定，身高超高1.4米（含1.4米）儿童旺季不保证能现场补票。为保证儿童与成人均能正常游览，超高儿童请在报名时提前补交门票费用：古维50元 +进山</w:t>
            </w:r>
            <w:r>
              <w:rPr>
                <w:rFonts w:hint="eastAsia" w:ascii="宋体" w:hAnsi="宋体" w:cs="宋体"/>
                <w:b w:val="0"/>
                <w:bCs/>
                <w:color w:val="auto"/>
                <w:szCs w:val="21"/>
                <w:lang w:val="en-US" w:eastAsia="zh-CN"/>
              </w:rPr>
              <w:t>50</w:t>
            </w:r>
            <w:r>
              <w:rPr>
                <w:rFonts w:hint="eastAsia" w:ascii="宋体" w:hAnsi="宋体" w:cs="宋体"/>
                <w:b w:val="0"/>
                <w:bCs/>
                <w:color w:val="auto"/>
                <w:szCs w:val="21"/>
              </w:rPr>
              <w:t xml:space="preserve">+140元丽江玉龙雪山索道费用+手续费20元，以便我们提前制卡。带来不便，请多配合。】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05</w:t>
            </w:r>
          </w:p>
          <w:p>
            <w:pPr>
              <w:jc w:val="center"/>
              <w:rPr>
                <w:rFonts w:ascii="黑体" w:hAnsi="黑体" w:eastAsia="黑体"/>
                <w:szCs w:val="21"/>
              </w:rPr>
            </w:pPr>
            <w:r>
              <w:rPr>
                <w:rFonts w:hint="eastAsia" w:ascii="黑体" w:hAnsi="黑体" w:eastAsia="黑体"/>
                <w:szCs w:val="21"/>
              </w:rPr>
              <w:t>昆明</w:t>
            </w:r>
          </w:p>
          <w:p>
            <w:pPr>
              <w:jc w:val="center"/>
              <w:rPr>
                <w:rFonts w:ascii="黑体" w:hAnsi="黑体" w:eastAsia="黑体"/>
                <w:szCs w:val="21"/>
              </w:rPr>
            </w:pPr>
            <w:r>
              <w:rPr>
                <w:rFonts w:hint="eastAsia" w:ascii="黑体" w:hAnsi="黑体" w:eastAsia="黑体"/>
                <w:szCs w:val="21"/>
              </w:rPr>
              <w:t>指定精品酒店</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早餐/午餐/晚</w:t>
            </w:r>
          </w:p>
        </w:tc>
        <w:tc>
          <w:tcPr>
            <w:tcW w:w="1740" w:type="dxa"/>
            <w:gridSpan w:val="2"/>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交通</w:t>
            </w:r>
            <w:r>
              <w:rPr>
                <w:rFonts w:hint="eastAsia" w:ascii="宋体" w:hAnsi="宋体" w:cs="宋体"/>
                <w:b w:val="0"/>
                <w:bCs/>
                <w:color w:val="auto"/>
                <w:szCs w:val="21"/>
              </w:rPr>
              <w:sym w:font="Webdings" w:char="F076"/>
            </w:r>
          </w:p>
        </w:tc>
        <w:tc>
          <w:tcPr>
            <w:tcW w:w="7615" w:type="dxa"/>
            <w:shd w:val="clear" w:color="auto" w:fill="auto"/>
            <w:vAlign w:val="center"/>
          </w:tcPr>
          <w:p>
            <w:pPr>
              <w:spacing w:before="75" w:after="75" w:line="30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丽江→</w:t>
            </w:r>
            <w:r>
              <w:rPr>
                <w:rFonts w:hint="eastAsia" w:ascii="宋体" w:hAnsi="宋体" w:cs="宋体"/>
                <w:b w:val="0"/>
                <w:bCs/>
                <w:color w:val="auto"/>
                <w:szCs w:val="21"/>
                <w:lang w:val="en-US" w:eastAsia="zh-CN"/>
              </w:rPr>
              <w:t>纳西民族体验馆</w:t>
            </w:r>
            <w:r>
              <w:rPr>
                <w:rFonts w:hint="eastAsia" w:ascii="宋体" w:hAnsi="宋体" w:cs="宋体"/>
                <w:b w:val="0"/>
                <w:bCs/>
                <w:color w:val="auto"/>
                <w:szCs w:val="21"/>
              </w:rPr>
              <w:t>→</w:t>
            </w:r>
            <w:r>
              <w:rPr>
                <w:rFonts w:hint="eastAsia" w:ascii="宋体" w:hAnsi="宋体" w:cs="宋体"/>
                <w:b w:val="0"/>
                <w:bCs/>
                <w:color w:val="auto"/>
                <w:szCs w:val="21"/>
                <w:lang w:val="en-US" w:eastAsia="zh-CN"/>
              </w:rPr>
              <w:t>束河古镇</w:t>
            </w:r>
            <w:r>
              <w:rPr>
                <w:rFonts w:hint="eastAsia" w:ascii="宋体" w:hAnsi="宋体" w:cs="宋体"/>
                <w:b w:val="0"/>
                <w:bCs/>
                <w:color w:val="auto"/>
                <w:szCs w:val="21"/>
              </w:rPr>
              <w:t>→</w:t>
            </w:r>
            <w:r>
              <w:rPr>
                <w:rFonts w:hint="eastAsia" w:ascii="宋体" w:hAnsi="宋体" w:cs="宋体"/>
                <w:b w:val="0"/>
                <w:bCs/>
                <w:color w:val="auto"/>
                <w:szCs w:val="21"/>
                <w:lang w:val="en-US" w:eastAsia="zh-CN"/>
              </w:rPr>
              <w:t>拉市海</w:t>
            </w:r>
            <w:r>
              <w:rPr>
                <w:rFonts w:hint="eastAsia" w:ascii="宋体" w:hAnsi="宋体" w:cs="宋体"/>
                <w:b w:val="0"/>
                <w:bCs/>
                <w:color w:val="auto"/>
                <w:szCs w:val="21"/>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rPr>
                <w:rFonts w:hint="eastAsia" w:ascii="宋体" w:hAnsi="宋体" w:eastAsia="新宋体" w:cs="宋体"/>
                <w:b w:val="0"/>
                <w:bCs/>
                <w:color w:val="auto"/>
                <w:szCs w:val="21"/>
                <w:lang w:eastAsia="zh-CN"/>
              </w:rPr>
            </w:pPr>
            <w:r>
              <w:rPr>
                <w:rFonts w:hint="eastAsia" w:ascii="宋体" w:hAnsi="宋体" w:eastAsia="宋体" w:cs="黑体"/>
                <w:b w:val="0"/>
                <w:bCs/>
                <w:color w:val="000000"/>
                <w:szCs w:val="21"/>
              </w:rPr>
              <w:t>早餐后参观</w:t>
            </w:r>
            <w:r>
              <w:rPr>
                <w:rFonts w:hint="eastAsia" w:ascii="宋体" w:hAnsi="宋体" w:eastAsia="宋体" w:cs="黑体"/>
                <w:b/>
                <w:bCs w:val="0"/>
                <w:color w:val="FF0000"/>
                <w:szCs w:val="21"/>
              </w:rPr>
              <w:t>【纳西民俗体验馆】</w:t>
            </w:r>
            <w:r>
              <w:rPr>
                <w:rFonts w:hint="eastAsia" w:ascii="宋体" w:hAnsi="宋体" w:eastAsia="宋体" w:cs="宋体"/>
                <w:b w:val="0"/>
                <w:bCs/>
                <w:szCs w:val="21"/>
              </w:rPr>
              <w:t>了解——黄龙玉精湛的雕刻技艺。</w:t>
            </w:r>
            <w:r>
              <w:rPr>
                <w:rFonts w:hint="eastAsia" w:ascii="宋体" w:hAnsi="宋体" w:eastAsia="宋体"/>
                <w:b w:val="0"/>
                <w:bCs/>
                <w:color w:val="000000"/>
                <w:szCs w:val="21"/>
              </w:rPr>
              <w:t>随后游览丽江茶马古道重镇</w:t>
            </w:r>
            <w:r>
              <w:rPr>
                <w:rFonts w:hint="eastAsia" w:ascii="宋体" w:hAnsi="宋体" w:eastAsia="宋体"/>
                <w:b/>
                <w:bCs w:val="0"/>
                <w:color w:val="FF0000"/>
                <w:szCs w:val="21"/>
              </w:rPr>
              <w:t>【束河古镇】</w:t>
            </w:r>
            <w:r>
              <w:rPr>
                <w:rFonts w:hint="eastAsia" w:ascii="宋体" w:hAnsi="宋体" w:cs="宋体"/>
                <w:b w:val="0"/>
                <w:bCs/>
                <w:color w:val="auto"/>
                <w:szCs w:val="21"/>
              </w:rPr>
              <w:t>，束河，纳西语称“绍坞”，因村后聚宝山形如堆垒之高峰，以山名村，流传变异而成，意为“高峰之下的村寨”。</w:t>
            </w:r>
            <w:r>
              <w:rPr>
                <w:rStyle w:val="15"/>
                <w:rFonts w:hint="eastAsia" w:ascii="宋体" w:hAnsi="宋体" w:cs="宋体"/>
                <w:b w:val="0"/>
                <w:bCs/>
                <w:color w:val="auto"/>
                <w:sz w:val="21"/>
                <w:szCs w:val="21"/>
              </w:rPr>
              <w:t xml:space="preserve"> 后</w:t>
            </w:r>
            <w:r>
              <w:rPr>
                <w:rFonts w:ascii="宋体" w:hAnsi="宋体" w:cs="宋体"/>
                <w:b w:val="0"/>
                <w:bCs/>
                <w:color w:val="auto"/>
                <w:kern w:val="0"/>
                <w:szCs w:val="21"/>
                <w:lang w:bidi="ar"/>
              </w:rPr>
              <w:t>游</w:t>
            </w:r>
            <w:r>
              <w:rPr>
                <w:rStyle w:val="15"/>
                <w:rFonts w:hint="eastAsia"/>
                <w:b w:val="0"/>
                <w:bCs/>
                <w:color w:val="auto"/>
                <w:sz w:val="21"/>
                <w:szCs w:val="21"/>
              </w:rPr>
              <w:t>览</w:t>
            </w:r>
            <w:r>
              <w:rPr>
                <w:rStyle w:val="15"/>
                <w:rFonts w:hint="eastAsia"/>
                <w:b/>
                <w:bCs w:val="0"/>
                <w:color w:val="FF0000"/>
                <w:sz w:val="21"/>
                <w:szCs w:val="21"/>
              </w:rPr>
              <w:t>【拉市海风景区】（不含骑马）</w:t>
            </w:r>
            <w:r>
              <w:rPr>
                <w:rStyle w:val="15"/>
                <w:rFonts w:hint="eastAsia"/>
                <w:b w:val="0"/>
                <w:bCs/>
                <w:color w:val="auto"/>
                <w:sz w:val="21"/>
                <w:szCs w:val="21"/>
              </w:rPr>
              <w:t>感受古时茶马古道；直达拉市海源头。这里是候鸟基地，也是丽江文化的源头，更是当年茶马古道上的重镇，在这里生活的都是纯朴的纳西民族，您可以感受最纯真的纳西文化，体验马帮历史文化，寻找心灵的震撼，感受水上之舟，舟上之人，人之歌声</w:t>
            </w:r>
            <w:r>
              <w:rPr>
                <w:rFonts w:ascii="宋体" w:hAnsi="宋体"/>
                <w:b w:val="0"/>
                <w:bCs/>
                <w:color w:val="auto"/>
                <w:kern w:val="1"/>
                <w:szCs w:val="21"/>
                <w:lang w:val="zh-CN"/>
              </w:rPr>
              <w:t>文化意象，以水，山 情，全方位地展现了丽江独特而博大的民族文化</w:t>
            </w:r>
            <w:r>
              <w:rPr>
                <w:rFonts w:hint="eastAsia" w:ascii="宋体" w:hAnsi="宋体"/>
                <w:b w:val="0"/>
                <w:bCs/>
                <w:color w:val="auto"/>
                <w:kern w:val="1"/>
                <w:szCs w:val="21"/>
                <w:lang w:val="zh-CN"/>
              </w:rPr>
              <w:t>，</w:t>
            </w:r>
            <w:r>
              <w:rPr>
                <w:rFonts w:hint="eastAsia" w:ascii="新宋体" w:hAnsi="新宋体" w:eastAsia="新宋体" w:cs="新宋体"/>
                <w:b w:val="0"/>
                <w:bCs/>
                <w:color w:val="auto"/>
                <w:szCs w:val="21"/>
              </w:rPr>
              <w:t>后乘大巴</w:t>
            </w:r>
            <w:r>
              <w:rPr>
                <w:rFonts w:hint="eastAsia" w:ascii="新宋体" w:hAnsi="新宋体" w:eastAsia="新宋体" w:cs="新宋体"/>
                <w:b w:val="0"/>
                <w:bCs/>
                <w:color w:val="auto"/>
                <w:szCs w:val="21"/>
                <w:lang w:eastAsia="zh-CN"/>
              </w:rPr>
              <w:t>返回昆明</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pStyle w:val="11"/>
              <w:numPr>
                <w:ilvl w:val="0"/>
                <w:numId w:val="1"/>
              </w:numPr>
              <w:ind w:firstLineChars="0"/>
              <w:jc w:val="left"/>
              <w:rPr>
                <w:rFonts w:hint="eastAsia" w:ascii="宋体" w:hAnsi="宋体" w:cs="宋体" w:eastAsiaTheme="minorEastAsia"/>
                <w:b w:val="0"/>
                <w:bCs/>
                <w:color w:val="auto"/>
                <w:kern w:val="2"/>
                <w:sz w:val="21"/>
                <w:szCs w:val="21"/>
                <w:lang w:val="en-US" w:eastAsia="zh-CN" w:bidi="ar-SA"/>
              </w:rPr>
            </w:pPr>
            <w:r>
              <w:rPr>
                <w:rFonts w:hint="eastAsia" w:ascii="宋体" w:hAnsi="宋体" w:cs="宋体" w:eastAsiaTheme="minorEastAsia"/>
                <w:b w:val="0"/>
                <w:bCs/>
                <w:color w:val="auto"/>
                <w:kern w:val="2"/>
                <w:sz w:val="21"/>
                <w:szCs w:val="21"/>
                <w:lang w:val="en-US" w:eastAsia="zh-CN" w:bidi="ar-SA"/>
              </w:rPr>
              <w:t>丽江属少数民族地区，请尊重当地礼仪和风俗习惯；</w:t>
            </w:r>
          </w:p>
          <w:p>
            <w:pPr>
              <w:pStyle w:val="11"/>
              <w:numPr>
                <w:ilvl w:val="0"/>
                <w:numId w:val="1"/>
              </w:numPr>
              <w:ind w:firstLineChars="0"/>
              <w:jc w:val="left"/>
              <w:rPr>
                <w:rFonts w:hint="eastAsia" w:ascii="宋体" w:hAnsi="宋体" w:cs="宋体" w:eastAsiaTheme="minorEastAsia"/>
                <w:b w:val="0"/>
                <w:bCs/>
                <w:color w:val="auto"/>
                <w:kern w:val="2"/>
                <w:sz w:val="21"/>
                <w:szCs w:val="21"/>
                <w:lang w:val="en-US" w:eastAsia="zh-CN" w:bidi="ar-SA"/>
              </w:rPr>
            </w:pPr>
            <w:r>
              <w:rPr>
                <w:rFonts w:hint="eastAsia" w:ascii="宋体" w:hAnsi="宋体" w:cs="宋体" w:eastAsiaTheme="minorEastAsia"/>
                <w:b w:val="0"/>
                <w:bCs/>
                <w:color w:val="auto"/>
                <w:kern w:val="2"/>
                <w:sz w:val="21"/>
                <w:szCs w:val="21"/>
                <w:lang w:val="en-US" w:eastAsia="zh-CN" w:bidi="ar-SA"/>
              </w:rPr>
              <w:t>丽江日温差较大，请注意防寒保暖，并避免剧烈运动。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shd w:val="clear" w:color="auto" w:fill="auto"/>
          </w:tcPr>
          <w:p>
            <w:pPr>
              <w:jc w:val="center"/>
              <w:rPr>
                <w:rFonts w:ascii="黑体" w:hAnsi="黑体" w:eastAsia="黑体"/>
                <w:b/>
                <w:color w:val="0070C0"/>
                <w:sz w:val="72"/>
                <w:szCs w:val="72"/>
              </w:rPr>
            </w:pPr>
            <w:r>
              <w:rPr>
                <w:rFonts w:hint="eastAsia" w:ascii="黑体" w:hAnsi="黑体" w:eastAsia="黑体"/>
                <w:b/>
                <w:color w:val="0070C0"/>
                <w:sz w:val="72"/>
                <w:szCs w:val="72"/>
              </w:rPr>
              <w:t>06</w:t>
            </w:r>
          </w:p>
          <w:p>
            <w:pPr>
              <w:jc w:val="center"/>
              <w:rPr>
                <w:rFonts w:ascii="黑体" w:hAnsi="黑体" w:eastAsia="黑体"/>
                <w:sz w:val="28"/>
                <w:szCs w:val="28"/>
              </w:rPr>
            </w:pPr>
            <w:r>
              <w:rPr>
                <w:rFonts w:hint="eastAsia" w:ascii="黑体" w:hAnsi="黑体" w:eastAsia="黑体"/>
                <w:sz w:val="28"/>
                <w:szCs w:val="28"/>
              </w:rPr>
              <w:t>温馨的家</w:t>
            </w: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今日餐饮安排：</w:t>
            </w:r>
          </w:p>
          <w:p>
            <w:pPr>
              <w:jc w:val="center"/>
              <w:rPr>
                <w:rFonts w:ascii="黑体" w:hAnsi="黑体" w:eastAsia="黑体"/>
                <w:szCs w:val="21"/>
              </w:rPr>
            </w:pPr>
            <w:r>
              <w:rPr>
                <w:rFonts w:hint="eastAsia" w:ascii="黑体" w:hAnsi="黑体" w:eastAsia="黑体"/>
                <w:szCs w:val="21"/>
              </w:rPr>
              <w:t>早餐</w:t>
            </w:r>
          </w:p>
        </w:tc>
        <w:tc>
          <w:tcPr>
            <w:tcW w:w="1740" w:type="dxa"/>
            <w:gridSpan w:val="2"/>
            <w:shd w:val="clear" w:color="auto" w:fill="auto"/>
            <w:vAlign w:val="center"/>
          </w:tcPr>
          <w:p>
            <w:pPr>
              <w:spacing w:before="75" w:after="75" w:line="300" w:lineRule="exact"/>
              <w:ind w:firstLine="420" w:firstLineChars="200"/>
              <w:jc w:val="left"/>
              <w:rPr>
                <w:rFonts w:hint="eastAsia" w:ascii="宋体" w:hAnsi="宋体" w:cs="宋体" w:eastAsiaTheme="minorEastAsia"/>
                <w:b w:val="0"/>
                <w:bCs/>
                <w:color w:val="auto"/>
                <w:kern w:val="2"/>
                <w:sz w:val="21"/>
                <w:szCs w:val="21"/>
                <w:lang w:val="en-US" w:eastAsia="zh-CN" w:bidi="ar-SA"/>
              </w:rPr>
            </w:pPr>
            <w:r>
              <w:rPr>
                <w:rFonts w:hint="eastAsia" w:ascii="宋体" w:hAnsi="宋体" w:cs="宋体" w:eastAsiaTheme="minorEastAsia"/>
                <w:b w:val="0"/>
                <w:bCs/>
                <w:color w:val="auto"/>
                <w:kern w:val="2"/>
                <w:sz w:val="21"/>
                <w:szCs w:val="21"/>
                <w:lang w:val="en-US" w:eastAsia="zh-CN" w:bidi="ar-SA"/>
              </w:rPr>
              <w:t>交通</w:t>
            </w:r>
            <w:r>
              <w:rPr>
                <w:rFonts w:hint="eastAsia" w:ascii="宋体" w:hAnsi="宋体" w:cs="宋体" w:eastAsiaTheme="minorEastAsia"/>
                <w:b w:val="0"/>
                <w:bCs/>
                <w:color w:val="auto"/>
                <w:kern w:val="2"/>
                <w:sz w:val="21"/>
                <w:szCs w:val="21"/>
                <w:lang w:val="en-US" w:eastAsia="zh-CN" w:bidi="ar-SA"/>
              </w:rPr>
              <w:sym w:font="Webdings" w:char="F076"/>
            </w:r>
            <w:r>
              <w:rPr>
                <w:rFonts w:hint="eastAsia" w:ascii="宋体" w:hAnsi="宋体" w:cs="宋体" w:eastAsiaTheme="minorEastAsia"/>
                <w:b w:val="0"/>
                <w:bCs/>
                <w:color w:val="auto"/>
                <w:kern w:val="2"/>
                <w:sz w:val="21"/>
                <w:szCs w:val="21"/>
                <w:lang w:val="en-US" w:eastAsia="zh-CN" w:bidi="ar-SA"/>
              </w:rPr>
              <w:t>/</w:t>
            </w:r>
            <w:r>
              <w:rPr>
                <w:rFonts w:hint="eastAsia" w:ascii="宋体" w:hAnsi="宋体" w:cs="宋体" w:eastAsiaTheme="minorEastAsia"/>
                <w:b w:val="0"/>
                <w:bCs/>
                <w:color w:val="auto"/>
                <w:kern w:val="2"/>
                <w:sz w:val="21"/>
                <w:szCs w:val="21"/>
                <w:lang w:val="en-US" w:eastAsia="zh-CN" w:bidi="ar-SA"/>
              </w:rPr>
              <w:sym w:font="Wingdings" w:char="F051"/>
            </w:r>
          </w:p>
        </w:tc>
        <w:tc>
          <w:tcPr>
            <w:tcW w:w="7615" w:type="dxa"/>
            <w:shd w:val="clear" w:color="auto" w:fill="auto"/>
            <w:vAlign w:val="center"/>
          </w:tcPr>
          <w:p>
            <w:pPr>
              <w:spacing w:before="75" w:after="75" w:line="300" w:lineRule="exact"/>
              <w:ind w:firstLine="420" w:firstLineChars="200"/>
              <w:jc w:val="left"/>
              <w:rPr>
                <w:rFonts w:hint="eastAsia" w:ascii="宋体" w:hAnsi="宋体" w:cs="宋体" w:eastAsiaTheme="minorEastAsia"/>
                <w:b w:val="0"/>
                <w:bCs/>
                <w:color w:val="auto"/>
                <w:kern w:val="2"/>
                <w:sz w:val="21"/>
                <w:szCs w:val="21"/>
                <w:lang w:val="en-US" w:eastAsia="zh-CN" w:bidi="ar-SA"/>
              </w:rPr>
            </w:pPr>
            <w:r>
              <w:rPr>
                <w:rFonts w:hint="eastAsia" w:ascii="宋体" w:hAnsi="宋体" w:cs="宋体" w:eastAsiaTheme="minorEastAsia"/>
                <w:b w:val="0"/>
                <w:bCs/>
                <w:color w:val="auto"/>
                <w:kern w:val="2"/>
                <w:sz w:val="21"/>
                <w:szCs w:val="21"/>
                <w:lang w:val="en-US" w:eastAsia="zh-CN" w:bidi="ar-SA"/>
              </w:rPr>
              <w:t>昆明→散客集散中心→长水国际机场→起始地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986" w:type="dxa"/>
            <w:vMerge w:val="continue"/>
            <w:shd w:val="clear" w:color="auto" w:fill="auto"/>
            <w:vAlign w:val="center"/>
          </w:tcPr>
          <w:p>
            <w:pPr>
              <w:jc w:val="center"/>
              <w:rPr>
                <w:rFonts w:ascii="黑体" w:hAnsi="黑体" w:eastAsia="黑体"/>
              </w:rPr>
            </w:pPr>
          </w:p>
        </w:tc>
        <w:tc>
          <w:tcPr>
            <w:tcW w:w="9355" w:type="dxa"/>
            <w:gridSpan w:val="3"/>
            <w:shd w:val="clear" w:color="auto" w:fill="auto"/>
            <w:vAlign w:val="center"/>
          </w:tcPr>
          <w:p>
            <w:pPr>
              <w:spacing w:before="75" w:after="75" w:line="300" w:lineRule="exact"/>
              <w:ind w:firstLine="420" w:firstLineChars="200"/>
              <w:jc w:val="left"/>
              <w:rPr>
                <w:rFonts w:hint="eastAsia" w:ascii="宋体" w:hAnsi="宋体" w:cs="宋体" w:eastAsiaTheme="minorEastAsia"/>
                <w:b w:val="0"/>
                <w:bCs/>
                <w:color w:val="auto"/>
                <w:kern w:val="2"/>
                <w:sz w:val="21"/>
                <w:szCs w:val="21"/>
                <w:lang w:val="en-US" w:eastAsia="zh-CN" w:bidi="ar-SA"/>
              </w:rPr>
            </w:pPr>
            <w:r>
              <w:rPr>
                <w:rFonts w:hint="eastAsia" w:ascii="宋体" w:hAnsi="宋体" w:cs="宋体" w:eastAsiaTheme="minorEastAsia"/>
                <w:b w:val="0"/>
                <w:bCs/>
                <w:color w:val="auto"/>
                <w:kern w:val="2"/>
                <w:sz w:val="21"/>
                <w:szCs w:val="21"/>
                <w:lang w:val="en-US" w:eastAsia="zh-CN" w:bidi="ar-SA"/>
              </w:rPr>
              <w:t>酒店早餐后，前往</w:t>
            </w:r>
            <w:r>
              <w:rPr>
                <w:rFonts w:hint="eastAsia" w:ascii="宋体" w:hAnsi="宋体" w:cs="宋体" w:eastAsiaTheme="minorEastAsia"/>
                <w:b/>
                <w:bCs w:val="0"/>
                <w:color w:val="FF0000"/>
                <w:kern w:val="2"/>
                <w:sz w:val="21"/>
                <w:szCs w:val="21"/>
                <w:lang w:val="en-US" w:eastAsia="zh-CN" w:bidi="ar-SA"/>
              </w:rPr>
              <w:t>【散客集散中心】</w:t>
            </w:r>
            <w:r>
              <w:rPr>
                <w:rFonts w:hint="eastAsia" w:ascii="宋体" w:hAnsi="宋体" w:cs="宋体" w:eastAsiaTheme="minorEastAsia"/>
                <w:b w:val="0"/>
                <w:bCs/>
                <w:color w:val="FF0000"/>
                <w:kern w:val="2"/>
                <w:sz w:val="21"/>
                <w:szCs w:val="21"/>
                <w:lang w:val="en-US" w:eastAsia="zh-CN" w:bidi="ar-SA"/>
              </w:rPr>
              <w:t>，</w:t>
            </w:r>
            <w:r>
              <w:rPr>
                <w:rFonts w:hint="eastAsia" w:ascii="宋体" w:hAnsi="宋体" w:cs="宋体" w:eastAsiaTheme="minorEastAsia"/>
                <w:b w:val="0"/>
                <w:bCs/>
                <w:color w:val="auto"/>
                <w:kern w:val="2"/>
                <w:sz w:val="21"/>
                <w:szCs w:val="21"/>
                <w:lang w:val="en-US" w:eastAsia="zh-CN" w:bidi="ar-SA"/>
              </w:rPr>
              <w:t>参观鲜花土特市场，（游览时间120分钟；回程航班时间为11：30分之前则不做安排），根据航班时间赠送</w:t>
            </w:r>
            <w:r>
              <w:rPr>
                <w:rFonts w:hint="eastAsia" w:ascii="宋体" w:hAnsi="宋体" w:cs="宋体" w:eastAsiaTheme="minorEastAsia"/>
                <w:b/>
                <w:bCs w:val="0"/>
                <w:color w:val="FF0000"/>
                <w:kern w:val="2"/>
                <w:sz w:val="21"/>
                <w:szCs w:val="21"/>
                <w:lang w:val="en-US" w:eastAsia="zh-CN" w:bidi="ar-SA"/>
              </w:rPr>
              <w:t>婕珞芙皮肤管理体验及测皮肤</w:t>
            </w:r>
            <w:r>
              <w:rPr>
                <w:rFonts w:hint="eastAsia" w:ascii="宋体" w:hAnsi="宋体" w:cs="宋体" w:eastAsiaTheme="minorEastAsia"/>
                <w:b w:val="0"/>
                <w:bCs/>
                <w:color w:val="auto"/>
                <w:kern w:val="2"/>
                <w:sz w:val="21"/>
                <w:szCs w:val="21"/>
                <w:lang w:val="en-US" w:eastAsia="zh-CN" w:bidi="ar-SA"/>
              </w:rPr>
              <w:t>，明星代言，高科技成果，VIP专属贵宾享受（具体以当天排队为准，未参与到不退任何费用）；</w:t>
            </w:r>
          </w:p>
          <w:p>
            <w:pPr>
              <w:spacing w:before="75" w:after="75" w:line="300" w:lineRule="exact"/>
              <w:ind w:firstLine="420" w:firstLineChars="200"/>
              <w:jc w:val="left"/>
              <w:rPr>
                <w:rFonts w:hint="eastAsia" w:ascii="宋体" w:hAnsi="宋体" w:cs="宋体" w:eastAsiaTheme="minorEastAsia"/>
                <w:b w:val="0"/>
                <w:bCs/>
                <w:color w:val="auto"/>
                <w:kern w:val="2"/>
                <w:sz w:val="21"/>
                <w:szCs w:val="21"/>
                <w:lang w:val="en-US" w:eastAsia="zh-CN" w:bidi="ar-SA"/>
              </w:rPr>
            </w:pPr>
            <w:r>
              <w:rPr>
                <w:rFonts w:hint="eastAsia" w:ascii="宋体" w:hAnsi="宋体" w:cs="宋体" w:eastAsiaTheme="minorEastAsia"/>
                <w:b w:val="0"/>
                <w:bCs/>
                <w:color w:val="auto"/>
                <w:kern w:val="2"/>
                <w:sz w:val="21"/>
                <w:szCs w:val="21"/>
                <w:lang w:val="en-US" w:eastAsia="zh-CN" w:bidi="ar-SA"/>
              </w:rPr>
              <w:t>今日将根据航班时间前往长水国际机场，安排专业人员为您送机，返回温馨的家，结束您愉快的云南之旅。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86" w:type="dxa"/>
            <w:shd w:val="clear" w:color="auto" w:fill="auto"/>
            <w:vAlign w:val="center"/>
          </w:tcPr>
          <w:p>
            <w:pPr>
              <w:jc w:val="center"/>
              <w:rPr>
                <w:rFonts w:ascii="黑体" w:hAnsi="黑体" w:eastAsia="黑体"/>
              </w:rPr>
            </w:pPr>
            <w:r>
              <w:rPr>
                <w:rFonts w:ascii="黑体" w:hAnsi="黑体" w:eastAsia="黑体"/>
              </w:rPr>
              <w:drawing>
                <wp:inline distT="0" distB="0" distL="0" distR="0">
                  <wp:extent cx="810260" cy="56197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pPr>
              <w:spacing w:before="75" w:after="75" w:line="300" w:lineRule="exact"/>
              <w:ind w:firstLine="420" w:firstLineChars="200"/>
              <w:jc w:val="left"/>
              <w:rPr>
                <w:rFonts w:hint="eastAsia" w:ascii="宋体" w:hAnsi="宋体" w:cs="宋体" w:eastAsiaTheme="minorEastAsia"/>
                <w:b w:val="0"/>
                <w:bCs/>
                <w:color w:val="auto"/>
                <w:kern w:val="2"/>
                <w:sz w:val="21"/>
                <w:szCs w:val="21"/>
                <w:lang w:val="en-US" w:eastAsia="zh-CN" w:bidi="ar-SA"/>
              </w:rPr>
            </w:pPr>
            <w:r>
              <w:rPr>
                <w:rFonts w:hint="eastAsia" w:ascii="宋体" w:hAnsi="宋体" w:cs="宋体" w:eastAsiaTheme="minorEastAsia"/>
                <w:b w:val="0"/>
                <w:bCs/>
                <w:color w:val="auto"/>
                <w:kern w:val="2"/>
                <w:sz w:val="21"/>
                <w:szCs w:val="21"/>
                <w:lang w:val="en-US" w:eastAsia="zh-CN" w:bidi="ar-SA"/>
              </w:rPr>
              <w:t>今日为行程结束日，请您检查好所带行李及随身物品，以免遗漏；</w:t>
            </w:r>
          </w:p>
          <w:p>
            <w:pPr>
              <w:spacing w:before="75" w:after="75" w:line="300" w:lineRule="exact"/>
              <w:ind w:firstLine="420" w:firstLineChars="200"/>
              <w:jc w:val="left"/>
              <w:rPr>
                <w:rFonts w:hint="eastAsia" w:ascii="宋体" w:hAnsi="宋体" w:cs="宋体" w:eastAsiaTheme="minorEastAsia"/>
                <w:b w:val="0"/>
                <w:bCs/>
                <w:color w:val="auto"/>
                <w:kern w:val="2"/>
                <w:sz w:val="21"/>
                <w:szCs w:val="21"/>
                <w:lang w:val="en-US" w:eastAsia="zh-CN" w:bidi="ar-SA"/>
              </w:rPr>
            </w:pPr>
            <w:r>
              <w:rPr>
                <w:rFonts w:hint="eastAsia" w:ascii="宋体" w:hAnsi="宋体" w:cs="宋体" w:eastAsiaTheme="minorEastAsia"/>
                <w:b w:val="0"/>
                <w:bCs/>
                <w:color w:val="auto"/>
                <w:kern w:val="2"/>
                <w:sz w:val="21"/>
                <w:szCs w:val="21"/>
                <w:lang w:val="en-US" w:eastAsia="zh-CN" w:bidi="ar-SA"/>
              </w:rPr>
              <w:t>请您在返程前关注目的地气候，下机前做好添减衣物准备。</w:t>
            </w:r>
          </w:p>
        </w:tc>
      </w:tr>
    </w:tbl>
    <w:p>
      <w:pPr>
        <w:rPr>
          <w:rFonts w:ascii="黑体" w:hAnsi="黑体" w:eastAsia="黑体"/>
        </w:rPr>
      </w:pPr>
    </w:p>
    <w:tbl>
      <w:tblPr>
        <w:tblStyle w:val="6"/>
        <w:tblW w:w="104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9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1134" w:type="dxa"/>
            <w:vAlign w:val="center"/>
          </w:tcPr>
          <w:p>
            <w:pPr>
              <w:jc w:val="center"/>
              <w:rPr>
                <w:rFonts w:ascii="黑体" w:hAnsi="黑体" w:eastAsia="黑体"/>
              </w:rPr>
            </w:pPr>
            <w:r>
              <w:rPr>
                <w:rFonts w:hint="eastAsia" w:ascii="黑体" w:hAnsi="黑体" w:eastAsia="黑体"/>
              </w:rPr>
              <w:drawing>
                <wp:inline distT="0" distB="0" distL="0" distR="0">
                  <wp:extent cx="561975" cy="469265"/>
                  <wp:effectExtent l="0" t="0" r="0" b="6985"/>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975" cy="469848"/>
                          </a:xfrm>
                          <a:prstGeom prst="rect">
                            <a:avLst/>
                          </a:prstGeom>
                          <a:noFill/>
                          <a:ln>
                            <a:noFill/>
                          </a:ln>
                        </pic:spPr>
                      </pic:pic>
                    </a:graphicData>
                  </a:graphic>
                </wp:inline>
              </w:drawing>
            </w:r>
          </w:p>
          <w:p>
            <w:pPr>
              <w:jc w:val="center"/>
              <w:rPr>
                <w:rFonts w:ascii="黑体" w:hAnsi="黑体" w:eastAsia="黑体"/>
              </w:rPr>
            </w:pPr>
            <w:r>
              <w:rPr>
                <w:rFonts w:hint="eastAsia" w:ascii="黑体" w:hAnsi="黑体" w:eastAsia="黑体"/>
                <w:sz w:val="18"/>
              </w:rPr>
              <w:t>酒店安排</w:t>
            </w:r>
          </w:p>
        </w:tc>
        <w:tc>
          <w:tcPr>
            <w:tcW w:w="9356" w:type="dxa"/>
            <w:vAlign w:val="center"/>
          </w:tcPr>
          <w:p>
            <w:pPr>
              <w:ind w:left="843" w:hanging="843" w:hangingChars="400"/>
              <w:rPr>
                <w:rFonts w:hint="eastAsia" w:ascii="黑体" w:hAnsi="黑体" w:eastAsia="黑体" w:cs="宋体"/>
                <w:szCs w:val="21"/>
              </w:rPr>
            </w:pPr>
            <w:r>
              <w:rPr>
                <w:rFonts w:hint="eastAsia" w:ascii="黑体" w:hAnsi="黑体" w:eastAsia="黑体" w:cs="宋体"/>
                <w:b/>
                <w:bCs/>
                <w:szCs w:val="21"/>
              </w:rPr>
              <w:t>昆明段</w:t>
            </w:r>
            <w:r>
              <w:rPr>
                <w:rFonts w:hint="eastAsia" w:ascii="黑体" w:hAnsi="黑体" w:eastAsia="黑体" w:cs="宋体"/>
                <w:b/>
                <w:bCs/>
                <w:szCs w:val="21"/>
                <w:lang w:eastAsia="zh-CN"/>
              </w:rPr>
              <w:t>：</w:t>
            </w:r>
            <w:r>
              <w:rPr>
                <w:rFonts w:hint="eastAsia" w:ascii="黑体" w:hAnsi="黑体" w:eastAsia="黑体" w:cs="宋体"/>
                <w:szCs w:val="21"/>
              </w:rPr>
              <w:t>鸿润大酒店、友华之星大酒店、凯旋金马大酒店、恒亿大酒店、旺穗大酒店、佳信明珠大酒店、花之城豪生大酒店</w:t>
            </w:r>
          </w:p>
          <w:p>
            <w:pPr>
              <w:ind w:left="843" w:hanging="843" w:hangingChars="400"/>
              <w:rPr>
                <w:rFonts w:hint="eastAsia" w:ascii="黑体" w:hAnsi="黑体" w:eastAsia="黑体" w:cs="宋体"/>
                <w:szCs w:val="21"/>
              </w:rPr>
            </w:pPr>
            <w:r>
              <w:rPr>
                <w:rFonts w:hint="eastAsia" w:ascii="黑体" w:hAnsi="黑体" w:eastAsia="黑体" w:cs="宋体"/>
                <w:b/>
                <w:bCs/>
                <w:szCs w:val="21"/>
              </w:rPr>
              <w:t>楚雄段</w:t>
            </w:r>
            <w:r>
              <w:rPr>
                <w:rFonts w:hint="eastAsia" w:ascii="黑体" w:hAnsi="黑体" w:eastAsia="黑体" w:cs="宋体"/>
                <w:szCs w:val="21"/>
                <w:lang w:eastAsia="zh-CN"/>
              </w:rPr>
              <w:t>：</w:t>
            </w:r>
            <w:r>
              <w:rPr>
                <w:rFonts w:hint="eastAsia" w:ascii="黑体" w:hAnsi="黑体" w:eastAsia="黑体" w:cs="宋体"/>
                <w:szCs w:val="21"/>
              </w:rPr>
              <w:t>嘉悦大酒店、韩尚峰酒店、君耀大酒店，艾菲特酒店、广怡大酒店、金海湾大酒店、福星酒店。</w:t>
            </w:r>
          </w:p>
          <w:p>
            <w:pPr>
              <w:rPr>
                <w:rFonts w:hint="eastAsia" w:ascii="黑体" w:hAnsi="黑体" w:eastAsia="黑体" w:cs="宋体"/>
                <w:szCs w:val="21"/>
              </w:rPr>
            </w:pPr>
            <w:r>
              <w:rPr>
                <w:rFonts w:hint="eastAsia" w:ascii="黑体" w:hAnsi="黑体" w:eastAsia="黑体" w:cs="宋体"/>
                <w:b/>
                <w:bCs/>
                <w:szCs w:val="21"/>
              </w:rPr>
              <w:t>大理段</w:t>
            </w:r>
            <w:r>
              <w:rPr>
                <w:rFonts w:hint="eastAsia" w:ascii="黑体" w:hAnsi="黑体" w:eastAsia="黑体" w:cs="宋体"/>
                <w:b/>
                <w:bCs/>
                <w:szCs w:val="21"/>
                <w:lang w:eastAsia="zh-CN"/>
              </w:rPr>
              <w:t>：</w:t>
            </w:r>
            <w:r>
              <w:rPr>
                <w:rFonts w:hint="eastAsia" w:ascii="黑体" w:hAnsi="黑体" w:eastAsia="黑体" w:cs="宋体"/>
                <w:szCs w:val="21"/>
              </w:rPr>
              <w:t>银泉大酒店、大观酒店、世纪风情酒店、天发酒店、地质酒店、宏忠大酒店、尚佳酒店</w:t>
            </w:r>
          </w:p>
          <w:p>
            <w:pPr>
              <w:ind w:left="843" w:hanging="843" w:hangingChars="400"/>
              <w:rPr>
                <w:rFonts w:hint="eastAsia" w:ascii="黑体" w:hAnsi="黑体" w:eastAsia="黑体" w:cs="宋体"/>
                <w:szCs w:val="21"/>
              </w:rPr>
            </w:pPr>
            <w:r>
              <w:rPr>
                <w:rFonts w:hint="eastAsia" w:ascii="黑体" w:hAnsi="黑体" w:eastAsia="黑体" w:cs="宋体"/>
                <w:b/>
                <w:bCs/>
                <w:szCs w:val="21"/>
              </w:rPr>
              <w:t>丽江段</w:t>
            </w:r>
            <w:r>
              <w:rPr>
                <w:rFonts w:hint="eastAsia" w:ascii="黑体" w:hAnsi="黑体" w:eastAsia="黑体" w:cs="宋体"/>
                <w:szCs w:val="21"/>
                <w:lang w:eastAsia="zh-CN"/>
              </w:rPr>
              <w:t>：</w:t>
            </w:r>
            <w:r>
              <w:rPr>
                <w:rFonts w:hint="eastAsia" w:ascii="黑体" w:hAnsi="黑体" w:eastAsia="黑体" w:cs="宋体"/>
                <w:szCs w:val="21"/>
              </w:rPr>
              <w:t>晏泰酒店、菩提酒店、金海酒店、荣星酒店、福乾酒店、华天酒店、鹏程酒店、文化主题酒店、鑫海酒店，柏菲酒店、洪翔大酒店、白龙潭假日酒店、嘉年华大酒店、文笔峰大酒店、红宝玉酒店、大恒别苑酒店、玉碧峰大酒店</w:t>
            </w:r>
          </w:p>
          <w:p>
            <w:pPr>
              <w:rPr>
                <w:rFonts w:ascii="黑体" w:hAnsi="黑体" w:eastAsia="黑体" w:cs="宋体"/>
                <w:szCs w:val="21"/>
              </w:rPr>
            </w:pPr>
            <w:r>
              <w:rPr>
                <w:rFonts w:hint="eastAsia" w:ascii="黑体" w:hAnsi="黑体" w:eastAsia="黑体" w:cs="宋体"/>
                <w:b/>
                <w:bCs/>
                <w:szCs w:val="21"/>
              </w:rPr>
              <w:t>备注：如遇会议、政府征用酒店等特殊原因导致不能安排备选酒店时，我社有权安排同级别、同标准的其他酒店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134" w:type="dxa"/>
            <w:vAlign w:val="center"/>
          </w:tcPr>
          <w:p>
            <w:pPr>
              <w:jc w:val="center"/>
              <w:rPr>
                <w:rFonts w:ascii="黑体" w:hAnsi="黑体" w:eastAsia="黑体"/>
                <w:sz w:val="18"/>
                <w:szCs w:val="18"/>
              </w:rPr>
            </w:pPr>
            <w:r>
              <w:rPr>
                <w:rFonts w:hint="eastAsia" w:ascii="黑体" w:hAnsi="黑体" w:eastAsia="黑体"/>
                <w:sz w:val="18"/>
                <w:szCs w:val="18"/>
              </w:rPr>
              <w:drawing>
                <wp:inline distT="0" distB="0" distL="0" distR="0">
                  <wp:extent cx="581025" cy="419100"/>
                  <wp:effectExtent l="0" t="0" r="9525"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1025" cy="419100"/>
                          </a:xfrm>
                          <a:prstGeom prst="rect">
                            <a:avLst/>
                          </a:prstGeom>
                          <a:noFill/>
                          <a:ln>
                            <a:noFill/>
                          </a:ln>
                        </pic:spPr>
                      </pic:pic>
                    </a:graphicData>
                  </a:graphic>
                </wp:inline>
              </w:drawing>
            </w:r>
          </w:p>
          <w:p>
            <w:pPr>
              <w:jc w:val="center"/>
              <w:rPr>
                <w:rFonts w:ascii="黑体" w:hAnsi="黑体" w:eastAsia="黑体"/>
                <w:sz w:val="18"/>
                <w:szCs w:val="18"/>
              </w:rPr>
            </w:pPr>
            <w:r>
              <w:rPr>
                <w:rFonts w:hint="eastAsia" w:ascii="黑体" w:hAnsi="黑体" w:eastAsia="黑体"/>
                <w:sz w:val="18"/>
                <w:szCs w:val="18"/>
              </w:rPr>
              <w:t>餐饮安排</w:t>
            </w:r>
          </w:p>
        </w:tc>
        <w:tc>
          <w:tcPr>
            <w:tcW w:w="9356" w:type="dxa"/>
            <w:vAlign w:val="center"/>
          </w:tcPr>
          <w:p>
            <w:pPr>
              <w:rPr>
                <w:rFonts w:ascii="黑体" w:hAnsi="黑体" w:eastAsia="黑体"/>
              </w:rPr>
            </w:pPr>
            <w:r>
              <w:rPr>
                <w:rFonts w:hint="eastAsia" w:ascii="黑体" w:hAnsi="黑体" w:eastAsia="黑体"/>
              </w:rPr>
              <w:t>用餐标准：5早餐/7正餐。早餐均为酒店自助餐；正餐30元/人，特色餐40元/人；</w:t>
            </w:r>
          </w:p>
          <w:p>
            <w:pPr>
              <w:rPr>
                <w:rFonts w:ascii="黑体" w:hAnsi="黑体" w:eastAsia="黑体"/>
                <w:szCs w:val="21"/>
              </w:rPr>
            </w:pPr>
            <w:r>
              <w:rPr>
                <w:rFonts w:hint="eastAsia" w:ascii="黑体" w:hAnsi="黑体" w:eastAsia="黑体"/>
              </w:rPr>
              <w:t>第一天——今日无餐饮安排</w:t>
            </w:r>
          </w:p>
          <w:p>
            <w:pPr>
              <w:rPr>
                <w:rFonts w:ascii="黑体" w:hAnsi="黑体" w:eastAsia="黑体"/>
                <w:szCs w:val="21"/>
              </w:rPr>
            </w:pPr>
            <w:r>
              <w:rPr>
                <w:rFonts w:hint="eastAsia" w:ascii="黑体" w:hAnsi="黑体" w:eastAsia="黑体"/>
                <w:szCs w:val="21"/>
              </w:rPr>
              <w:t>第二天——早餐：酒店自助餐   →午餐：彝族风味餐       →晚餐：野生菌火锅</w:t>
            </w:r>
          </w:p>
          <w:p>
            <w:pPr>
              <w:rPr>
                <w:rFonts w:hint="default" w:ascii="黑体" w:hAnsi="黑体" w:eastAsia="黑体"/>
                <w:szCs w:val="21"/>
                <w:lang w:val="en-US" w:eastAsia="zh-CN"/>
              </w:rPr>
            </w:pPr>
            <w:r>
              <w:rPr>
                <w:rFonts w:hint="eastAsia" w:ascii="黑体" w:hAnsi="黑体" w:eastAsia="黑体"/>
                <w:szCs w:val="21"/>
              </w:rPr>
              <w:t>第三天——早餐：酒店自助餐   →午餐：</w:t>
            </w:r>
            <w:r>
              <w:rPr>
                <w:rFonts w:hint="eastAsia" w:ascii="黑体" w:hAnsi="黑体" w:eastAsia="黑体"/>
                <w:szCs w:val="21"/>
                <w:lang w:val="en-US" w:eastAsia="zh-CN"/>
              </w:rPr>
              <w:t>正餐</w:t>
            </w:r>
            <w:r>
              <w:rPr>
                <w:rFonts w:hint="eastAsia" w:ascii="黑体" w:hAnsi="黑体" w:eastAsia="黑体"/>
                <w:szCs w:val="21"/>
              </w:rPr>
              <w:t xml:space="preserve">       </w:t>
            </w:r>
            <w:r>
              <w:rPr>
                <w:rFonts w:hint="eastAsia" w:ascii="黑体" w:hAnsi="黑体" w:eastAsia="黑体"/>
                <w:szCs w:val="21"/>
                <w:lang w:val="en-US" w:eastAsia="zh-CN"/>
              </w:rPr>
              <w:t xml:space="preserve">      </w:t>
            </w:r>
            <w:r>
              <w:rPr>
                <w:rFonts w:hint="eastAsia" w:ascii="黑体" w:hAnsi="黑体" w:eastAsia="黑体"/>
                <w:szCs w:val="21"/>
              </w:rPr>
              <w:t>→晚餐：</w:t>
            </w:r>
            <w:r>
              <w:rPr>
                <w:rFonts w:hint="eastAsia" w:ascii="黑体" w:hAnsi="黑体" w:eastAsia="黑体"/>
                <w:szCs w:val="21"/>
                <w:lang w:val="en-US" w:eastAsia="zh-CN"/>
              </w:rPr>
              <w:t>洱海砂锅鱼</w:t>
            </w:r>
          </w:p>
          <w:p>
            <w:pPr>
              <w:rPr>
                <w:rFonts w:ascii="黑体" w:hAnsi="黑体" w:eastAsia="黑体"/>
                <w:szCs w:val="21"/>
              </w:rPr>
            </w:pPr>
            <w:r>
              <w:rPr>
                <w:rFonts w:hint="eastAsia" w:ascii="黑体" w:hAnsi="黑体" w:eastAsia="黑体"/>
                <w:szCs w:val="21"/>
              </w:rPr>
              <w:t>第四天——早餐：酒店自助餐   →午餐：雪山</w:t>
            </w:r>
            <w:r>
              <w:rPr>
                <w:rFonts w:ascii="黑体" w:hAnsi="黑体" w:eastAsia="黑体"/>
                <w:szCs w:val="21"/>
              </w:rPr>
              <w:t>餐包</w:t>
            </w:r>
            <w:r>
              <w:rPr>
                <w:rFonts w:hint="eastAsia" w:ascii="黑体" w:hAnsi="黑体" w:eastAsia="黑体"/>
                <w:szCs w:val="21"/>
              </w:rPr>
              <w:t xml:space="preserve">         →晚餐：不含</w:t>
            </w:r>
          </w:p>
          <w:p>
            <w:pPr>
              <w:rPr>
                <w:rFonts w:ascii="黑体" w:hAnsi="黑体" w:eastAsia="黑体"/>
                <w:szCs w:val="21"/>
              </w:rPr>
            </w:pPr>
            <w:r>
              <w:rPr>
                <w:rFonts w:hint="eastAsia" w:ascii="黑体" w:hAnsi="黑体" w:eastAsia="黑体"/>
                <w:szCs w:val="21"/>
              </w:rPr>
              <w:t xml:space="preserve">第五天——早餐：酒店自助餐   →午餐：正餐  </w:t>
            </w:r>
            <w:r>
              <w:rPr>
                <w:rFonts w:ascii="黑体" w:hAnsi="黑体" w:eastAsia="黑体"/>
                <w:szCs w:val="21"/>
              </w:rPr>
              <w:t xml:space="preserve">          </w:t>
            </w:r>
            <w:r>
              <w:rPr>
                <w:rFonts w:hint="eastAsia" w:ascii="黑体" w:hAnsi="黑体" w:eastAsia="黑体"/>
                <w:szCs w:val="21"/>
              </w:rPr>
              <w:t xml:space="preserve"> →晚餐：正餐        </w:t>
            </w:r>
          </w:p>
          <w:p>
            <w:pPr>
              <w:rPr>
                <w:rFonts w:ascii="黑体" w:hAnsi="黑体" w:eastAsia="黑体"/>
                <w:szCs w:val="21"/>
              </w:rPr>
            </w:pPr>
            <w:r>
              <w:rPr>
                <w:rFonts w:hint="eastAsia" w:ascii="黑体" w:hAnsi="黑体" w:eastAsia="黑体"/>
              </w:rPr>
              <w:t>第六天——</w:t>
            </w:r>
            <w:r>
              <w:rPr>
                <w:rFonts w:hint="eastAsia" w:ascii="黑体" w:hAnsi="黑体" w:eastAsia="黑体"/>
                <w:szCs w:val="21"/>
              </w:rPr>
              <w:t>早餐：酒店自助餐   →午餐：不含             →晚餐：不含</w:t>
            </w:r>
          </w:p>
          <w:p>
            <w:pPr>
              <w:rPr>
                <w:rFonts w:ascii="黑体" w:hAnsi="黑体" w:eastAsia="黑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134" w:type="dxa"/>
            <w:vAlign w:val="center"/>
          </w:tcPr>
          <w:p>
            <w:pPr>
              <w:jc w:val="center"/>
              <w:rPr>
                <w:rFonts w:ascii="黑体" w:hAnsi="黑体" w:eastAsia="黑体"/>
              </w:rPr>
            </w:pPr>
            <w:r>
              <w:rPr>
                <w:rFonts w:hint="eastAsia" w:ascii="黑体" w:hAnsi="黑体" w:eastAsia="黑体"/>
              </w:rPr>
              <w:drawing>
                <wp:inline distT="0" distB="0" distL="0" distR="0">
                  <wp:extent cx="415925" cy="552450"/>
                  <wp:effectExtent l="0" t="0" r="317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8639" cy="555897"/>
                          </a:xfrm>
                          <a:prstGeom prst="rect">
                            <a:avLst/>
                          </a:prstGeom>
                          <a:noFill/>
                          <a:ln>
                            <a:noFill/>
                          </a:ln>
                        </pic:spPr>
                      </pic:pic>
                    </a:graphicData>
                  </a:graphic>
                </wp:inline>
              </w:drawing>
            </w:r>
          </w:p>
          <w:p>
            <w:pPr>
              <w:jc w:val="center"/>
              <w:rPr>
                <w:rFonts w:ascii="黑体" w:hAnsi="黑体" w:eastAsia="黑体"/>
              </w:rPr>
            </w:pPr>
            <w:r>
              <w:rPr>
                <w:rFonts w:hint="eastAsia" w:ascii="黑体" w:hAnsi="黑体" w:eastAsia="黑体"/>
                <w:sz w:val="18"/>
              </w:rPr>
              <w:t>接待标准</w:t>
            </w:r>
          </w:p>
        </w:tc>
        <w:tc>
          <w:tcPr>
            <w:tcW w:w="9356" w:type="dxa"/>
            <w:vAlign w:val="center"/>
          </w:tcPr>
          <w:p>
            <w:pPr>
              <w:pStyle w:val="11"/>
              <w:numPr>
                <w:ilvl w:val="0"/>
                <w:numId w:val="2"/>
              </w:numPr>
              <w:ind w:firstLineChars="0"/>
              <w:rPr>
                <w:rFonts w:ascii="黑体" w:hAnsi="黑体" w:eastAsia="黑体"/>
              </w:rPr>
            </w:pPr>
            <w:r>
              <w:rPr>
                <w:rFonts w:hint="eastAsia" w:ascii="黑体" w:hAnsi="黑体" w:eastAsia="黑体"/>
              </w:rPr>
              <w:t>住宿标准：全程入住指定精品酒店</w:t>
            </w:r>
          </w:p>
          <w:p>
            <w:pPr>
              <w:pStyle w:val="11"/>
              <w:numPr>
                <w:ilvl w:val="0"/>
                <w:numId w:val="2"/>
              </w:numPr>
              <w:ind w:firstLineChars="0"/>
              <w:rPr>
                <w:rFonts w:ascii="黑体" w:hAnsi="黑体" w:eastAsia="黑体"/>
              </w:rPr>
            </w:pPr>
            <w:r>
              <w:rPr>
                <w:rFonts w:hint="eastAsia" w:ascii="黑体" w:hAnsi="黑体" w:eastAsia="黑体"/>
              </w:rPr>
              <w:t>用车标准：行程中所使用车辆合法旅游运营资质空调车辆，确保每人一正座。</w:t>
            </w:r>
          </w:p>
          <w:p>
            <w:pPr>
              <w:pStyle w:val="11"/>
              <w:numPr>
                <w:ilvl w:val="0"/>
                <w:numId w:val="2"/>
              </w:numPr>
              <w:ind w:firstLineChars="0"/>
              <w:rPr>
                <w:rFonts w:ascii="黑体" w:hAnsi="黑体" w:eastAsia="黑体"/>
              </w:rPr>
            </w:pPr>
            <w:r>
              <w:rPr>
                <w:rFonts w:hint="eastAsia" w:ascii="黑体" w:hAnsi="黑体" w:eastAsia="黑体"/>
              </w:rPr>
              <w:t>服务标准：行程中所安排导游为持有国家导游资格证，并有五年以上从业经验的优秀人员。</w:t>
            </w:r>
          </w:p>
          <w:p>
            <w:pPr>
              <w:pStyle w:val="11"/>
              <w:numPr>
                <w:ilvl w:val="0"/>
                <w:numId w:val="2"/>
              </w:numPr>
              <w:ind w:firstLineChars="0"/>
              <w:rPr>
                <w:rFonts w:ascii="黑体" w:hAnsi="黑体" w:eastAsia="黑体"/>
              </w:rPr>
            </w:pPr>
            <w:r>
              <w:rPr>
                <w:rFonts w:hint="eastAsia" w:ascii="黑体" w:hAnsi="黑体" w:eastAsia="黑体"/>
              </w:rPr>
              <w:t>安全标准：旅行社为游客购买云南旅游组合保险（旅行社责任险）。</w:t>
            </w:r>
          </w:p>
          <w:p>
            <w:pPr>
              <w:ind w:left="315" w:hanging="315" w:hangingChars="150"/>
              <w:rPr>
                <w:rFonts w:ascii="黑体" w:hAnsi="黑体" w:eastAsia="黑体"/>
              </w:rPr>
            </w:pPr>
          </w:p>
        </w:tc>
      </w:tr>
    </w:tbl>
    <w:p>
      <w:pPr>
        <w:rPr>
          <w:rFonts w:ascii="黑体" w:hAnsi="黑体" w:eastAsia="黑体"/>
        </w:rPr>
      </w:pPr>
      <w:r>
        <w:rPr>
          <w:rFonts w:hint="eastAsia" w:ascii="黑体" w:hAnsi="黑体" w:eastAsia="黑体"/>
          <w:lang w:val="en-US" w:eastAsia="zh-CN"/>
        </w:rPr>
        <w:t xml:space="preserve"> </w:t>
      </w:r>
      <w:r>
        <w:rPr>
          <w:rFonts w:hint="eastAsia" w:ascii="黑体" w:hAnsi="黑体" w:eastAsia="黑体"/>
        </w:rPr>
        <w:t>购物说明：茶文化体验馆+白族民居+民俗文化交易市场+丽江纳西民俗集贸市场+散客集散中心</w:t>
      </w:r>
    </w:p>
    <w:p>
      <w:pPr>
        <w:rPr>
          <w:rFonts w:hint="default" w:ascii="黑体" w:hAnsi="黑体" w:eastAsia="黑体"/>
          <w:lang w:val="en-US" w:eastAsia="zh-CN"/>
        </w:rPr>
      </w:pPr>
      <w:r>
        <w:rPr>
          <w:rFonts w:hint="eastAsia" w:ascii="黑体" w:hAnsi="黑体" w:eastAsia="黑体"/>
        </w:rPr>
        <w:t>自费说明：【石林电瓶车25元/人】【大理电瓶车35/人】【玉龙雪山：氧气瓶小瓶68元/人、大瓶100元/人、羽绒服50元/人、蓝月谷电瓶车60元/人】</w:t>
      </w:r>
      <w:r>
        <w:rPr>
          <w:rFonts w:hint="eastAsia" w:ascii="黑体" w:hAnsi="黑体" w:eastAsia="黑体"/>
          <w:lang w:val="en-US" w:eastAsia="zh-CN"/>
        </w:rPr>
        <w:t xml:space="preserve"> 拉市海骑马  280元/人 </w:t>
      </w:r>
      <w:bookmarkStart w:id="1" w:name="_GoBack"/>
      <w:bookmarkEnd w:id="1"/>
    </w:p>
    <w:p>
      <w:pPr>
        <w:rPr>
          <w:rFonts w:hint="eastAsia" w:ascii="黑体" w:hAnsi="黑体" w:eastAsia="黑体"/>
          <w:lang w:val="en-US" w:eastAsia="zh-CN"/>
        </w:rPr>
      </w:pPr>
    </w:p>
    <w:sectPr>
      <w:headerReference r:id="rId3" w:type="default"/>
      <w:footerReference r:id="rId4" w:type="default"/>
      <w:pgSz w:w="11906" w:h="16838"/>
      <w:pgMar w:top="567" w:right="737" w:bottom="567"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dings">
    <w:panose1 w:val="05030102010509060703"/>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220" w:firstLineChars="29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hAnsi="黑体" w:eastAsia="黑体"/>
        <w:b/>
        <w:color w:val="FF0000"/>
        <w:sz w:val="24"/>
        <w:szCs w:val="24"/>
      </w:rPr>
    </w:pPr>
    <w:r>
      <w:rPr>
        <w:rFonts w:hint="eastAsia" w:ascii="黑体" w:hAnsi="黑体" w:eastAsia="黑体"/>
        <w:b/>
        <w:sz w:val="24"/>
        <w:szCs w:val="24"/>
      </w:rPr>
      <w:drawing>
        <wp:anchor distT="0" distB="0" distL="114300" distR="114300" simplePos="0" relativeHeight="251661312" behindDoc="0" locked="0" layoutInCell="1" allowOverlap="1">
          <wp:simplePos x="0" y="0"/>
          <wp:positionH relativeFrom="column">
            <wp:posOffset>-467995</wp:posOffset>
          </wp:positionH>
          <wp:positionV relativeFrom="paragraph">
            <wp:posOffset>-743585</wp:posOffset>
          </wp:positionV>
          <wp:extent cx="7562850" cy="719455"/>
          <wp:effectExtent l="0" t="0" r="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2850" cy="719455"/>
                  </a:xfrm>
                  <a:prstGeom prst="rect">
                    <a:avLst/>
                  </a:prstGeom>
                </pic:spPr>
              </pic:pic>
            </a:graphicData>
          </a:graphic>
        </wp:anchor>
      </w:drawing>
    </w: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E06C5"/>
    <w:multiLevelType w:val="multilevel"/>
    <w:tmpl w:val="776E06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8934B2"/>
    <w:multiLevelType w:val="multilevel"/>
    <w:tmpl w:val="7D8934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C9"/>
    <w:rsid w:val="0000342F"/>
    <w:rsid w:val="00006120"/>
    <w:rsid w:val="00012B2D"/>
    <w:rsid w:val="00014162"/>
    <w:rsid w:val="000144CF"/>
    <w:rsid w:val="0001482D"/>
    <w:rsid w:val="00023F6F"/>
    <w:rsid w:val="000316E2"/>
    <w:rsid w:val="00041EED"/>
    <w:rsid w:val="000456A9"/>
    <w:rsid w:val="000709CF"/>
    <w:rsid w:val="0007144B"/>
    <w:rsid w:val="000755CD"/>
    <w:rsid w:val="000819A7"/>
    <w:rsid w:val="00085223"/>
    <w:rsid w:val="00092E67"/>
    <w:rsid w:val="00094236"/>
    <w:rsid w:val="00097BA9"/>
    <w:rsid w:val="000A1D88"/>
    <w:rsid w:val="000A2725"/>
    <w:rsid w:val="000A4F6F"/>
    <w:rsid w:val="000A5C4E"/>
    <w:rsid w:val="000B65CC"/>
    <w:rsid w:val="000C6FEB"/>
    <w:rsid w:val="000E22AD"/>
    <w:rsid w:val="000E5644"/>
    <w:rsid w:val="000F0A82"/>
    <w:rsid w:val="000F202C"/>
    <w:rsid w:val="000F4EDA"/>
    <w:rsid w:val="00102A2B"/>
    <w:rsid w:val="00110C6F"/>
    <w:rsid w:val="00111B71"/>
    <w:rsid w:val="001139E1"/>
    <w:rsid w:val="00123D7E"/>
    <w:rsid w:val="00125358"/>
    <w:rsid w:val="001276E0"/>
    <w:rsid w:val="001335FF"/>
    <w:rsid w:val="00140391"/>
    <w:rsid w:val="00141E9E"/>
    <w:rsid w:val="00142011"/>
    <w:rsid w:val="00143D6B"/>
    <w:rsid w:val="001456D0"/>
    <w:rsid w:val="0015046D"/>
    <w:rsid w:val="0015441F"/>
    <w:rsid w:val="00160E5F"/>
    <w:rsid w:val="00161C0E"/>
    <w:rsid w:val="00165DE1"/>
    <w:rsid w:val="0017089F"/>
    <w:rsid w:val="0017167D"/>
    <w:rsid w:val="00173899"/>
    <w:rsid w:val="001836DA"/>
    <w:rsid w:val="001836FD"/>
    <w:rsid w:val="00190BF6"/>
    <w:rsid w:val="00193330"/>
    <w:rsid w:val="00193A5C"/>
    <w:rsid w:val="001A483B"/>
    <w:rsid w:val="001B236A"/>
    <w:rsid w:val="001C449E"/>
    <w:rsid w:val="001C5EB5"/>
    <w:rsid w:val="001D3EE5"/>
    <w:rsid w:val="001E775F"/>
    <w:rsid w:val="001E7C7B"/>
    <w:rsid w:val="001E7D34"/>
    <w:rsid w:val="001F017C"/>
    <w:rsid w:val="001F2D65"/>
    <w:rsid w:val="001F5E2E"/>
    <w:rsid w:val="00200DF5"/>
    <w:rsid w:val="00212FEF"/>
    <w:rsid w:val="00224B82"/>
    <w:rsid w:val="00224C3E"/>
    <w:rsid w:val="00227B24"/>
    <w:rsid w:val="00233199"/>
    <w:rsid w:val="002343E5"/>
    <w:rsid w:val="002370B4"/>
    <w:rsid w:val="00241ACC"/>
    <w:rsid w:val="00242719"/>
    <w:rsid w:val="00242A25"/>
    <w:rsid w:val="00242ED3"/>
    <w:rsid w:val="00255998"/>
    <w:rsid w:val="00263AEF"/>
    <w:rsid w:val="002706F4"/>
    <w:rsid w:val="00272216"/>
    <w:rsid w:val="00273AE3"/>
    <w:rsid w:val="00277DAC"/>
    <w:rsid w:val="002823DF"/>
    <w:rsid w:val="0029212C"/>
    <w:rsid w:val="002926AE"/>
    <w:rsid w:val="002A42AB"/>
    <w:rsid w:val="002B3A6E"/>
    <w:rsid w:val="002B5FCC"/>
    <w:rsid w:val="002C55E2"/>
    <w:rsid w:val="002D0CD6"/>
    <w:rsid w:val="002D66B9"/>
    <w:rsid w:val="002E08C2"/>
    <w:rsid w:val="002E26F3"/>
    <w:rsid w:val="002E2A9E"/>
    <w:rsid w:val="002E3209"/>
    <w:rsid w:val="002E50F0"/>
    <w:rsid w:val="002F3D84"/>
    <w:rsid w:val="00301975"/>
    <w:rsid w:val="00306554"/>
    <w:rsid w:val="003166AE"/>
    <w:rsid w:val="0032466B"/>
    <w:rsid w:val="00331812"/>
    <w:rsid w:val="0033651B"/>
    <w:rsid w:val="003408BD"/>
    <w:rsid w:val="00351B57"/>
    <w:rsid w:val="003548A5"/>
    <w:rsid w:val="0035575F"/>
    <w:rsid w:val="00356C5F"/>
    <w:rsid w:val="00370EC0"/>
    <w:rsid w:val="0037363B"/>
    <w:rsid w:val="00377916"/>
    <w:rsid w:val="00383925"/>
    <w:rsid w:val="00392778"/>
    <w:rsid w:val="003955AF"/>
    <w:rsid w:val="003A64C1"/>
    <w:rsid w:val="003B546D"/>
    <w:rsid w:val="003B7DFE"/>
    <w:rsid w:val="003C0356"/>
    <w:rsid w:val="003C3031"/>
    <w:rsid w:val="003C507A"/>
    <w:rsid w:val="003C636B"/>
    <w:rsid w:val="003D3804"/>
    <w:rsid w:val="003D63F4"/>
    <w:rsid w:val="003D76F7"/>
    <w:rsid w:val="003E0712"/>
    <w:rsid w:val="003E7C66"/>
    <w:rsid w:val="003F0B96"/>
    <w:rsid w:val="003F3E55"/>
    <w:rsid w:val="004004B6"/>
    <w:rsid w:val="00411515"/>
    <w:rsid w:val="004117E4"/>
    <w:rsid w:val="00413277"/>
    <w:rsid w:val="00413B4E"/>
    <w:rsid w:val="00417793"/>
    <w:rsid w:val="00417C5D"/>
    <w:rsid w:val="0042005B"/>
    <w:rsid w:val="00424E4A"/>
    <w:rsid w:val="00425C97"/>
    <w:rsid w:val="0042651E"/>
    <w:rsid w:val="00427BC9"/>
    <w:rsid w:val="00430E4D"/>
    <w:rsid w:val="00432E9C"/>
    <w:rsid w:val="00437A5E"/>
    <w:rsid w:val="0044434C"/>
    <w:rsid w:val="004460B9"/>
    <w:rsid w:val="00446A86"/>
    <w:rsid w:val="00452513"/>
    <w:rsid w:val="00461809"/>
    <w:rsid w:val="00472ABD"/>
    <w:rsid w:val="004737FC"/>
    <w:rsid w:val="004821DC"/>
    <w:rsid w:val="004828C5"/>
    <w:rsid w:val="00487A81"/>
    <w:rsid w:val="0049258A"/>
    <w:rsid w:val="004A2974"/>
    <w:rsid w:val="004A4984"/>
    <w:rsid w:val="004A5F68"/>
    <w:rsid w:val="004B1C7C"/>
    <w:rsid w:val="004B2062"/>
    <w:rsid w:val="004B2818"/>
    <w:rsid w:val="004B6621"/>
    <w:rsid w:val="004B7E0F"/>
    <w:rsid w:val="004C0544"/>
    <w:rsid w:val="004D03D7"/>
    <w:rsid w:val="004E1A09"/>
    <w:rsid w:val="004E2C88"/>
    <w:rsid w:val="004E3BCC"/>
    <w:rsid w:val="004E57C1"/>
    <w:rsid w:val="004F5446"/>
    <w:rsid w:val="004F6694"/>
    <w:rsid w:val="004F7BA1"/>
    <w:rsid w:val="005003EF"/>
    <w:rsid w:val="0050054E"/>
    <w:rsid w:val="0052048F"/>
    <w:rsid w:val="005247A5"/>
    <w:rsid w:val="00534706"/>
    <w:rsid w:val="005414A1"/>
    <w:rsid w:val="00541B6F"/>
    <w:rsid w:val="00541EBE"/>
    <w:rsid w:val="00543D49"/>
    <w:rsid w:val="00544C6D"/>
    <w:rsid w:val="005472E4"/>
    <w:rsid w:val="005522BD"/>
    <w:rsid w:val="00557017"/>
    <w:rsid w:val="00563FA8"/>
    <w:rsid w:val="00564917"/>
    <w:rsid w:val="00567386"/>
    <w:rsid w:val="00567459"/>
    <w:rsid w:val="005709FB"/>
    <w:rsid w:val="005767C3"/>
    <w:rsid w:val="005775EE"/>
    <w:rsid w:val="0058039B"/>
    <w:rsid w:val="0058057B"/>
    <w:rsid w:val="00584385"/>
    <w:rsid w:val="0059398E"/>
    <w:rsid w:val="00594785"/>
    <w:rsid w:val="005972EB"/>
    <w:rsid w:val="005A1EF4"/>
    <w:rsid w:val="005A3F28"/>
    <w:rsid w:val="005B6F45"/>
    <w:rsid w:val="005D27DD"/>
    <w:rsid w:val="005D505D"/>
    <w:rsid w:val="005E4642"/>
    <w:rsid w:val="005F7AAE"/>
    <w:rsid w:val="0060073C"/>
    <w:rsid w:val="00601DF0"/>
    <w:rsid w:val="0060591D"/>
    <w:rsid w:val="00607130"/>
    <w:rsid w:val="00610814"/>
    <w:rsid w:val="00615244"/>
    <w:rsid w:val="006224D0"/>
    <w:rsid w:val="006252E1"/>
    <w:rsid w:val="00630993"/>
    <w:rsid w:val="0063435A"/>
    <w:rsid w:val="0063499C"/>
    <w:rsid w:val="00640AF0"/>
    <w:rsid w:val="00660A44"/>
    <w:rsid w:val="006643FF"/>
    <w:rsid w:val="00671790"/>
    <w:rsid w:val="00672B77"/>
    <w:rsid w:val="00676B83"/>
    <w:rsid w:val="00683498"/>
    <w:rsid w:val="00683844"/>
    <w:rsid w:val="00687E35"/>
    <w:rsid w:val="00693B28"/>
    <w:rsid w:val="006941B1"/>
    <w:rsid w:val="006949DB"/>
    <w:rsid w:val="00695343"/>
    <w:rsid w:val="006962B9"/>
    <w:rsid w:val="006A4C5D"/>
    <w:rsid w:val="006A5C85"/>
    <w:rsid w:val="006C42FF"/>
    <w:rsid w:val="006D13AE"/>
    <w:rsid w:val="006E0852"/>
    <w:rsid w:val="006E3DE9"/>
    <w:rsid w:val="006E470B"/>
    <w:rsid w:val="006F27D4"/>
    <w:rsid w:val="006F4852"/>
    <w:rsid w:val="00702368"/>
    <w:rsid w:val="00703DB3"/>
    <w:rsid w:val="007043DE"/>
    <w:rsid w:val="0070786B"/>
    <w:rsid w:val="00712E53"/>
    <w:rsid w:val="007142A4"/>
    <w:rsid w:val="007146FB"/>
    <w:rsid w:val="00732409"/>
    <w:rsid w:val="0073636E"/>
    <w:rsid w:val="0073702F"/>
    <w:rsid w:val="0074194B"/>
    <w:rsid w:val="007504BF"/>
    <w:rsid w:val="00750A1C"/>
    <w:rsid w:val="00755D48"/>
    <w:rsid w:val="0076352E"/>
    <w:rsid w:val="00766214"/>
    <w:rsid w:val="007679AC"/>
    <w:rsid w:val="00775736"/>
    <w:rsid w:val="00784E58"/>
    <w:rsid w:val="00786EC8"/>
    <w:rsid w:val="00792AEA"/>
    <w:rsid w:val="00795D53"/>
    <w:rsid w:val="00797A5E"/>
    <w:rsid w:val="00797F14"/>
    <w:rsid w:val="007A58E7"/>
    <w:rsid w:val="007B2A57"/>
    <w:rsid w:val="007D4186"/>
    <w:rsid w:val="007E3B98"/>
    <w:rsid w:val="007E71EA"/>
    <w:rsid w:val="00810578"/>
    <w:rsid w:val="008113D8"/>
    <w:rsid w:val="0081439D"/>
    <w:rsid w:val="00814DDC"/>
    <w:rsid w:val="00816739"/>
    <w:rsid w:val="00822462"/>
    <w:rsid w:val="00822786"/>
    <w:rsid w:val="008304CD"/>
    <w:rsid w:val="00837391"/>
    <w:rsid w:val="00856296"/>
    <w:rsid w:val="008653DC"/>
    <w:rsid w:val="008701DD"/>
    <w:rsid w:val="00871CAD"/>
    <w:rsid w:val="00877C5B"/>
    <w:rsid w:val="00877E38"/>
    <w:rsid w:val="0088516E"/>
    <w:rsid w:val="008879FE"/>
    <w:rsid w:val="008942B0"/>
    <w:rsid w:val="008A6876"/>
    <w:rsid w:val="008B4059"/>
    <w:rsid w:val="008B50BD"/>
    <w:rsid w:val="008B7EC1"/>
    <w:rsid w:val="008D25C5"/>
    <w:rsid w:val="008D62BD"/>
    <w:rsid w:val="008D6622"/>
    <w:rsid w:val="008D7467"/>
    <w:rsid w:val="008E69C0"/>
    <w:rsid w:val="00902AF1"/>
    <w:rsid w:val="0090695A"/>
    <w:rsid w:val="00906B60"/>
    <w:rsid w:val="00913D90"/>
    <w:rsid w:val="009169EE"/>
    <w:rsid w:val="00917706"/>
    <w:rsid w:val="00945945"/>
    <w:rsid w:val="00946FB3"/>
    <w:rsid w:val="0095059B"/>
    <w:rsid w:val="009561C0"/>
    <w:rsid w:val="00956576"/>
    <w:rsid w:val="009577D2"/>
    <w:rsid w:val="00965D62"/>
    <w:rsid w:val="0097083D"/>
    <w:rsid w:val="009758E9"/>
    <w:rsid w:val="0098269D"/>
    <w:rsid w:val="009836E4"/>
    <w:rsid w:val="00985371"/>
    <w:rsid w:val="009978EA"/>
    <w:rsid w:val="009A1794"/>
    <w:rsid w:val="009A5634"/>
    <w:rsid w:val="009C0013"/>
    <w:rsid w:val="009C571A"/>
    <w:rsid w:val="009D3503"/>
    <w:rsid w:val="009D37B7"/>
    <w:rsid w:val="009D5EE9"/>
    <w:rsid w:val="009E0353"/>
    <w:rsid w:val="009E05F8"/>
    <w:rsid w:val="009E37B7"/>
    <w:rsid w:val="009E3C61"/>
    <w:rsid w:val="009E4AAE"/>
    <w:rsid w:val="009E4F07"/>
    <w:rsid w:val="009F4D43"/>
    <w:rsid w:val="00A00CAE"/>
    <w:rsid w:val="00A014D4"/>
    <w:rsid w:val="00A127BE"/>
    <w:rsid w:val="00A22928"/>
    <w:rsid w:val="00A2357C"/>
    <w:rsid w:val="00A23EAC"/>
    <w:rsid w:val="00A24CF1"/>
    <w:rsid w:val="00A27826"/>
    <w:rsid w:val="00A304F1"/>
    <w:rsid w:val="00A36164"/>
    <w:rsid w:val="00A36708"/>
    <w:rsid w:val="00A36AAE"/>
    <w:rsid w:val="00A37861"/>
    <w:rsid w:val="00A54897"/>
    <w:rsid w:val="00A54B5D"/>
    <w:rsid w:val="00A605F4"/>
    <w:rsid w:val="00A6295C"/>
    <w:rsid w:val="00A84286"/>
    <w:rsid w:val="00A8667F"/>
    <w:rsid w:val="00A94FE8"/>
    <w:rsid w:val="00A9585B"/>
    <w:rsid w:val="00A96518"/>
    <w:rsid w:val="00AA06DE"/>
    <w:rsid w:val="00AA17ED"/>
    <w:rsid w:val="00AA2452"/>
    <w:rsid w:val="00AB7C28"/>
    <w:rsid w:val="00AC315A"/>
    <w:rsid w:val="00AC360D"/>
    <w:rsid w:val="00AC68F1"/>
    <w:rsid w:val="00AE39E2"/>
    <w:rsid w:val="00AE49BA"/>
    <w:rsid w:val="00AE5971"/>
    <w:rsid w:val="00AF0FBA"/>
    <w:rsid w:val="00AF1A03"/>
    <w:rsid w:val="00AF4C1D"/>
    <w:rsid w:val="00AF6EF2"/>
    <w:rsid w:val="00B117DC"/>
    <w:rsid w:val="00B13DED"/>
    <w:rsid w:val="00B16F90"/>
    <w:rsid w:val="00B227BA"/>
    <w:rsid w:val="00B319D5"/>
    <w:rsid w:val="00B419E2"/>
    <w:rsid w:val="00B50D5B"/>
    <w:rsid w:val="00B51781"/>
    <w:rsid w:val="00B54369"/>
    <w:rsid w:val="00B625F7"/>
    <w:rsid w:val="00B67682"/>
    <w:rsid w:val="00B71BC1"/>
    <w:rsid w:val="00B72239"/>
    <w:rsid w:val="00B724F1"/>
    <w:rsid w:val="00B7347B"/>
    <w:rsid w:val="00B80D91"/>
    <w:rsid w:val="00BA31E9"/>
    <w:rsid w:val="00BA637F"/>
    <w:rsid w:val="00BB1857"/>
    <w:rsid w:val="00BC4ADA"/>
    <w:rsid w:val="00BC6993"/>
    <w:rsid w:val="00BD3433"/>
    <w:rsid w:val="00BD3CF8"/>
    <w:rsid w:val="00BD6132"/>
    <w:rsid w:val="00BD70C5"/>
    <w:rsid w:val="00BD72D6"/>
    <w:rsid w:val="00BE0940"/>
    <w:rsid w:val="00BF095E"/>
    <w:rsid w:val="00BF5817"/>
    <w:rsid w:val="00C00A24"/>
    <w:rsid w:val="00C0436F"/>
    <w:rsid w:val="00C06233"/>
    <w:rsid w:val="00C1173C"/>
    <w:rsid w:val="00C13850"/>
    <w:rsid w:val="00C24B37"/>
    <w:rsid w:val="00C265E2"/>
    <w:rsid w:val="00C2786F"/>
    <w:rsid w:val="00C3715E"/>
    <w:rsid w:val="00C539C4"/>
    <w:rsid w:val="00C619DB"/>
    <w:rsid w:val="00C64A36"/>
    <w:rsid w:val="00C64FD1"/>
    <w:rsid w:val="00C70792"/>
    <w:rsid w:val="00C76A29"/>
    <w:rsid w:val="00C83810"/>
    <w:rsid w:val="00C866A3"/>
    <w:rsid w:val="00C9390F"/>
    <w:rsid w:val="00C95F56"/>
    <w:rsid w:val="00C97786"/>
    <w:rsid w:val="00CA1375"/>
    <w:rsid w:val="00CA2BF3"/>
    <w:rsid w:val="00CA3B63"/>
    <w:rsid w:val="00CB0DFC"/>
    <w:rsid w:val="00CB0F9E"/>
    <w:rsid w:val="00CB3D85"/>
    <w:rsid w:val="00CB4EDF"/>
    <w:rsid w:val="00CC1626"/>
    <w:rsid w:val="00CC3DAB"/>
    <w:rsid w:val="00CC5E79"/>
    <w:rsid w:val="00CC5EF8"/>
    <w:rsid w:val="00CC7A5F"/>
    <w:rsid w:val="00CD1A21"/>
    <w:rsid w:val="00CD239E"/>
    <w:rsid w:val="00CD6336"/>
    <w:rsid w:val="00CE1B33"/>
    <w:rsid w:val="00CE226B"/>
    <w:rsid w:val="00CE35E4"/>
    <w:rsid w:val="00CE6000"/>
    <w:rsid w:val="00CE690C"/>
    <w:rsid w:val="00CF0CFF"/>
    <w:rsid w:val="00D00A80"/>
    <w:rsid w:val="00D00F43"/>
    <w:rsid w:val="00D03588"/>
    <w:rsid w:val="00D03D0B"/>
    <w:rsid w:val="00D2139F"/>
    <w:rsid w:val="00D34A09"/>
    <w:rsid w:val="00D37F7F"/>
    <w:rsid w:val="00D42E9C"/>
    <w:rsid w:val="00D45AC3"/>
    <w:rsid w:val="00D71431"/>
    <w:rsid w:val="00D83936"/>
    <w:rsid w:val="00D841B5"/>
    <w:rsid w:val="00D8686F"/>
    <w:rsid w:val="00D87845"/>
    <w:rsid w:val="00D937EF"/>
    <w:rsid w:val="00D94ECB"/>
    <w:rsid w:val="00D969AE"/>
    <w:rsid w:val="00DB7DA5"/>
    <w:rsid w:val="00DC11CF"/>
    <w:rsid w:val="00DD52AA"/>
    <w:rsid w:val="00DD5C9F"/>
    <w:rsid w:val="00DE26DF"/>
    <w:rsid w:val="00DE5E7D"/>
    <w:rsid w:val="00DE6D18"/>
    <w:rsid w:val="00DF03D3"/>
    <w:rsid w:val="00DF177F"/>
    <w:rsid w:val="00DF17E4"/>
    <w:rsid w:val="00E03663"/>
    <w:rsid w:val="00E1080E"/>
    <w:rsid w:val="00E11867"/>
    <w:rsid w:val="00E1557E"/>
    <w:rsid w:val="00E15F50"/>
    <w:rsid w:val="00E17AF2"/>
    <w:rsid w:val="00E20C1E"/>
    <w:rsid w:val="00E425FC"/>
    <w:rsid w:val="00E47B8F"/>
    <w:rsid w:val="00E56E2B"/>
    <w:rsid w:val="00E70254"/>
    <w:rsid w:val="00E7216C"/>
    <w:rsid w:val="00E764CD"/>
    <w:rsid w:val="00E83C6A"/>
    <w:rsid w:val="00E9080E"/>
    <w:rsid w:val="00E96089"/>
    <w:rsid w:val="00E96DBE"/>
    <w:rsid w:val="00EA1DC4"/>
    <w:rsid w:val="00EA2131"/>
    <w:rsid w:val="00EA2754"/>
    <w:rsid w:val="00EA3F22"/>
    <w:rsid w:val="00EA5151"/>
    <w:rsid w:val="00EB516F"/>
    <w:rsid w:val="00ED1FC1"/>
    <w:rsid w:val="00EE4B9E"/>
    <w:rsid w:val="00EF1BBC"/>
    <w:rsid w:val="00EF3AC2"/>
    <w:rsid w:val="00EF4CF1"/>
    <w:rsid w:val="00EF6407"/>
    <w:rsid w:val="00F02DC4"/>
    <w:rsid w:val="00F06820"/>
    <w:rsid w:val="00F10EA0"/>
    <w:rsid w:val="00F16AE4"/>
    <w:rsid w:val="00F24DA1"/>
    <w:rsid w:val="00F323C0"/>
    <w:rsid w:val="00F33CC8"/>
    <w:rsid w:val="00F3522D"/>
    <w:rsid w:val="00F35D1E"/>
    <w:rsid w:val="00F42CE5"/>
    <w:rsid w:val="00F518DE"/>
    <w:rsid w:val="00F539DA"/>
    <w:rsid w:val="00F6459E"/>
    <w:rsid w:val="00F70225"/>
    <w:rsid w:val="00F8250F"/>
    <w:rsid w:val="00F8495C"/>
    <w:rsid w:val="00F906F8"/>
    <w:rsid w:val="00FA1C76"/>
    <w:rsid w:val="00FB23D9"/>
    <w:rsid w:val="00FC4D02"/>
    <w:rsid w:val="00FC6DDC"/>
    <w:rsid w:val="00FD038F"/>
    <w:rsid w:val="00FD144B"/>
    <w:rsid w:val="00FD4181"/>
    <w:rsid w:val="00FD59BF"/>
    <w:rsid w:val="00FE1248"/>
    <w:rsid w:val="00FE6876"/>
    <w:rsid w:val="00FE7BD6"/>
    <w:rsid w:val="00FF4825"/>
    <w:rsid w:val="0F426B3A"/>
    <w:rsid w:val="10B62473"/>
    <w:rsid w:val="13951239"/>
    <w:rsid w:val="140E64C0"/>
    <w:rsid w:val="165A026B"/>
    <w:rsid w:val="253C36D7"/>
    <w:rsid w:val="27ED7384"/>
    <w:rsid w:val="2BEE16FA"/>
    <w:rsid w:val="2E0F2B33"/>
    <w:rsid w:val="32B85330"/>
    <w:rsid w:val="33637CFD"/>
    <w:rsid w:val="3DB772FC"/>
    <w:rsid w:val="3F8F532B"/>
    <w:rsid w:val="41EF50BA"/>
    <w:rsid w:val="4D74151A"/>
    <w:rsid w:val="505C26AA"/>
    <w:rsid w:val="520C621B"/>
    <w:rsid w:val="55BA427B"/>
    <w:rsid w:val="57A838AF"/>
    <w:rsid w:val="5B470025"/>
    <w:rsid w:val="5BCE58E1"/>
    <w:rsid w:val="64290F31"/>
    <w:rsid w:val="65B07BFC"/>
    <w:rsid w:val="69CD75F8"/>
    <w:rsid w:val="6B1B73FC"/>
    <w:rsid w:val="6DA5263F"/>
    <w:rsid w:val="6F486BF6"/>
    <w:rsid w:val="709B121C"/>
    <w:rsid w:val="7919175F"/>
    <w:rsid w:val="7F02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31"/>
    <w:basedOn w:val="7"/>
    <w:qFormat/>
    <w:uiPriority w:val="0"/>
    <w:rPr>
      <w:rFonts w:hint="eastAsia" w:ascii="黑体" w:hAnsi="宋体" w:eastAsia="黑体" w:cs="黑体"/>
      <w:color w:val="000000"/>
      <w:sz w:val="24"/>
      <w:szCs w:val="24"/>
      <w:u w:val="none"/>
    </w:rPr>
  </w:style>
  <w:style w:type="character" w:customStyle="1" w:styleId="14">
    <w:name w:val="font21"/>
    <w:basedOn w:val="7"/>
    <w:qFormat/>
    <w:uiPriority w:val="0"/>
    <w:rPr>
      <w:rFonts w:hint="eastAsia" w:ascii="黑体" w:hAnsi="宋体" w:eastAsia="黑体" w:cs="黑体"/>
      <w:color w:val="FF0000"/>
      <w:sz w:val="24"/>
      <w:szCs w:val="24"/>
      <w:u w:val="none"/>
    </w:rPr>
  </w:style>
  <w:style w:type="character" w:customStyle="1" w:styleId="15">
    <w:name w:val="t09_black1"/>
    <w:basedOn w:val="7"/>
    <w:qFormat/>
    <w:uiPriority w:val="0"/>
    <w:rPr>
      <w:rFonts w:hint="default" w:ascii="Arial" w:hAnsi="Arial" w:cs="Arial"/>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奥斯汀">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F1645-CF64-4B87-A70A-50DEF4156EEF}">
  <ds:schemaRefs/>
</ds:datastoreItem>
</file>

<file path=docProps/app.xml><?xml version="1.0" encoding="utf-8"?>
<Properties xmlns="http://schemas.openxmlformats.org/officeDocument/2006/extended-properties" xmlns:vt="http://schemas.openxmlformats.org/officeDocument/2006/docPropsVTypes">
  <Template>Normal</Template>
  <Company>www.sdgho.com</Company>
  <Pages>3</Pages>
  <Words>465</Words>
  <Characters>2652</Characters>
  <Lines>22</Lines>
  <Paragraphs>6</Paragraphs>
  <TotalTime>1</TotalTime>
  <ScaleCrop>false</ScaleCrop>
  <LinksUpToDate>false</LinksUpToDate>
  <CharactersWithSpaces>3111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2018-11-12T03:40:00Z</dcterms:created>
  <dc:creator>深度技术团队</dc:creator>
  <cp:lastModifiedBy>Administrator</cp:lastModifiedBy>
  <dcterms:modified xsi:type="dcterms:W3CDTF">2020-10-31T03:58:03Z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