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FF0000"/>
          <w:sz w:val="52"/>
          <w:szCs w:val="52"/>
        </w:rPr>
      </w:pPr>
      <w:r>
        <w:rPr>
          <w:rFonts w:hint="eastAsia" w:ascii="宋体" w:hAnsi="宋体" w:cs="宋体"/>
          <w:b/>
          <w:bCs/>
          <w:color w:val="FF0000"/>
          <w:sz w:val="52"/>
          <w:szCs w:val="52"/>
        </w:rPr>
        <w:t xml:space="preserve">               原味腾冲</w:t>
      </w:r>
    </w:p>
    <w:p>
      <w:pPr>
        <w:spacing w:line="0" w:lineRule="atLeast"/>
        <w:contextualSpacing/>
        <w:jc w:val="center"/>
        <w:rPr>
          <w:rFonts w:ascii="宋体" w:hAnsi="宋体" w:cs="宋体"/>
          <w:b/>
          <w:bCs/>
          <w:color w:val="FF0000"/>
          <w:sz w:val="44"/>
          <w:szCs w:val="44"/>
        </w:rPr>
      </w:pPr>
      <w:r>
        <w:rPr>
          <w:rFonts w:ascii="宋体" w:hAnsi="宋体" w:cs="宋体"/>
          <w:b/>
          <w:bCs/>
          <w:color w:val="FF0000"/>
          <w:sz w:val="44"/>
          <w:szCs w:val="44"/>
        </w:rPr>
        <w:t>昆明</w:t>
      </w:r>
      <w:r>
        <w:rPr>
          <w:rFonts w:hint="eastAsia" w:ascii="宋体" w:hAnsi="宋体" w:cs="宋体"/>
          <w:b/>
          <w:bCs/>
          <w:color w:val="FF0000"/>
          <w:sz w:val="44"/>
          <w:szCs w:val="44"/>
        </w:rPr>
        <w:t>腾冲</w:t>
      </w:r>
      <w:r>
        <w:rPr>
          <w:rFonts w:hint="eastAsia" w:ascii="宋体" w:hAnsi="宋体" w:cs="宋体"/>
          <w:b/>
          <w:bCs/>
          <w:color w:val="FF0000"/>
          <w:sz w:val="44"/>
          <w:szCs w:val="44"/>
          <w:lang w:eastAsia="zh-CN"/>
        </w:rPr>
        <w:t>芒市</w:t>
      </w:r>
      <w:r>
        <w:rPr>
          <w:rFonts w:hint="eastAsia" w:ascii="宋体" w:hAnsi="宋体" w:cs="宋体"/>
          <w:b/>
          <w:bCs/>
          <w:color w:val="FF0000"/>
          <w:sz w:val="44"/>
          <w:szCs w:val="44"/>
        </w:rPr>
        <w:t>瑞丽三</w:t>
      </w:r>
      <w:r>
        <w:rPr>
          <w:rFonts w:ascii="宋体" w:hAnsi="宋体" w:cs="宋体"/>
          <w:b/>
          <w:bCs/>
          <w:color w:val="FF0000"/>
          <w:sz w:val="44"/>
          <w:szCs w:val="44"/>
        </w:rPr>
        <w:t>飞6日游</w:t>
      </w:r>
    </w:p>
    <w:p>
      <w:pPr>
        <w:spacing w:line="0" w:lineRule="atLeast"/>
        <w:ind w:left="-424" w:leftChars="-202"/>
        <w:contextualSpacing/>
        <w:jc w:val="center"/>
        <w:rPr>
          <w:rFonts w:ascii="微软雅黑" w:hAnsi="微软雅黑" w:eastAsia="微软雅黑"/>
          <w:b/>
          <w:color w:val="D99594"/>
          <w:sz w:val="24"/>
        </w:rPr>
      </w:pPr>
      <w:r>
        <w:rPr>
          <w:rFonts w:hint="eastAsia" w:ascii="微软雅黑" w:hAnsi="微软雅黑" w:eastAsia="微软雅黑"/>
          <w:b/>
          <w:color w:val="D99594"/>
          <w:sz w:val="24"/>
        </w:rPr>
        <w:t>你在都市的雾霾里吸着沙，我在极边小城的温润里闻着花</w:t>
      </w:r>
      <w:r>
        <w:rPr>
          <w:rFonts w:ascii="微软雅黑" w:hAnsi="微软雅黑" w:eastAsia="微软雅黑"/>
          <w:b/>
          <w:color w:val="D99594"/>
          <w:sz w:val="24"/>
        </w:rPr>
        <w:t>…</w:t>
      </w:r>
    </w:p>
    <w:p>
      <w:pPr>
        <w:widowControl/>
        <w:spacing w:before="156" w:beforeLines="50" w:after="312" w:afterLines="100" w:line="0" w:lineRule="atLeast"/>
        <w:ind w:left="-993" w:leftChars="-473" w:right="44" w:rightChars="21" w:firstLine="600" w:firstLineChars="250"/>
        <w:contextualSpacing/>
        <w:jc w:val="center"/>
        <w:rPr>
          <w:rFonts w:hint="eastAsia" w:ascii="微软雅黑" w:hAnsi="微软雅黑" w:eastAsia="微软雅黑"/>
          <w:b/>
          <w:color w:val="D99594"/>
          <w:sz w:val="24"/>
        </w:rPr>
      </w:pPr>
      <w:r>
        <w:rPr>
          <w:rFonts w:hint="eastAsia" w:ascii="微软雅黑" w:hAnsi="微软雅黑" w:eastAsia="微软雅黑"/>
          <w:b/>
          <w:color w:val="D99594"/>
          <w:sz w:val="24"/>
        </w:rPr>
        <w:t>腾越之地是一片由火山岩浆凝铸的土地，托载着由高黎贡山深情拥抱着的极</w:t>
      </w:r>
    </w:p>
    <w:p>
      <w:pPr>
        <w:widowControl/>
        <w:spacing w:before="156" w:beforeLines="50" w:after="312" w:afterLines="100" w:line="0" w:lineRule="atLeast"/>
        <w:ind w:left="-993" w:leftChars="-473" w:right="44" w:rightChars="21"/>
        <w:contextualSpacing/>
        <w:jc w:val="center"/>
        <w:rPr>
          <w:rFonts w:hint="eastAsia" w:ascii="微软雅黑" w:hAnsi="微软雅黑" w:eastAsia="微软雅黑"/>
          <w:b/>
          <w:color w:val="D99594"/>
          <w:sz w:val="24"/>
        </w:rPr>
      </w:pPr>
      <w:r>
        <w:rPr>
          <w:rFonts w:hint="eastAsia" w:ascii="微软雅黑" w:hAnsi="微软雅黑" w:eastAsia="微软雅黑"/>
          <w:b/>
          <w:color w:val="D99594"/>
          <w:sz w:val="24"/>
        </w:rPr>
        <w:t>富底蕴、充满诱惑的古西南丝绸之路的要冲，在翡翠般美丽的土地上，在商旅马</w:t>
      </w:r>
    </w:p>
    <w:p>
      <w:pPr>
        <w:widowControl/>
        <w:spacing w:before="156" w:beforeLines="50" w:after="312" w:afterLines="100" w:line="0" w:lineRule="atLeast"/>
        <w:ind w:left="-993" w:leftChars="-473" w:right="44" w:rightChars="21"/>
        <w:contextualSpacing/>
        <w:jc w:val="center"/>
        <w:rPr>
          <w:rFonts w:hint="eastAsia" w:ascii="微软雅黑" w:hAnsi="微软雅黑" w:eastAsia="微软雅黑"/>
          <w:b/>
          <w:color w:val="D99594"/>
          <w:sz w:val="24"/>
        </w:rPr>
      </w:pPr>
      <w:r>
        <w:rPr>
          <w:rFonts w:hint="eastAsia" w:ascii="微软雅黑" w:hAnsi="微软雅黑" w:eastAsia="微软雅黑"/>
          <w:b/>
          <w:color w:val="D99594"/>
          <w:sz w:val="24"/>
        </w:rPr>
        <w:t>背上的驮载中，在军垦戍边的悲怆呐喊中，在反英抗日的刀光剑影中，在少数民</w:t>
      </w:r>
    </w:p>
    <w:p>
      <w:pPr>
        <w:widowControl/>
        <w:spacing w:before="156" w:beforeLines="50" w:after="312" w:afterLines="100" w:line="0" w:lineRule="atLeast"/>
        <w:ind w:left="-993" w:leftChars="-473" w:right="44" w:rightChars="21"/>
        <w:contextualSpacing/>
        <w:jc w:val="center"/>
        <w:rPr>
          <w:rFonts w:hint="eastAsia" w:ascii="微软雅黑" w:hAnsi="微软雅黑" w:eastAsia="微软雅黑"/>
          <w:b/>
          <w:color w:val="D99594"/>
          <w:sz w:val="24"/>
        </w:rPr>
      </w:pPr>
      <w:r>
        <w:rPr>
          <w:rFonts w:hint="eastAsia" w:ascii="微软雅黑" w:hAnsi="微软雅黑" w:eastAsia="微软雅黑"/>
          <w:b/>
          <w:color w:val="D99594"/>
          <w:sz w:val="24"/>
        </w:rPr>
        <w:t>族的刀竿火海中，在时空交替的搓揉激荡中---腾冲就在那里，辉映着边陲的星空</w:t>
      </w:r>
    </w:p>
    <w:p>
      <w:pPr>
        <w:widowControl/>
        <w:spacing w:before="156" w:beforeLines="50" w:after="312" w:afterLines="100" w:line="0" w:lineRule="atLeast"/>
        <w:ind w:left="-993" w:leftChars="-473" w:right="44" w:rightChars="21"/>
        <w:contextualSpacing/>
        <w:jc w:val="center"/>
        <w:rPr>
          <w:rFonts w:hint="eastAsia" w:ascii="微软雅黑" w:hAnsi="微软雅黑" w:eastAsia="微软雅黑"/>
          <w:b/>
          <w:color w:val="D99594"/>
          <w:sz w:val="24"/>
        </w:rPr>
      </w:pPr>
      <w:r>
        <w:rPr>
          <w:rFonts w:hint="eastAsia" w:ascii="微软雅黑" w:hAnsi="微软雅黑" w:eastAsia="微软雅黑"/>
          <w:b/>
          <w:color w:val="D99594"/>
          <w:sz w:val="24"/>
        </w:rPr>
        <w:t>，一直这样！</w:t>
      </w:r>
    </w:p>
    <w:p>
      <w:pPr>
        <w:widowControl/>
        <w:spacing w:before="156" w:beforeLines="50" w:after="312" w:afterLines="100" w:line="0" w:lineRule="atLeast"/>
        <w:ind w:left="-993" w:leftChars="-473" w:right="44" w:rightChars="21"/>
        <w:contextualSpacing/>
        <w:rPr>
          <w:rFonts w:hint="eastAsia" w:ascii="微软雅黑" w:hAnsi="微软雅黑" w:eastAsia="微软雅黑"/>
          <w:b/>
          <w:color w:val="988207"/>
          <w:sz w:val="24"/>
        </w:rPr>
      </w:pPr>
      <w:r>
        <w:rPr>
          <w:rFonts w:hint="eastAsia" w:ascii="微软雅黑" w:hAnsi="微软雅黑" w:eastAsia="微软雅黑"/>
          <w:b/>
          <w:color w:val="948A54"/>
          <w:sz w:val="24"/>
        </w:rPr>
        <w:pict>
          <v:rect id="_x0000_s1029" o:spid="_x0000_s1029" o:spt="1" style="position:absolute;left:0pt;margin-left:1.4pt;margin-top:14.9pt;height:3.55pt;width:515.55pt;z-index:251667456;mso-width-relative:page;mso-height-relative:page;" fillcolor="#E3E7DE" filled="t" stroked="t" coordsize="21600,21600">
            <v:path/>
            <v:fill on="t" focussize="0,0"/>
            <v:stroke weight="2.5pt" color="#6EA0B0"/>
            <v:imagedata o:title=""/>
            <o:lock v:ext="edit"/>
            <v:textbox>
              <w:txbxContent>
                <w:p/>
              </w:txbxContent>
            </v:textbox>
          </v:rect>
        </w:pict>
      </w:r>
      <w:r>
        <w:rPr>
          <w:rFonts w:hint="eastAsia" w:ascii="微软雅黑" w:hAnsi="微软雅黑" w:eastAsia="微软雅黑"/>
          <w:b/>
          <w:color w:val="808000"/>
        </w:rPr>
        <w:pict>
          <v:shape id="_x0000_s1027" o:spid="_x0000_s1027" o:spt="98" type="#_x0000_t98" style="position:absolute;left:0pt;margin-left:-36.9pt;margin-top:13.7pt;height:57.2pt;width:108.65pt;z-index:251696128;mso-width-relative:page;mso-height-relative:page;" fillcolor="#EAF1DD" filled="t" stroked="t" coordsize="21600,21600" adj="5151">
            <v:path/>
            <v:fill on="t" focussize="0,0"/>
            <v:stroke weight="1pt" color="#4F81BD" dashstyle="dash"/>
            <v:imagedata o:title=""/>
            <o:lock v:ext="edit"/>
            <v:textbox>
              <w:txbxContent>
                <w:p>
                  <w:pPr>
                    <w:jc w:val="center"/>
                    <w:rPr>
                      <w:rFonts w:ascii="微软雅黑" w:hAnsi="微软雅黑" w:eastAsia="微软雅黑"/>
                      <w:b/>
                      <w:position w:val="6"/>
                      <w:sz w:val="28"/>
                      <w:szCs w:val="28"/>
                    </w:rPr>
                  </w:pPr>
                  <w:r>
                    <w:rPr>
                      <w:rFonts w:hint="eastAsia" w:ascii="微软雅黑" w:hAnsi="微软雅黑" w:eastAsia="微软雅黑"/>
                      <w:b/>
                      <w:position w:val="6"/>
                      <w:sz w:val="28"/>
                      <w:szCs w:val="28"/>
                    </w:rPr>
                    <w:t>产品解析</w:t>
                  </w:r>
                </w:p>
              </w:txbxContent>
            </v:textbox>
          </v:shape>
        </w:pict>
      </w:r>
    </w:p>
    <w:p>
      <w:pPr>
        <w:spacing w:line="0" w:lineRule="atLeast"/>
        <w:ind w:left="-991" w:leftChars="-472"/>
        <w:contextualSpacing/>
        <w:rPr>
          <w:rFonts w:hint="eastAsia" w:ascii="微软雅黑" w:hAnsi="微软雅黑" w:eastAsia="微软雅黑"/>
          <w:b/>
          <w:color w:val="808000"/>
        </w:rPr>
      </w:pPr>
    </w:p>
    <w:p>
      <w:pPr>
        <w:spacing w:line="0" w:lineRule="atLeast"/>
        <w:ind w:left="-991" w:leftChars="-472"/>
        <w:contextualSpacing/>
        <w:rPr>
          <w:rFonts w:hint="eastAsia" w:ascii="微软雅黑" w:hAnsi="微软雅黑" w:eastAsia="微软雅黑"/>
          <w:b/>
          <w:color w:val="808000"/>
        </w:rPr>
      </w:pPr>
    </w:p>
    <w:p>
      <w:pPr>
        <w:spacing w:line="0" w:lineRule="atLeast"/>
        <w:ind w:left="0" w:leftChars="0" w:firstLine="992" w:firstLineChars="472"/>
        <w:contextualSpacing/>
        <w:rPr>
          <w:rFonts w:hint="eastAsia" w:ascii="微软雅黑" w:hAnsi="微软雅黑" w:eastAsia="微软雅黑"/>
          <w:b/>
          <w:color w:val="808000"/>
        </w:rPr>
      </w:pPr>
    </w:p>
    <w:p>
      <w:pPr>
        <w:spacing w:line="0" w:lineRule="atLeast"/>
        <w:ind w:left="0" w:leftChars="0" w:firstLine="0" w:firstLineChars="0"/>
        <w:contextualSpacing/>
        <w:rPr>
          <w:rFonts w:hint="eastAsia" w:ascii="微软雅黑" w:hAnsi="微软雅黑" w:eastAsia="微软雅黑"/>
          <w:b/>
          <w:color w:val="808000"/>
        </w:rPr>
      </w:pPr>
      <w:r>
        <w:rPr>
          <w:rFonts w:hint="eastAsia" w:ascii="微软雅黑" w:hAnsi="微软雅黑" w:eastAsia="微软雅黑"/>
          <w:b/>
          <w:color w:val="808000"/>
        </w:rPr>
        <w:t>1、</w:t>
      </w:r>
      <w:r>
        <w:rPr>
          <w:rFonts w:ascii="微软雅黑" w:hAnsi="微软雅黑" w:eastAsia="微软雅黑"/>
          <w:b/>
          <w:color w:val="808000"/>
        </w:rPr>
        <w:t xml:space="preserve">最为贴心的行程设计 </w:t>
      </w:r>
    </w:p>
    <w:p>
      <w:pPr>
        <w:widowControl/>
        <w:spacing w:before="156" w:beforeLines="50" w:after="312" w:afterLines="100" w:line="0" w:lineRule="atLeast"/>
        <w:ind w:left="-991" w:leftChars="-472" w:right="44" w:rightChars="21" w:firstLine="1184" w:firstLineChars="564"/>
        <w:contextualSpacing/>
        <w:rPr>
          <w:rFonts w:hint="eastAsia" w:ascii="微软雅黑" w:hAnsi="微软雅黑" w:eastAsia="微软雅黑"/>
        </w:rPr>
      </w:pPr>
      <w:r>
        <w:rPr>
          <w:rFonts w:ascii="微软雅黑" w:hAnsi="微软雅黑" w:eastAsia="微软雅黑"/>
        </w:rPr>
        <w:t xml:space="preserve">不走回头路，不省略在路上的风景。单边车程+省内航班 </w:t>
      </w:r>
    </w:p>
    <w:p>
      <w:pPr>
        <w:spacing w:line="0" w:lineRule="atLeast"/>
        <w:ind w:left="-991" w:leftChars="-472"/>
        <w:contextualSpacing/>
        <w:rPr>
          <w:rFonts w:hint="eastAsia" w:ascii="微软雅黑" w:hAnsi="微软雅黑" w:eastAsia="微软雅黑"/>
          <w:b/>
          <w:color w:val="808000"/>
        </w:rPr>
      </w:pPr>
    </w:p>
    <w:p>
      <w:pPr>
        <w:spacing w:line="0" w:lineRule="atLeast"/>
        <w:ind w:left="44" w:leftChars="21" w:firstLine="0" w:firstLineChars="0"/>
        <w:contextualSpacing/>
        <w:rPr>
          <w:rFonts w:hint="eastAsia" w:ascii="微软雅黑" w:hAnsi="微软雅黑" w:eastAsia="微软雅黑"/>
          <w:b/>
          <w:color w:val="808000"/>
        </w:rPr>
      </w:pPr>
      <w:r>
        <w:rPr>
          <w:rFonts w:hint="eastAsia" w:ascii="微软雅黑" w:hAnsi="微软雅黑" w:eastAsia="微软雅黑"/>
          <w:b/>
          <w:color w:val="808000"/>
        </w:rPr>
        <w:t>2、</w:t>
      </w:r>
      <w:r>
        <w:rPr>
          <w:rFonts w:ascii="微软雅黑" w:hAnsi="微软雅黑" w:eastAsia="微软雅黑"/>
          <w:b/>
          <w:color w:val="808000"/>
        </w:rPr>
        <w:t xml:space="preserve">旅途加分计划 </w:t>
      </w:r>
    </w:p>
    <w:p>
      <w:pPr>
        <w:widowControl/>
        <w:spacing w:before="156" w:beforeLines="50" w:after="312" w:afterLines="100" w:line="0" w:lineRule="atLeast"/>
        <w:ind w:left="-991" w:leftChars="-472" w:right="44" w:rightChars="21" w:firstLine="1037" w:firstLineChars="494"/>
        <w:contextualSpacing/>
        <w:rPr>
          <w:rFonts w:hint="eastAsia" w:ascii="微软雅黑" w:hAnsi="微软雅黑" w:eastAsia="微软雅黑"/>
        </w:rPr>
      </w:pPr>
      <w:r>
        <w:rPr>
          <w:rFonts w:ascii="微软雅黑" w:hAnsi="微软雅黑" w:eastAsia="微软雅黑"/>
        </w:rPr>
        <w:t>三大礼遇让旅途更精彩，与孔雀近距离嬉戏；</w:t>
      </w:r>
      <w:r>
        <w:rPr>
          <w:rFonts w:hint="eastAsia" w:ascii="微软雅黑" w:hAnsi="微软雅黑" w:eastAsia="微软雅黑"/>
        </w:rPr>
        <w:t>傣族非物质文化遗产传习</w:t>
      </w:r>
      <w:r>
        <w:rPr>
          <w:rFonts w:ascii="微软雅黑" w:hAnsi="微软雅黑" w:eastAsia="微软雅黑"/>
        </w:rPr>
        <w:t xml:space="preserve">；梦幻腾冲表演； </w:t>
      </w:r>
    </w:p>
    <w:p>
      <w:pPr>
        <w:widowControl/>
        <w:spacing w:before="156" w:beforeLines="50" w:after="312" w:afterLines="100" w:line="0" w:lineRule="atLeast"/>
        <w:ind w:left="103" w:leftChars="49" w:right="44" w:rightChars="21" w:firstLine="0" w:firstLineChars="0"/>
        <w:contextualSpacing/>
        <w:rPr>
          <w:rFonts w:hint="eastAsia" w:ascii="微软雅黑" w:hAnsi="微软雅黑" w:eastAsia="微软雅黑"/>
        </w:rPr>
      </w:pPr>
      <w:r>
        <w:rPr>
          <w:rFonts w:ascii="微软雅黑" w:hAnsi="微软雅黑" w:eastAsia="微软雅黑"/>
        </w:rPr>
        <w:t xml:space="preserve">随车配备消毒洗手液、体温计，让旅途安心无忧 </w:t>
      </w:r>
    </w:p>
    <w:p>
      <w:pPr>
        <w:spacing w:line="0" w:lineRule="atLeast"/>
        <w:ind w:left="-991" w:leftChars="-472"/>
        <w:contextualSpacing/>
        <w:rPr>
          <w:rFonts w:hint="eastAsia" w:ascii="微软雅黑" w:hAnsi="微软雅黑" w:eastAsia="微软雅黑"/>
          <w:b/>
          <w:color w:val="808000"/>
        </w:rPr>
      </w:pPr>
    </w:p>
    <w:p>
      <w:pPr>
        <w:spacing w:line="0" w:lineRule="atLeast"/>
        <w:ind w:left="44" w:leftChars="21" w:firstLine="0" w:firstLineChars="0"/>
        <w:contextualSpacing/>
        <w:rPr>
          <w:rFonts w:hint="eastAsia" w:ascii="微软雅黑" w:hAnsi="微软雅黑" w:eastAsia="微软雅黑"/>
          <w:b/>
          <w:color w:val="808000"/>
        </w:rPr>
      </w:pPr>
      <w:r>
        <w:rPr>
          <w:rFonts w:ascii="微软雅黑" w:hAnsi="微软雅黑" w:eastAsia="微软雅黑"/>
          <w:b/>
          <w:color w:val="808000"/>
        </w:rPr>
        <w:t xml:space="preserve">3、跟着电影游腾冲 </w:t>
      </w:r>
    </w:p>
    <w:p>
      <w:pPr>
        <w:widowControl/>
        <w:spacing w:before="156" w:beforeLines="50" w:after="312" w:afterLines="100" w:line="0" w:lineRule="atLeast"/>
        <w:ind w:left="105" w:leftChars="50" w:right="44" w:rightChars="21" w:firstLine="44" w:firstLineChars="21"/>
        <w:contextualSpacing/>
        <w:rPr>
          <w:rFonts w:hint="eastAsia" w:ascii="微软雅黑" w:hAnsi="微软雅黑" w:eastAsia="微软雅黑"/>
        </w:rPr>
      </w:pPr>
      <w:r>
        <w:rPr>
          <w:rFonts w:ascii="微软雅黑" w:hAnsi="微软雅黑" w:eastAsia="微软雅黑"/>
        </w:rPr>
        <w:t xml:space="preserve">这里绿不谢翠，花不停开。和顺、热海的奇丽壮美、承载抗战历史、宏扬民族精神的国殇墓园、热带边 陲小镇畹町、“有一个美丽的地方”瑞丽芒市中缅边境的柔美神秘......《滇西 1944》、《玉观音》、 《翡翠凤凰》、《我的团长我的团》、《北京爱情故事》、《武侠》等数之不尽的影视作品均拍摄于此。 这里是寻访前世今生，一生必到一次的地方！ </w:t>
      </w:r>
    </w:p>
    <w:p>
      <w:pPr>
        <w:spacing w:line="0" w:lineRule="atLeast"/>
        <w:ind w:left="-991" w:leftChars="-472"/>
        <w:contextualSpacing/>
        <w:rPr>
          <w:rFonts w:hint="eastAsia" w:ascii="微软雅黑" w:hAnsi="微软雅黑" w:eastAsia="微软雅黑"/>
          <w:b/>
          <w:color w:val="808000"/>
        </w:rPr>
      </w:pPr>
    </w:p>
    <w:p>
      <w:pPr>
        <w:spacing w:line="0" w:lineRule="atLeast"/>
        <w:ind w:left="149" w:leftChars="71" w:firstLine="0" w:firstLineChars="0"/>
        <w:contextualSpacing/>
        <w:rPr>
          <w:rFonts w:hint="eastAsia" w:ascii="微软雅黑" w:hAnsi="微软雅黑" w:eastAsia="微软雅黑"/>
          <w:b/>
          <w:color w:val="808000"/>
        </w:rPr>
      </w:pPr>
      <w:r>
        <w:rPr>
          <w:rFonts w:ascii="微软雅黑" w:hAnsi="微软雅黑" w:eastAsia="微软雅黑"/>
          <w:b/>
          <w:color w:val="808000"/>
        </w:rPr>
        <w:t xml:space="preserve">4、神秘的玉石渊源 </w:t>
      </w:r>
    </w:p>
    <w:p>
      <w:pPr>
        <w:widowControl/>
        <w:spacing w:before="156" w:beforeLines="50" w:after="312" w:afterLines="100" w:line="0" w:lineRule="atLeast"/>
        <w:ind w:left="210" w:leftChars="100" w:right="44" w:rightChars="21" w:firstLine="60" w:firstLineChars="29"/>
        <w:contextualSpacing/>
        <w:rPr>
          <w:rFonts w:hint="eastAsia" w:ascii="微软雅黑" w:hAnsi="微软雅黑" w:eastAsia="微软雅黑"/>
        </w:rPr>
      </w:pPr>
      <w:r>
        <w:rPr>
          <w:rFonts w:ascii="微软雅黑" w:hAnsi="微软雅黑" w:eastAsia="微软雅黑"/>
        </w:rPr>
        <w:t xml:space="preserve">腾越是流淌在茫茫林海中蜿蜒崎岖商道上马帮驮来的一块翡翠，腾冲人采玉、琢玉、市玉的历史已愈千 年，琥珀牌坊玉石桥，明清时期这里已成为玉石加工贸易集散地，在腾冲街头拆迁的废墟中，许多人找 寻过去加工残留的碎玉，历年来仅此收集的碎玉就有上千吨之多，现在仍然是西南最大的玉石集散地。 </w:t>
      </w:r>
    </w:p>
    <w:p>
      <w:pPr>
        <w:spacing w:line="0" w:lineRule="atLeast"/>
        <w:ind w:left="-991" w:leftChars="-472"/>
        <w:contextualSpacing/>
        <w:rPr>
          <w:rFonts w:hint="eastAsia" w:ascii="微软雅黑" w:hAnsi="微软雅黑" w:eastAsia="微软雅黑"/>
          <w:b/>
          <w:color w:val="808000"/>
        </w:rPr>
      </w:pPr>
    </w:p>
    <w:p>
      <w:pPr>
        <w:spacing w:line="0" w:lineRule="atLeast"/>
        <w:ind w:left="210" w:leftChars="100" w:firstLine="0" w:firstLineChars="0"/>
        <w:contextualSpacing/>
        <w:rPr>
          <w:rFonts w:hint="eastAsia" w:ascii="微软雅黑" w:hAnsi="微软雅黑" w:eastAsia="微软雅黑"/>
          <w:b/>
          <w:color w:val="808000"/>
        </w:rPr>
      </w:pPr>
      <w:r>
        <w:rPr>
          <w:rFonts w:ascii="微软雅黑" w:hAnsi="微软雅黑" w:eastAsia="微软雅黑"/>
          <w:b/>
          <w:color w:val="808000"/>
        </w:rPr>
        <w:t xml:space="preserve">5、酒店经过精挑细选，保障乐享睡眠无忧 </w:t>
      </w:r>
    </w:p>
    <w:p>
      <w:pPr>
        <w:widowControl/>
        <w:spacing w:before="156" w:beforeLines="50" w:after="312" w:afterLines="100" w:line="0" w:lineRule="atLeast"/>
        <w:ind w:left="210" w:leftChars="100" w:right="44" w:rightChars="21" w:firstLine="0" w:firstLineChars="0"/>
        <w:contextualSpacing/>
        <w:rPr>
          <w:rFonts w:hint="eastAsia" w:ascii="微软雅黑" w:hAnsi="微软雅黑" w:eastAsia="微软雅黑"/>
        </w:rPr>
      </w:pPr>
      <w:r>
        <w:rPr>
          <w:rFonts w:ascii="微软雅黑" w:hAnsi="微软雅黑" w:eastAsia="微软雅黑"/>
        </w:rPr>
        <w:t xml:space="preserve">全程当地精品标准酒店+一晚云峰山温泉度假酒店，安享旅途睡眠无忧。 </w:t>
      </w:r>
    </w:p>
    <w:p>
      <w:pPr>
        <w:spacing w:line="0" w:lineRule="atLeast"/>
        <w:ind w:left="-991" w:leftChars="-472"/>
        <w:contextualSpacing/>
        <w:rPr>
          <w:rFonts w:hint="eastAsia" w:ascii="微软雅黑" w:hAnsi="微软雅黑" w:eastAsia="微软雅黑"/>
          <w:b/>
          <w:color w:val="808000"/>
        </w:rPr>
      </w:pPr>
    </w:p>
    <w:p>
      <w:pPr>
        <w:spacing w:line="0" w:lineRule="atLeast"/>
        <w:ind w:left="-989" w:leftChars="-471" w:firstLine="1261" w:firstLineChars="600"/>
        <w:contextualSpacing/>
        <w:rPr>
          <w:rFonts w:hint="eastAsia" w:ascii="微软雅黑" w:hAnsi="微软雅黑" w:eastAsia="微软雅黑"/>
          <w:b/>
          <w:color w:val="808000"/>
        </w:rPr>
      </w:pPr>
      <w:r>
        <w:rPr>
          <w:rFonts w:ascii="微软雅黑" w:hAnsi="微软雅黑" w:eastAsia="微软雅黑"/>
          <w:b/>
          <w:color w:val="808000"/>
        </w:rPr>
        <w:t xml:space="preserve">6、原汁原味，腾越美食穿插其中，融入腾越当地生活 </w:t>
      </w:r>
    </w:p>
    <w:p>
      <w:pPr>
        <w:widowControl/>
        <w:spacing w:before="156" w:beforeLines="50" w:after="312" w:afterLines="100" w:line="0" w:lineRule="atLeast"/>
        <w:ind w:left="327" w:leftChars="0" w:right="44" w:rightChars="21" w:firstLine="0" w:firstLineChars="0"/>
        <w:contextualSpacing/>
        <w:rPr>
          <w:rFonts w:hint="eastAsia" w:ascii="微软雅黑" w:hAnsi="微软雅黑" w:eastAsia="微软雅黑"/>
          <w:b/>
          <w:color w:val="988207"/>
          <w:sz w:val="52"/>
          <w:szCs w:val="52"/>
        </w:rPr>
      </w:pPr>
      <w:r>
        <w:rPr>
          <w:rFonts w:ascii="微软雅黑" w:hAnsi="微软雅黑" w:eastAsia="微软雅黑"/>
        </w:rPr>
        <w:t>孔雀宴、土锅子、傣家风味餐；菠萝饭、腾越老味道、大烟炖鸡、大薄片、稀豆粉、大救驾…原始鲜香的 极边美食震撼你挑剔的味蕾！</w:t>
      </w:r>
      <w:r>
        <w:rPr>
          <w:rFonts w:hint="eastAsia" w:ascii="微软雅黑" w:hAnsi="微软雅黑" w:eastAsia="微软雅黑"/>
        </w:rPr>
        <w:t xml:space="preserve"> </w:t>
      </w:r>
    </w:p>
    <w:p>
      <w:pPr>
        <w:widowControl/>
        <w:spacing w:line="560" w:lineRule="exact"/>
        <w:jc w:val="left"/>
        <w:rPr>
          <w:rFonts w:hint="eastAsia" w:ascii="微软雅黑" w:hAnsi="微软雅黑" w:eastAsia="微软雅黑"/>
          <w:color w:val="66627F"/>
          <w:sz w:val="24"/>
        </w:rPr>
      </w:pPr>
      <w:r>
        <w:rPr>
          <w:rFonts w:hint="eastAsia" w:ascii="微软雅黑" w:hAnsi="微软雅黑" w:eastAsia="微软雅黑"/>
          <w:color w:val="66627F"/>
          <w:sz w:val="24"/>
        </w:rPr>
        <w:pict>
          <v:rect id="_x0000_s1030" o:spid="_x0000_s1030" o:spt="1" style="position:absolute;left:0pt;margin-left:-97.3pt;margin-top:24.95pt;height:3.55pt;width:596.4pt;z-index:251669504;mso-width-relative:page;mso-height-relative:page;" fillcolor="#E3E7DE" filled="t" stroked="t" coordsize="21600,21600">
            <v:path/>
            <v:fill on="t" focussize="0,0"/>
            <v:stroke weight="2.5pt" color="#6EA0B0"/>
            <v:imagedata o:title=""/>
            <o:lock v:ext="edit"/>
            <v:textbox>
              <w:txbxContent>
                <w:p/>
              </w:txbxContent>
            </v:textbox>
          </v:rect>
        </w:pict>
      </w:r>
    </w:p>
    <w:p>
      <w:pPr>
        <w:widowControl/>
        <w:spacing w:line="560" w:lineRule="exact"/>
        <w:ind w:left="-991" w:leftChars="-472"/>
        <w:jc w:val="left"/>
        <w:rPr>
          <w:rFonts w:hint="eastAsia" w:ascii="微软雅黑" w:hAnsi="微软雅黑" w:eastAsia="微软雅黑"/>
          <w:color w:val="66627F"/>
          <w:sz w:val="24"/>
        </w:rPr>
      </w:pPr>
      <w:r>
        <w:rPr>
          <w:rFonts w:hint="eastAsia" w:ascii="微软雅黑" w:hAnsi="微软雅黑" w:eastAsia="微软雅黑"/>
          <w:color w:val="66627F"/>
          <w:sz w:val="24"/>
        </w:rPr>
        <w:pict>
          <v:rect id="_x0000_s1031" o:spid="_x0000_s1031" o:spt="1" style="position:absolute;left:0pt;margin-left:31.45pt;margin-top:16.75pt;height:39.4pt;width:348.05pt;z-index:251670528;mso-width-relative:page;mso-height-relative:page;" fillcolor="#FFFFFF" filled="t" stroked="t" coordsize="21600,21600">
            <v:path/>
            <v:fill on="t" focussize="0,0"/>
            <v:stroke color="#FFFFFF"/>
            <v:imagedata o:title=""/>
            <o:lock v:ext="edit"/>
            <v:textbox>
              <w:txbxContent>
                <w:p>
                  <w:pPr>
                    <w:rPr>
                      <w:sz w:val="36"/>
                      <w:szCs w:val="36"/>
                    </w:rPr>
                  </w:pPr>
                  <w:r>
                    <w:rPr>
                      <w:rFonts w:hint="eastAsia" w:ascii="叶根友毛笔行书2.0版" w:hAnsi="微软雅黑" w:eastAsia="叶根友毛笔行书2.0版"/>
                      <w:color w:val="32525C"/>
                      <w:sz w:val="36"/>
                      <w:szCs w:val="36"/>
                    </w:rPr>
                    <w:t>发现最美的风景，和另一个自己不期而遇</w:t>
                  </w:r>
                </w:p>
              </w:txbxContent>
            </v:textbox>
          </v:rect>
        </w:pict>
      </w:r>
    </w:p>
    <w:p>
      <w:pPr>
        <w:spacing w:line="0" w:lineRule="atLeast"/>
        <w:contextualSpacing/>
        <w:jc w:val="center"/>
        <w:rPr>
          <w:rFonts w:ascii="宋体" w:hAnsi="宋体" w:cs="宋体"/>
          <w:b/>
          <w:bCs/>
          <w:color w:val="FF0000"/>
          <w:sz w:val="44"/>
          <w:szCs w:val="44"/>
        </w:rPr>
      </w:pPr>
    </w:p>
    <w:p>
      <w:pPr>
        <w:spacing w:line="0" w:lineRule="atLeast"/>
        <w:contextualSpacing/>
        <w:rPr>
          <w:rFonts w:ascii="宋体" w:hAnsi="宋体" w:cs="宋体"/>
          <w:b/>
          <w:color w:val="FF0000"/>
          <w:sz w:val="30"/>
          <w:szCs w:val="30"/>
        </w:rPr>
      </w:pPr>
      <w:r>
        <w:rPr>
          <w:rFonts w:hint="eastAsia" w:ascii="宋体" w:hAnsi="宋体" w:cs="宋体"/>
          <w:b/>
          <w:color w:val="FF0000"/>
          <w:sz w:val="30"/>
          <w:szCs w:val="30"/>
        </w:rPr>
        <w:t>一、行程安排：</w:t>
      </w:r>
    </w:p>
    <w:p>
      <w:pPr>
        <w:spacing w:line="0" w:lineRule="atLeast"/>
        <w:contextualSpacing/>
        <w:rPr>
          <w:rFonts w:ascii="宋体" w:hAnsi="宋体" w:cs="宋体"/>
          <w:b/>
          <w:color w:val="FF0000"/>
          <w:sz w:val="30"/>
          <w:szCs w:val="30"/>
        </w:rPr>
      </w:pPr>
    </w:p>
    <w:tbl>
      <w:tblPr>
        <w:tblStyle w:val="7"/>
        <w:tblpPr w:leftFromText="180" w:rightFromText="180" w:vertAnchor="text" w:tblpXSpec="center" w:tblpY="1"/>
        <w:tblOverlap w:val="never"/>
        <w:tblW w:w="11422"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242"/>
        <w:gridCol w:w="8430"/>
        <w:gridCol w:w="660"/>
        <w:gridCol w:w="109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44" w:hRule="atLeast"/>
          <w:jc w:val="center"/>
        </w:trPr>
        <w:tc>
          <w:tcPr>
            <w:tcW w:w="1242" w:type="dxa"/>
            <w:shd w:val="clear" w:color="auto" w:fill="FDE9D9"/>
          </w:tcPr>
          <w:p>
            <w:pPr>
              <w:spacing w:line="0" w:lineRule="atLeast"/>
              <w:contextualSpacing/>
              <w:jc w:val="center"/>
              <w:rPr>
                <w:rFonts w:ascii="宋体" w:hAnsi="宋体"/>
                <w:b/>
                <w:szCs w:val="21"/>
              </w:rPr>
            </w:pPr>
            <w:r>
              <w:rPr>
                <w:rFonts w:hint="eastAsia" w:ascii="宋体" w:hAnsi="宋体"/>
                <w:b/>
                <w:szCs w:val="21"/>
              </w:rPr>
              <w:t>日期</w:t>
            </w:r>
          </w:p>
        </w:tc>
        <w:tc>
          <w:tcPr>
            <w:tcW w:w="8430" w:type="dxa"/>
            <w:shd w:val="clear" w:color="auto" w:fill="FDE9D9"/>
          </w:tcPr>
          <w:p>
            <w:pPr>
              <w:spacing w:line="0" w:lineRule="atLeast"/>
              <w:contextualSpacing/>
              <w:jc w:val="center"/>
              <w:rPr>
                <w:rFonts w:ascii="宋体" w:hAnsi="宋体"/>
                <w:b/>
                <w:szCs w:val="21"/>
              </w:rPr>
            </w:pPr>
            <w:r>
              <w:rPr>
                <w:rFonts w:hint="eastAsia" w:ascii="宋体" w:hAnsi="宋体"/>
                <w:b/>
                <w:szCs w:val="21"/>
              </w:rPr>
              <w:t>行程</w:t>
            </w:r>
          </w:p>
        </w:tc>
        <w:tc>
          <w:tcPr>
            <w:tcW w:w="660" w:type="dxa"/>
            <w:shd w:val="clear" w:color="auto" w:fill="FDE9D9"/>
          </w:tcPr>
          <w:p>
            <w:pPr>
              <w:spacing w:line="0" w:lineRule="atLeast"/>
              <w:contextualSpacing/>
              <w:jc w:val="center"/>
              <w:rPr>
                <w:rFonts w:ascii="宋体" w:hAnsi="宋体"/>
                <w:b/>
                <w:szCs w:val="21"/>
              </w:rPr>
            </w:pPr>
            <w:r>
              <w:rPr>
                <w:rFonts w:hint="eastAsia" w:ascii="宋体" w:hAnsi="宋体"/>
                <w:b/>
                <w:szCs w:val="21"/>
              </w:rPr>
              <w:t>住宿</w:t>
            </w:r>
          </w:p>
        </w:tc>
        <w:tc>
          <w:tcPr>
            <w:tcW w:w="1090" w:type="dxa"/>
            <w:shd w:val="clear" w:color="auto" w:fill="FDE9D9"/>
          </w:tcPr>
          <w:p>
            <w:pPr>
              <w:spacing w:line="0" w:lineRule="atLeast"/>
              <w:contextualSpacing/>
              <w:jc w:val="center"/>
              <w:rPr>
                <w:rFonts w:ascii="宋体" w:hAnsi="宋体"/>
                <w:b/>
                <w:szCs w:val="21"/>
              </w:rPr>
            </w:pPr>
            <w:r>
              <w:rPr>
                <w:rFonts w:hint="eastAsia" w:ascii="宋体" w:hAnsi="宋体"/>
                <w:b/>
                <w:szCs w:val="21"/>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540"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D1</w:t>
            </w:r>
            <w:r>
              <w:rPr>
                <w:rFonts w:hint="eastAsia" w:ascii="宋体" w:hAnsi="宋体"/>
                <w:b/>
                <w:szCs w:val="21"/>
              </w:rPr>
              <w:t xml:space="preserve">： </w:t>
            </w:r>
          </w:p>
          <w:p>
            <w:pPr>
              <w:autoSpaceDE w:val="0"/>
              <w:autoSpaceDN w:val="0"/>
              <w:spacing w:line="0" w:lineRule="atLeast"/>
              <w:contextualSpacing/>
              <w:jc w:val="center"/>
              <w:rPr>
                <w:rFonts w:ascii="宋体" w:hAnsi="宋体"/>
                <w:b/>
                <w:bCs/>
                <w:szCs w:val="21"/>
                <w:lang w:val="zh-CN"/>
              </w:rPr>
            </w:pPr>
            <w:r>
              <w:rPr>
                <w:rFonts w:hint="eastAsia" w:ascii="宋体" w:hAnsi="宋体"/>
                <w:b/>
                <w:bCs/>
                <w:szCs w:val="21"/>
                <w:lang w:val="zh-CN"/>
              </w:rPr>
              <w:t>重庆</w:t>
            </w:r>
            <w:r>
              <w:rPr>
                <w:rFonts w:hint="eastAsia" w:ascii="宋体" w:hAnsi="宋体"/>
                <w:b/>
                <w:bCs/>
                <w:szCs w:val="21"/>
              </w:rPr>
              <w:t>-昆明</w:t>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重庆江北机场乘机赴昆明,鲜花接机，或者重庆西站乘坐高铁赴昆明,由专职司机送往酒店，为您办理入住手续方可住店休息。</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contextualSpacing/>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pPr>
              <w:pStyle w:val="3"/>
              <w:spacing w:line="280" w:lineRule="exact"/>
              <w:contextualSpacing/>
              <w:rPr>
                <w:rFonts w:ascii="宋体" w:hAnsi="宋体" w:cs="宋体"/>
                <w:b/>
                <w:color w:val="2E75B5" w:themeColor="accent1" w:themeShade="BF"/>
                <w:sz w:val="21"/>
                <w:szCs w:val="21"/>
              </w:rPr>
            </w:pPr>
            <w:r>
              <w:rPr>
                <w:rFonts w:hint="eastAsia" w:ascii="宋体" w:hAnsi="宋体" w:cs="宋体"/>
                <w:b/>
                <w:bCs/>
                <w:color w:val="2E75B5" w:themeColor="accent1" w:themeShade="BF"/>
                <w:sz w:val="21"/>
                <w:szCs w:val="21"/>
              </w:rPr>
              <w:t>2、当您入住酒店后要注意休息，做好体力储备，尤其是初上高原的贵宾，请注意不要剧烈运动和过量饮酒，今天没有安排团体膳食，各位贵宾可自行品尝云南小吃。</w:t>
            </w:r>
          </w:p>
          <w:p>
            <w:pP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478155</wp:posOffset>
                  </wp:positionV>
                  <wp:extent cx="2546350" cy="1614805"/>
                  <wp:effectExtent l="0" t="0" r="6350" b="4445"/>
                  <wp:wrapTopAndBottom/>
                  <wp:docPr id="10"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片6"/>
                          <pic:cNvPicPr>
                            <a:picLocks noChangeAspect="1"/>
                          </pic:cNvPicPr>
                        </pic:nvPicPr>
                        <pic:blipFill>
                          <a:blip r:embed="rId5" cstate="print"/>
                          <a:stretch>
                            <a:fillRect/>
                          </a:stretch>
                        </pic:blipFill>
                        <pic:spPr>
                          <a:xfrm>
                            <a:off x="0" y="0"/>
                            <a:ext cx="2546350" cy="1614805"/>
                          </a:xfrm>
                          <a:prstGeom prst="rect">
                            <a:avLst/>
                          </a:prstGeom>
                          <a:noFill/>
                          <a:ln>
                            <a:noFill/>
                          </a:ln>
                        </pic:spPr>
                      </pic:pic>
                    </a:graphicData>
                  </a:graphic>
                </wp:anchor>
              </w:drawing>
            </w:r>
          </w:p>
        </w:tc>
        <w:tc>
          <w:tcPr>
            <w:tcW w:w="660" w:type="dxa"/>
            <w:vAlign w:val="center"/>
          </w:tcPr>
          <w:p>
            <w:pPr>
              <w:autoSpaceDE w:val="0"/>
              <w:autoSpaceDN w:val="0"/>
              <w:spacing w:line="0" w:lineRule="atLeast"/>
              <w:contextualSpacing/>
              <w:jc w:val="center"/>
              <w:rPr>
                <w:rFonts w:ascii="宋体" w:hAnsi="宋体"/>
                <w:b/>
                <w:bCs/>
                <w:szCs w:val="21"/>
                <w:lang w:val="zh-CN"/>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937"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D2:</w:t>
            </w:r>
          </w:p>
          <w:p>
            <w:pPr>
              <w:spacing w:line="0" w:lineRule="atLeast"/>
              <w:contextualSpacing/>
              <w:jc w:val="center"/>
              <w:rPr>
                <w:rFonts w:ascii="宋体" w:hAnsi="宋体"/>
                <w:b/>
                <w:color w:val="000000"/>
                <w:szCs w:val="21"/>
              </w:rPr>
            </w:pPr>
            <w:r>
              <w:rPr>
                <w:rFonts w:hint="eastAsia" w:ascii="宋体" w:hAnsi="宋体"/>
                <w:b/>
                <w:bCs/>
                <w:szCs w:val="21"/>
                <w:lang w:val="zh-CN"/>
              </w:rPr>
              <w:t>昆明-芒市</w:t>
            </w:r>
          </w:p>
        </w:tc>
        <w:tc>
          <w:tcPr>
            <w:tcW w:w="8430" w:type="dxa"/>
            <w:vAlign w:val="center"/>
          </w:tcPr>
          <w:p>
            <w:pPr>
              <w:spacing w:line="240" w:lineRule="exact"/>
              <w:ind w:left="843" w:hanging="843" w:hangingChars="400"/>
              <w:rPr>
                <w:rFonts w:ascii="宋体" w:hAnsi="宋体" w:cs="宋体"/>
                <w:b/>
                <w:szCs w:val="21"/>
              </w:rPr>
            </w:pP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根据您的航班时间，我们会将您按时送到机场，乘机前往芒市或腾冲或保山，请您做好乘机准备。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乘车前往瑞丽。</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【中缅一条街】</w:t>
            </w:r>
            <w:r>
              <w:rPr>
                <w:rStyle w:val="10"/>
                <w:rFonts w:ascii="宋体" w:hAnsi="宋体" w:eastAsia="宋体" w:cs="宋体"/>
                <w:b w:val="0"/>
                <w:color w:val="000000"/>
                <w:sz w:val="21"/>
              </w:rPr>
              <w:t>抬头仰望民国畹町中央银行，回顾抗战历史。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【国门姐告开发区】</w:t>
            </w:r>
            <w:r>
              <w:rPr>
                <w:rStyle w:val="10"/>
                <w:rFonts w:ascii="宋体" w:hAnsi="宋体" w:eastAsia="宋体" w:cs="宋体"/>
                <w:b w:val="0"/>
                <w:color w:val="000000"/>
                <w:sz w:val="21"/>
              </w:rPr>
              <w:t>国门、天涯地角、中缅一条街，充分感受边境小城瑞丽的异域风采。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【独树成林】</w:t>
            </w:r>
            <w:r>
              <w:rPr>
                <w:rStyle w:val="10"/>
                <w:rFonts w:ascii="宋体" w:hAnsi="宋体" w:eastAsia="宋体" w:cs="宋体"/>
                <w:b w:val="0"/>
                <w:color w:val="000000"/>
                <w:sz w:val="21"/>
              </w:rPr>
              <w:t>因独树成林是由一棵榕树生长而成，瑞丽人称它为“迎客榕”。</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乘车前往芒市</w:t>
            </w:r>
          </w:p>
          <w:p>
            <w:pPr>
              <w:tabs>
                <w:tab w:val="left" w:pos="615"/>
              </w:tabs>
              <w:spacing w:before="100" w:beforeAutospacing="1" w:after="100" w:afterAutospacing="1" w:line="400" w:lineRule="exact"/>
              <w:contextualSpacing/>
              <w:rPr>
                <w:rStyle w:val="10"/>
                <w:rFonts w:ascii="宋体" w:hAnsi="宋体" w:eastAsia="宋体" w:cs="宋体"/>
                <w:b w:val="0"/>
                <w:color w:val="000000"/>
                <w:sz w:val="21"/>
              </w:rPr>
            </w:pPr>
            <w:r>
              <w:rPr>
                <w:rStyle w:val="10"/>
                <w:rFonts w:ascii="宋体" w:hAnsi="宋体" w:eastAsia="宋体" w:cs="宋体"/>
                <w:bCs/>
                <w:color w:val="FF0000"/>
                <w:sz w:val="21"/>
              </w:rPr>
              <w:t>【勐焕大金塔】</w:t>
            </w:r>
            <w:r>
              <w:rPr>
                <w:rStyle w:val="10"/>
                <w:rFonts w:ascii="宋体" w:hAnsi="宋体" w:eastAsia="宋体" w:cs="宋体"/>
                <w:b w:val="0"/>
                <w:color w:val="000000"/>
                <w:sz w:val="21"/>
              </w:rPr>
              <w:t>是芒市最古老的佛教建筑、佛事活动场所和旅游景点、相传很久以前、每当月明星疏之夜、在金塔地基处、会发出光芒、极为奇丽、令世人大为惊叹；</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hint="default" w:ascii="微软雅黑" w:hAnsi="微软雅黑" w:eastAsia="微软雅黑"/>
                <w:b w:val="0"/>
                <w:color w:val="E36C0A"/>
                <w:sz w:val="24"/>
                <w:szCs w:val="24"/>
              </w:rPr>
              <w:t>傣族</w:t>
            </w:r>
            <w:r>
              <w:rPr>
                <w:rStyle w:val="10"/>
                <w:rFonts w:hint="eastAsia" w:asciiTheme="majorEastAsia" w:hAnsiTheme="majorEastAsia" w:eastAsiaTheme="majorEastAsia" w:cstheme="majorEastAsia"/>
                <w:b w:val="0"/>
                <w:color w:val="E36C0A"/>
                <w:sz w:val="21"/>
                <w:szCs w:val="21"/>
              </w:rPr>
              <w:t>非物质文化遗产传习——NO.1了解傣族文化和语言，他们教您简单的傣语，您向他们讲述您的家乡；NO.2傣族王子教您跳孔雀舞，和傣族的少男少女们一起欢乐起舞，让您在异地他乡感受不一样的”浪“；NO.3赠送一份电子相册，在您乐享当下的时候，我们会为您默默记录下这个时刻，希望您回到家乡还能想起同一片天空下的愉悦时光。</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晚餐品尝孔雀宴。</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后入住酒店。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szCs w:val="21"/>
              </w:rPr>
              <w:drawing>
                <wp:anchor distT="0" distB="0" distL="114300" distR="114300" simplePos="0" relativeHeight="251662336" behindDoc="0" locked="0" layoutInCell="1" allowOverlap="1">
                  <wp:simplePos x="0" y="0"/>
                  <wp:positionH relativeFrom="column">
                    <wp:posOffset>-28575</wp:posOffset>
                  </wp:positionH>
                  <wp:positionV relativeFrom="paragraph">
                    <wp:posOffset>929640</wp:posOffset>
                  </wp:positionV>
                  <wp:extent cx="2644775" cy="1547495"/>
                  <wp:effectExtent l="0" t="0" r="3175" b="14605"/>
                  <wp:wrapTopAndBottom/>
                  <wp:docPr id="8" name="图片 8" descr="勐焕大金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勐焕大金塔"/>
                          <pic:cNvPicPr>
                            <a:picLocks noChangeAspect="1"/>
                          </pic:cNvPicPr>
                        </pic:nvPicPr>
                        <pic:blipFill>
                          <a:blip r:embed="rId6" cstate="print"/>
                          <a:stretch>
                            <a:fillRect/>
                          </a:stretch>
                        </pic:blipFill>
                        <pic:spPr>
                          <a:xfrm>
                            <a:off x="0" y="0"/>
                            <a:ext cx="2644775" cy="1547495"/>
                          </a:xfrm>
                          <a:prstGeom prst="rect">
                            <a:avLst/>
                          </a:prstGeom>
                        </pic:spPr>
                      </pic:pic>
                    </a:graphicData>
                  </a:graphic>
                </wp:anchor>
              </w:drawing>
            </w: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1、今日乘机，航班时刻均为白天，如遇延误情况，请贵宾理解并保持良好心情。</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2、热带地区注意防蚊虫叮咬。</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3、芒市瑞丽属于云南边境地区，游客单独出行请一定小心，芒市城内商铺林立、各种商品鱼龙混杂，请贵宾慎重选择。</w:t>
            </w:r>
          </w:p>
          <w:p>
            <w:pPr>
              <w:rPr>
                <w:rFonts w:ascii="宋体" w:hAnsi="宋体" w:cs="宋体"/>
                <w:szCs w:val="21"/>
              </w:rPr>
            </w:pPr>
            <w:r>
              <w:rPr>
                <w:rFonts w:hint="eastAsia" w:ascii="宋体" w:hAnsi="宋体" w:cs="宋体"/>
                <w:b/>
                <w:bCs/>
                <w:color w:val="666699"/>
                <w:szCs w:val="21"/>
              </w:rPr>
              <w:drawing>
                <wp:anchor distT="0" distB="0" distL="114300" distR="114300" simplePos="0" relativeHeight="251661312" behindDoc="0" locked="0" layoutInCell="1" allowOverlap="1">
                  <wp:simplePos x="0" y="0"/>
                  <wp:positionH relativeFrom="column">
                    <wp:posOffset>2600325</wp:posOffset>
                  </wp:positionH>
                  <wp:positionV relativeFrom="paragraph">
                    <wp:posOffset>40005</wp:posOffset>
                  </wp:positionV>
                  <wp:extent cx="2661920" cy="1490980"/>
                  <wp:effectExtent l="0" t="0" r="5080" b="13970"/>
                  <wp:wrapTopAndBottom/>
                  <wp:docPr id="7" name="图片 7" descr="独树成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树成林"/>
                          <pic:cNvPicPr>
                            <a:picLocks noChangeAspect="1"/>
                          </pic:cNvPicPr>
                        </pic:nvPicPr>
                        <pic:blipFill>
                          <a:blip r:embed="rId7" cstate="print"/>
                          <a:stretch>
                            <a:fillRect/>
                          </a:stretch>
                        </pic:blipFill>
                        <pic:spPr>
                          <a:xfrm>
                            <a:off x="0" y="0"/>
                            <a:ext cx="2661920" cy="1490980"/>
                          </a:xfrm>
                          <a:prstGeom prst="rect">
                            <a:avLst/>
                          </a:prstGeom>
                        </pic:spPr>
                      </pic:pic>
                    </a:graphicData>
                  </a:graphic>
                </wp:anchor>
              </w:drawing>
            </w:r>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芒市</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812"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D3:</w:t>
            </w:r>
          </w:p>
          <w:p>
            <w:pPr>
              <w:spacing w:line="0" w:lineRule="atLeast"/>
              <w:contextualSpacing/>
              <w:rPr>
                <w:rFonts w:ascii="宋体" w:hAnsi="宋体"/>
                <w:b/>
                <w:color w:val="000000"/>
                <w:szCs w:val="21"/>
              </w:rPr>
            </w:pPr>
            <w:r>
              <w:rPr>
                <w:rFonts w:hint="eastAsia" w:ascii="宋体" w:hAnsi="宋体"/>
                <w:b/>
                <w:bCs/>
                <w:szCs w:val="21"/>
                <w:lang w:val="zh-CN"/>
              </w:rPr>
              <w:t xml:space="preserve">芒市-腾冲 </w:t>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酒店用早餐。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游览</w:t>
            </w:r>
            <w:r>
              <w:rPr>
                <w:rStyle w:val="10"/>
                <w:rFonts w:ascii="宋体" w:hAnsi="宋体" w:eastAsia="宋体" w:cs="宋体"/>
                <w:bCs/>
                <w:color w:val="FF0000"/>
                <w:sz w:val="21"/>
              </w:rPr>
              <w:t>【勐巴娜西珍奇园】</w:t>
            </w:r>
            <w:r>
              <w:rPr>
                <w:rStyle w:val="10"/>
                <w:rFonts w:ascii="宋体" w:hAnsi="宋体" w:eastAsia="宋体" w:cs="宋体"/>
                <w:b w:val="0"/>
                <w:color w:val="000000"/>
                <w:sz w:val="21"/>
              </w:rPr>
              <w:t>国家4A级旅游景区、聚原始古朴、古树名木、珍稀植物、奇石珍宝一体生态园林风景区；</w:t>
            </w:r>
            <w:r>
              <w:rPr>
                <w:rStyle w:val="10"/>
                <w:rFonts w:hint="eastAsia" w:ascii="宋体" w:hAnsi="宋体" w:eastAsia="宋体" w:cs="宋体"/>
                <w:b w:val="0"/>
                <w:bCs w:val="0"/>
                <w:color w:val="auto"/>
                <w:sz w:val="21"/>
                <w:szCs w:val="21"/>
              </w:rPr>
              <w:t>这里你可以零距离与高贵的孔雀“嬉戏”，手捧饲料看它优雅的向你走来。（孔雀的羽毛是它的华服，可不能带走哦~）</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乘车至腾冲。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途经</w:t>
            </w:r>
            <w:r>
              <w:rPr>
                <w:rStyle w:val="10"/>
                <w:rFonts w:ascii="宋体" w:hAnsi="宋体" w:eastAsia="宋体" w:cs="宋体"/>
                <w:bCs/>
                <w:color w:val="FF0000"/>
                <w:sz w:val="21"/>
              </w:rPr>
              <w:t>【龙江大桥】</w:t>
            </w:r>
            <w:r>
              <w:rPr>
                <w:rStyle w:val="10"/>
                <w:rFonts w:ascii="宋体" w:hAnsi="宋体" w:eastAsia="宋体" w:cs="宋体"/>
                <w:b w:val="0"/>
                <w:color w:val="000000"/>
                <w:sz w:val="21"/>
              </w:rPr>
              <w:t>位于云南省西部、横断山脉南段、路桥垂直跨越龙江。是云南省首座特大跨径钢箱梁悬索桥、也是亚洲山区最大跨径的钢箱梁悬索桥。</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【国殇墓园】</w:t>
            </w:r>
            <w:r>
              <w:rPr>
                <w:rStyle w:val="10"/>
                <w:rFonts w:ascii="宋体" w:hAnsi="宋体" w:eastAsia="宋体" w:cs="宋体"/>
                <w:b w:val="0"/>
                <w:color w:val="000000"/>
                <w:sz w:val="21"/>
              </w:rPr>
              <w:t>在气势雄浑的叠水河边，长眠着中国远征军二十集团军的八千英灵。在</w:t>
            </w:r>
            <w:r>
              <w:fldChar w:fldCharType="begin"/>
            </w:r>
            <w:r>
              <w:instrText xml:space="preserve"> HYPERLINK "http://baike.baidu.com/view/24111.htm" \t "_blank" </w:instrText>
            </w:r>
            <w:r>
              <w:fldChar w:fldCharType="separate"/>
            </w:r>
            <w:r>
              <w:rPr>
                <w:rStyle w:val="10"/>
                <w:rFonts w:ascii="宋体" w:hAnsi="宋体" w:eastAsia="宋体" w:cs="宋体"/>
                <w:b w:val="0"/>
                <w:color w:val="000000"/>
                <w:sz w:val="21"/>
              </w:rPr>
              <w:t>中国远征军</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收复滇西、策应</w:t>
            </w:r>
            <w:r>
              <w:fldChar w:fldCharType="begin"/>
            </w:r>
            <w:r>
              <w:instrText xml:space="preserve"> HYPERLINK "http://baike.baidu.com/view/190284.htm" \t "_blank" </w:instrText>
            </w:r>
            <w:r>
              <w:fldChar w:fldCharType="separate"/>
            </w:r>
            <w:r>
              <w:rPr>
                <w:rStyle w:val="10"/>
                <w:rFonts w:ascii="宋体" w:hAnsi="宋体" w:eastAsia="宋体" w:cs="宋体"/>
                <w:b w:val="0"/>
                <w:color w:val="000000"/>
                <w:sz w:val="21"/>
              </w:rPr>
              <w:t>密支那</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抗日作战取得胜利之后，为纪念攻克腾冲的第二十集团军阵亡将士而修建的</w:t>
            </w:r>
            <w:r>
              <w:fldChar w:fldCharType="begin"/>
            </w:r>
            <w:r>
              <w:instrText xml:space="preserve"> HYPERLINK "http://baike.baidu.com/view/563852.htm" \t "_blank" </w:instrText>
            </w:r>
            <w:r>
              <w:fldChar w:fldCharType="separate"/>
            </w:r>
            <w:r>
              <w:rPr>
                <w:rStyle w:val="10"/>
                <w:rFonts w:ascii="宋体" w:hAnsi="宋体" w:eastAsia="宋体" w:cs="宋体"/>
                <w:b w:val="0"/>
                <w:color w:val="000000"/>
                <w:sz w:val="21"/>
              </w:rPr>
              <w:t>烈士陵园</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。今天我们走进国殇墓园，打开尘封的记忆，见证历史！</w:t>
            </w:r>
          </w:p>
          <w:p>
            <w:pPr>
              <w:tabs>
                <w:tab w:val="left" w:pos="615"/>
              </w:tabs>
              <w:spacing w:before="100" w:beforeAutospacing="1" w:after="100" w:afterAutospacing="1" w:line="400" w:lineRule="exact"/>
              <w:contextualSpacing/>
              <w:rPr>
                <w:rStyle w:val="10"/>
                <w:rFonts w:ascii="宋体" w:hAnsi="宋体" w:eastAsia="宋体" w:cs="宋体"/>
                <w:b w:val="0"/>
                <w:color w:val="000000"/>
                <w:sz w:val="21"/>
              </w:rPr>
            </w:pPr>
            <w:r>
              <w:rPr>
                <w:rStyle w:val="10"/>
                <w:rFonts w:ascii="宋体" w:hAnsi="宋体" w:eastAsia="宋体" w:cs="宋体"/>
                <w:bCs/>
                <w:color w:val="FF0000"/>
                <w:sz w:val="21"/>
              </w:rPr>
              <w:t>【和顺侨乡】</w:t>
            </w:r>
            <w:r>
              <w:rPr>
                <w:rStyle w:val="10"/>
                <w:rFonts w:ascii="宋体" w:hAnsi="宋体" w:eastAsia="宋体" w:cs="宋体"/>
                <w:b w:val="0"/>
                <w:color w:val="000000"/>
                <w:sz w:val="21"/>
              </w:rPr>
              <w:t>好男儿志在四方的侨乡和顺古镇，青石板路，飞檐斗拱，走出了清末时期缅甸聘为国师的尹蓉，旅缅巨商张宝廷，大哲学家艾思奇。河边依依的杨柳，碧波荡漾的池塘亭亭玉立的荷花，把侨乡的田园风光装点得更加妩媚，如诗如画，青山如黛，绿影婆婆。</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晚餐品尝土锅宴。</w:t>
            </w:r>
          </w:p>
          <w:p>
            <w:pPr>
              <w:tabs>
                <w:tab w:val="left" w:pos="615"/>
              </w:tabs>
              <w:spacing w:before="100" w:beforeAutospacing="1" w:after="100" w:afterAutospacing="1" w:line="400" w:lineRule="exact"/>
              <w:contextualSpacing/>
              <w:rPr>
                <w:rStyle w:val="10"/>
                <w:rFonts w:hint="eastAsia" w:ascii="宋体" w:hAnsi="宋体" w:eastAsia="宋体" w:cs="宋体"/>
                <w:b w:val="0"/>
                <w:color w:val="000000"/>
                <w:sz w:val="21"/>
              </w:rPr>
            </w:pPr>
            <w:r>
              <w:rPr>
                <w:rStyle w:val="10"/>
                <w:rFonts w:hint="eastAsia" w:ascii="宋体" w:hAnsi="宋体" w:eastAsia="宋体" w:cs="宋体"/>
                <w:b w:val="0"/>
                <w:color w:val="000000"/>
                <w:sz w:val="21"/>
              </w:rPr>
              <w:t>赠送欣赏大型史诗极边绝唱</w:t>
            </w:r>
            <w:r>
              <w:rPr>
                <w:rStyle w:val="10"/>
                <w:rFonts w:hint="eastAsia" w:ascii="宋体" w:hAnsi="宋体" w:eastAsia="宋体" w:cs="宋体"/>
                <w:b/>
                <w:bCs/>
                <w:color w:val="5B9BD5" w:themeColor="accent1"/>
                <w:sz w:val="21"/>
                <w14:textFill>
                  <w14:solidFill>
                    <w14:schemeClr w14:val="accent1"/>
                  </w14:solidFill>
                </w14:textFill>
              </w:rPr>
              <w:t xml:space="preserve"> 《梦幻腾冲》</w:t>
            </w:r>
            <w:r>
              <w:rPr>
                <w:rStyle w:val="10"/>
                <w:rFonts w:hint="eastAsia" w:ascii="宋体" w:hAnsi="宋体" w:eastAsia="宋体" w:cs="宋体"/>
                <w:b w:val="0"/>
                <w:color w:val="000000"/>
                <w:sz w:val="21"/>
              </w:rPr>
              <w:t>饱吸了祖国边陲腾越大地的自然资源和人文资源，以国际水准的现代艺术手法，气势恢弘、美轮美奂地展示了腾冲的地域特色和历史文化魅力（此项目为赠送项目，如遇停演或取消，不看费用不退哦）。</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1、国殇墓园周一闭馆，如遇此情况，导游可以合理调整行程顺序。</w:t>
            </w:r>
          </w:p>
          <w:p>
            <w:pPr>
              <w:rPr>
                <w:rFonts w:hint="eastAsia"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2、梦幻腾冲为赠送项目，如遇取消或停演费用不退，客人自愿放弃费用也无法退还，请悉知。</w:t>
            </w:r>
          </w:p>
          <w:p>
            <w:pPr>
              <w:rPr>
                <w:rFonts w:ascii="宋体" w:hAnsi="宋体" w:cs="宋体"/>
                <w:szCs w:val="21"/>
              </w:rPr>
            </w:pPr>
            <w:r>
              <w:rPr>
                <w:rFonts w:hint="eastAsia" w:ascii="宋体" w:hAnsi="宋体" w:cs="宋体"/>
                <w:b/>
                <w:bCs/>
                <w:color w:val="2E75B5" w:themeColor="accent1" w:themeShade="BF"/>
                <w:sz w:val="21"/>
                <w:szCs w:val="21"/>
              </w:rPr>
              <w:t>3、腾冲当地早晚温差较大，请注意防晒及添加衣物。</w:t>
            </w:r>
            <w:r>
              <w:rPr>
                <w:rFonts w:hint="eastAsia" w:ascii="宋体" w:hAnsi="宋体" w:cs="宋体"/>
                <w:szCs w:val="21"/>
              </w:rPr>
              <w:drawing>
                <wp:anchor distT="0" distB="0" distL="114300" distR="114300" simplePos="0" relativeHeight="251664384" behindDoc="0" locked="0" layoutInCell="1" allowOverlap="1">
                  <wp:simplePos x="0" y="0"/>
                  <wp:positionH relativeFrom="column">
                    <wp:posOffset>7218045</wp:posOffset>
                  </wp:positionH>
                  <wp:positionV relativeFrom="paragraph">
                    <wp:posOffset>-5429250</wp:posOffset>
                  </wp:positionV>
                  <wp:extent cx="2795905" cy="1862455"/>
                  <wp:effectExtent l="0" t="0" r="4445" b="4445"/>
                  <wp:wrapTopAndBottom/>
                  <wp:docPr id="12" name="图片 12" descr="勐巴娜西珍奇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勐巴娜西珍奇园"/>
                          <pic:cNvPicPr>
                            <a:picLocks noChangeAspect="1"/>
                          </pic:cNvPicPr>
                        </pic:nvPicPr>
                        <pic:blipFill>
                          <a:blip r:embed="rId8" cstate="print"/>
                          <a:stretch>
                            <a:fillRect/>
                          </a:stretch>
                        </pic:blipFill>
                        <pic:spPr>
                          <a:xfrm>
                            <a:off x="0" y="0"/>
                            <a:ext cx="2795905" cy="1862455"/>
                          </a:xfrm>
                          <a:prstGeom prst="rect">
                            <a:avLst/>
                          </a:prstGeom>
                        </pic:spPr>
                      </pic:pic>
                    </a:graphicData>
                  </a:graphic>
                </wp:anchor>
              </w:drawing>
            </w:r>
            <w:r>
              <w:rPr>
                <w:rFonts w:hint="eastAsia" w:ascii="宋体" w:hAnsi="宋体" w:cs="宋体"/>
                <w:szCs w:val="21"/>
              </w:rPr>
              <w:drawing>
                <wp:anchor distT="0" distB="0" distL="114300" distR="114300" simplePos="0" relativeHeight="251663360" behindDoc="0" locked="0" layoutInCell="1" allowOverlap="1">
                  <wp:simplePos x="0" y="0"/>
                  <wp:positionH relativeFrom="column">
                    <wp:posOffset>0</wp:posOffset>
                  </wp:positionH>
                  <wp:positionV relativeFrom="paragraph">
                    <wp:posOffset>19050</wp:posOffset>
                  </wp:positionV>
                  <wp:extent cx="2468880" cy="1851660"/>
                  <wp:effectExtent l="0" t="0" r="7620" b="15240"/>
                  <wp:wrapTopAndBottom/>
                  <wp:docPr id="13" name="图片 13" descr="和顺侨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和顺侨乡"/>
                          <pic:cNvPicPr>
                            <a:picLocks noChangeAspect="1"/>
                          </pic:cNvPicPr>
                        </pic:nvPicPr>
                        <pic:blipFill>
                          <a:blip r:embed="rId9" cstate="print"/>
                          <a:stretch>
                            <a:fillRect/>
                          </a:stretch>
                        </pic:blipFill>
                        <pic:spPr>
                          <a:xfrm>
                            <a:off x="0" y="0"/>
                            <a:ext cx="2468880" cy="1851660"/>
                          </a:xfrm>
                          <a:prstGeom prst="rect">
                            <a:avLst/>
                          </a:prstGeom>
                        </pic:spPr>
                      </pic:pic>
                    </a:graphicData>
                  </a:graphic>
                </wp:anchor>
              </w:drawing>
            </w:r>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 xml:space="preserve">腾冲 </w:t>
            </w:r>
            <w:r>
              <w:rPr>
                <w:rFonts w:hint="eastAsia" w:ascii="宋体" w:hAnsi="宋体" w:cs="方正粗活意简体"/>
                <w:b/>
                <w:color w:val="984806"/>
                <w:kern w:val="0"/>
                <w:szCs w:val="21"/>
                <w:u w:val="single"/>
              </w:rPr>
              <w:t xml:space="preserve">  </w:t>
            </w:r>
          </w:p>
        </w:tc>
        <w:tc>
          <w:tcPr>
            <w:tcW w:w="109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242" w:type="dxa"/>
            <w:shd w:val="clear" w:color="auto" w:fill="FDE9D9"/>
            <w:vAlign w:val="center"/>
          </w:tcPr>
          <w:p>
            <w:pPr>
              <w:spacing w:line="0" w:lineRule="atLeast"/>
              <w:contextualSpacing/>
              <w:rPr>
                <w:rFonts w:ascii="宋体" w:hAnsi="宋体"/>
                <w:b/>
                <w:szCs w:val="21"/>
              </w:rPr>
            </w:pPr>
          </w:p>
          <w:p>
            <w:pPr>
              <w:spacing w:line="0" w:lineRule="atLeast"/>
              <w:contextualSpacing/>
              <w:rPr>
                <w:rFonts w:ascii="宋体" w:hAnsi="宋体"/>
                <w:b/>
                <w:szCs w:val="21"/>
              </w:rPr>
            </w:pPr>
          </w:p>
          <w:p>
            <w:pPr>
              <w:spacing w:line="0" w:lineRule="atLeast"/>
              <w:contextualSpacing/>
              <w:rPr>
                <w:rFonts w:ascii="宋体" w:hAnsi="宋体"/>
                <w:b/>
                <w:szCs w:val="21"/>
              </w:rPr>
            </w:pPr>
            <w:r>
              <w:rPr>
                <w:rFonts w:ascii="宋体" w:hAnsi="宋体"/>
                <w:b/>
                <w:szCs w:val="21"/>
              </w:rPr>
              <w:t>D4</w:t>
            </w:r>
            <w:r>
              <w:rPr>
                <w:rFonts w:hint="eastAsia" w:ascii="宋体" w:hAnsi="宋体"/>
                <w:b/>
                <w:szCs w:val="21"/>
              </w:rPr>
              <w:t xml:space="preserve">：           </w:t>
            </w:r>
          </w:p>
          <w:p>
            <w:pPr>
              <w:spacing w:line="0" w:lineRule="atLeast"/>
              <w:contextualSpacing/>
              <w:jc w:val="center"/>
              <w:rPr>
                <w:rFonts w:ascii="宋体" w:hAnsi="宋体"/>
                <w:b/>
                <w:bCs/>
                <w:szCs w:val="21"/>
                <w:lang w:val="zh-CN"/>
              </w:rPr>
            </w:pPr>
            <w:r>
              <w:rPr>
                <w:rFonts w:hint="eastAsia" w:ascii="宋体" w:hAnsi="宋体"/>
                <w:b/>
                <w:bCs/>
                <w:szCs w:val="21"/>
                <w:lang w:val="zh-CN"/>
              </w:rPr>
              <w:t>腾冲-腾冲</w:t>
            </w:r>
          </w:p>
          <w:p>
            <w:pPr>
              <w:spacing w:line="0" w:lineRule="atLeast"/>
              <w:contextualSpacing/>
              <w:rPr>
                <w:rFonts w:ascii="宋体" w:hAnsi="宋体" w:cs="宋体"/>
                <w:b/>
                <w:color w:val="000000"/>
                <w:kern w:val="0"/>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-7219315</wp:posOffset>
                  </wp:positionH>
                  <wp:positionV relativeFrom="paragraph">
                    <wp:posOffset>1801495</wp:posOffset>
                  </wp:positionV>
                  <wp:extent cx="2962275" cy="1894205"/>
                  <wp:effectExtent l="0" t="0" r="9525" b="1079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0" cstate="print"/>
                          <a:stretch>
                            <a:fillRect/>
                          </a:stretch>
                        </pic:blipFill>
                        <pic:spPr>
                          <a:xfrm>
                            <a:off x="0" y="0"/>
                            <a:ext cx="2962275" cy="1894205"/>
                          </a:xfrm>
                          <a:prstGeom prst="rect">
                            <a:avLst/>
                          </a:prstGeom>
                          <a:noFill/>
                          <a:ln>
                            <a:noFill/>
                          </a:ln>
                        </pic:spPr>
                      </pic:pic>
                    </a:graphicData>
                  </a:graphic>
                </wp:anchor>
              </w:drawing>
            </w:r>
            <w:r>
              <w:rPr>
                <w:rFonts w:ascii="宋体" w:hAnsi="宋体"/>
                <w:szCs w:val="21"/>
              </w:rPr>
              <w:drawing>
                <wp:anchor distT="0" distB="0" distL="114300" distR="114300" simplePos="0" relativeHeight="251659264" behindDoc="0" locked="0" layoutInCell="1" allowOverlap="1">
                  <wp:simplePos x="0" y="0"/>
                  <wp:positionH relativeFrom="column">
                    <wp:posOffset>-4196080</wp:posOffset>
                  </wp:positionH>
                  <wp:positionV relativeFrom="paragraph">
                    <wp:posOffset>1799590</wp:posOffset>
                  </wp:positionV>
                  <wp:extent cx="2466975" cy="1885950"/>
                  <wp:effectExtent l="0" t="0" r="9525"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1" cstate="print"/>
                          <a:stretch>
                            <a:fillRect/>
                          </a:stretch>
                        </pic:blipFill>
                        <pic:spPr>
                          <a:xfrm>
                            <a:off x="0" y="0"/>
                            <a:ext cx="2466975" cy="1885950"/>
                          </a:xfrm>
                          <a:prstGeom prst="rect">
                            <a:avLst/>
                          </a:prstGeom>
                          <a:noFill/>
                          <a:ln>
                            <a:noFill/>
                          </a:ln>
                        </pic:spPr>
                      </pic:pic>
                    </a:graphicData>
                  </a:graphic>
                </wp:anchor>
              </w:drawing>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【缅石文化体验区】</w:t>
            </w:r>
            <w:r>
              <w:rPr>
                <w:rStyle w:val="10"/>
                <w:rFonts w:ascii="宋体" w:hAnsi="宋体" w:eastAsia="宋体" w:cs="宋体"/>
                <w:b w:val="0"/>
                <w:color w:val="000000"/>
                <w:sz w:val="21"/>
              </w:rPr>
              <w:t>（参观时间约180分钟）了解翡翠文化发祥地，参观翡翠商城，体验一刀穷一刀富的赌石奇趣，体会当地丰富的边贸历史文化等。</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【热海公园】</w:t>
            </w:r>
            <w:r>
              <w:rPr>
                <w:rStyle w:val="10"/>
                <w:rFonts w:ascii="宋体" w:hAnsi="宋体" w:eastAsia="宋体" w:cs="宋体"/>
                <w:b w:val="0"/>
                <w:color w:val="000000"/>
                <w:sz w:val="21"/>
              </w:rPr>
              <w:t>腾冲是中国三大地热区之一，地热温度之高，蒸气之大盛，水热活动之强烈，为国内罕见。热海公园内气候温暖，空气清新，矿泉明澈洁净，</w:t>
            </w:r>
            <w:r>
              <w:fldChar w:fldCharType="begin"/>
            </w:r>
            <w:r>
              <w:instrText xml:space="preserve"> HYPERLINK "http://baike.baidu.com/view/189805.htm" \t "_blank" </w:instrText>
            </w:r>
            <w:r>
              <w:fldChar w:fldCharType="separate"/>
            </w:r>
            <w:r>
              <w:rPr>
                <w:rStyle w:val="10"/>
                <w:rFonts w:ascii="宋体" w:hAnsi="宋体" w:eastAsia="宋体" w:cs="宋体"/>
                <w:b w:val="0"/>
                <w:color w:val="000000"/>
                <w:sz w:val="21"/>
              </w:rPr>
              <w:t>大滚锅</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、热龙抱珠、鼓鸣泉、</w:t>
            </w:r>
            <w:r>
              <w:fldChar w:fldCharType="begin"/>
            </w:r>
            <w:r>
              <w:instrText xml:space="preserve"> HYPERLINK "http://baike.baidu.com/view/63673.htm" \t "_blank" </w:instrText>
            </w:r>
            <w:r>
              <w:fldChar w:fldCharType="separate"/>
            </w:r>
            <w:r>
              <w:rPr>
                <w:rStyle w:val="10"/>
                <w:rFonts w:ascii="宋体" w:hAnsi="宋体" w:eastAsia="宋体" w:cs="宋体"/>
                <w:b w:val="0"/>
                <w:color w:val="000000"/>
                <w:sz w:val="21"/>
              </w:rPr>
              <w:t>珍珠泉</w:t>
            </w:r>
            <w:r>
              <w:rPr>
                <w:rStyle w:val="10"/>
                <w:rFonts w:ascii="宋体" w:hAnsi="宋体" w:eastAsia="宋体" w:cs="宋体"/>
                <w:b w:val="0"/>
                <w:color w:val="000000"/>
                <w:sz w:val="21"/>
              </w:rPr>
              <w:fldChar w:fldCharType="end"/>
            </w:r>
            <w:r>
              <w:rPr>
                <w:rStyle w:val="10"/>
                <w:rFonts w:ascii="宋体" w:hAnsi="宋体" w:eastAsia="宋体" w:cs="宋体"/>
                <w:b w:val="0"/>
                <w:color w:val="000000"/>
                <w:sz w:val="21"/>
              </w:rPr>
              <w:t>、眼镜泉、怀胎井、仙人澡塘、热辐地、狮子头、蛤蟆嘴、澡塘河瀑布和醉鸟井等。这些景点千姿百态，妙趣横生。</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晚餐品尝酒店五国自助餐。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【云峰山温泉】</w:t>
            </w:r>
            <w:r>
              <w:rPr>
                <w:rStyle w:val="10"/>
                <w:rFonts w:ascii="宋体" w:hAnsi="宋体" w:eastAsia="宋体" w:cs="宋体"/>
                <w:b w:val="0"/>
                <w:color w:val="000000"/>
                <w:sz w:val="21"/>
              </w:rPr>
              <w:t>入住石头纪二期云峰山温泉酒店，享受大自然的恩赐和温泉汤浴带来的浪漫情调。（泳衣自备）</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1、翡翠已成为收藏、增值、保值的象征，自古就有“玉出腾冲”之美誉，腾冲人自古爱玉、懂玉、赌玉，对钟情于翡翠饰品的人士，在这里购买翡翠已成为首选。</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2、如遇旺季温泉酒店紧张，我社将安排其他备选酒店入住，独立安排客人单泡一次柏联温泉。腾冲地热温泉久负盛名，今晚酒店内可以享受温泉汤浴，洗去一路风尘。</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drawing>
                <wp:anchor distT="0" distB="0" distL="114300" distR="114300" simplePos="0" relativeHeight="251665408" behindDoc="0" locked="0" layoutInCell="1" allowOverlap="1">
                  <wp:simplePos x="0" y="0"/>
                  <wp:positionH relativeFrom="column">
                    <wp:posOffset>2760345</wp:posOffset>
                  </wp:positionH>
                  <wp:positionV relativeFrom="paragraph">
                    <wp:posOffset>144780</wp:posOffset>
                  </wp:positionV>
                  <wp:extent cx="2498090" cy="1665605"/>
                  <wp:effectExtent l="0" t="0" r="16510" b="10795"/>
                  <wp:wrapTopAndBottom/>
                  <wp:docPr id="15" name="图片 15" descr="热海公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热海公园"/>
                          <pic:cNvPicPr>
                            <a:picLocks noChangeAspect="1"/>
                          </pic:cNvPicPr>
                        </pic:nvPicPr>
                        <pic:blipFill>
                          <a:blip r:embed="rId12" cstate="print"/>
                          <a:stretch>
                            <a:fillRect/>
                          </a:stretch>
                        </pic:blipFill>
                        <pic:spPr>
                          <a:xfrm>
                            <a:off x="0" y="0"/>
                            <a:ext cx="2498090" cy="1665605"/>
                          </a:xfrm>
                          <a:prstGeom prst="rect">
                            <a:avLst/>
                          </a:prstGeom>
                        </pic:spPr>
                      </pic:pic>
                    </a:graphicData>
                  </a:graphic>
                </wp:anchor>
              </w:drawing>
            </w:r>
            <w:r>
              <w:rPr>
                <w:rFonts w:hint="eastAsia" w:ascii="宋体" w:hAnsi="宋体" w:cs="宋体"/>
                <w:szCs w:val="21"/>
              </w:rPr>
              <w:drawing>
                <wp:anchor distT="0" distB="0" distL="114300" distR="114300" simplePos="0" relativeHeight="251666432" behindDoc="0" locked="0" layoutInCell="1" allowOverlap="1">
                  <wp:simplePos x="0" y="0"/>
                  <wp:positionH relativeFrom="column">
                    <wp:posOffset>-57150</wp:posOffset>
                  </wp:positionH>
                  <wp:positionV relativeFrom="paragraph">
                    <wp:posOffset>123825</wp:posOffset>
                  </wp:positionV>
                  <wp:extent cx="2958465" cy="1657350"/>
                  <wp:effectExtent l="0" t="0" r="13335" b="0"/>
                  <wp:wrapTopAndBottom/>
                  <wp:docPr id="14" name="图片 14" descr="玉泉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玉泉园"/>
                          <pic:cNvPicPr>
                            <a:picLocks noChangeAspect="1"/>
                          </pic:cNvPicPr>
                        </pic:nvPicPr>
                        <pic:blipFill>
                          <a:blip r:embed="rId13" cstate="print"/>
                          <a:stretch>
                            <a:fillRect/>
                          </a:stretch>
                        </pic:blipFill>
                        <pic:spPr>
                          <a:xfrm>
                            <a:off x="0" y="0"/>
                            <a:ext cx="2958465" cy="1657350"/>
                          </a:xfrm>
                          <a:prstGeom prst="rect">
                            <a:avLst/>
                          </a:prstGeom>
                        </pic:spPr>
                      </pic:pic>
                    </a:graphicData>
                  </a:graphic>
                </wp:anchor>
              </w:drawing>
            </w:r>
          </w:p>
        </w:tc>
        <w:tc>
          <w:tcPr>
            <w:tcW w:w="66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腾冲</w:t>
            </w:r>
            <w:r>
              <w:rPr>
                <w:rFonts w:hint="eastAsia" w:ascii="宋体" w:hAnsi="宋体" w:cs="方正粗活意简体"/>
                <w:b/>
                <w:color w:val="984806"/>
                <w:kern w:val="0"/>
                <w:szCs w:val="21"/>
                <w:u w:val="single"/>
              </w:rPr>
              <w:t xml:space="preserve"> </w:t>
            </w:r>
          </w:p>
        </w:tc>
        <w:tc>
          <w:tcPr>
            <w:tcW w:w="109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3058"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D5</w:t>
            </w:r>
            <w:r>
              <w:rPr>
                <w:rFonts w:hint="eastAsia" w:ascii="宋体" w:hAnsi="宋体"/>
                <w:b/>
                <w:szCs w:val="21"/>
              </w:rPr>
              <w:t>：</w:t>
            </w:r>
          </w:p>
          <w:p>
            <w:pPr>
              <w:spacing w:line="0" w:lineRule="atLeast"/>
              <w:contextualSpacing/>
              <w:rPr>
                <w:rFonts w:ascii="宋体" w:hAnsi="宋体"/>
                <w:b/>
                <w:szCs w:val="21"/>
              </w:rPr>
            </w:pPr>
            <w:r>
              <w:rPr>
                <w:rFonts w:hint="eastAsia" w:ascii="宋体" w:hAnsi="宋体"/>
                <w:b/>
                <w:bCs/>
                <w:szCs w:val="21"/>
                <w:lang w:val="zh-CN"/>
              </w:rPr>
              <w:t>腾冲-楚雄</w:t>
            </w:r>
            <w:r>
              <w:rPr>
                <w:rFonts w:hint="eastAsia" w:ascii="宋体" w:hAnsi="宋体" w:cs="方正粗活意简体"/>
                <w:b/>
                <w:color w:val="984806"/>
                <w:kern w:val="0"/>
                <w:szCs w:val="21"/>
                <w:u w:val="single"/>
              </w:rPr>
              <w:t xml:space="preserve"> </w:t>
            </w:r>
          </w:p>
        </w:tc>
        <w:tc>
          <w:tcPr>
            <w:tcW w:w="8430" w:type="dxa"/>
            <w:vAlign w:val="center"/>
          </w:tcPr>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【特产市场】</w:t>
            </w:r>
            <w:r>
              <w:rPr>
                <w:rStyle w:val="10"/>
                <w:rFonts w:ascii="宋体" w:hAnsi="宋体" w:eastAsia="宋体" w:cs="宋体"/>
                <w:b w:val="0"/>
                <w:color w:val="000000"/>
                <w:sz w:val="21"/>
              </w:rPr>
              <w:t>（参观时间约180分钟）腾越之地特产众多，随意选购自己心仪的物品，给自己一份闲适的犒赏。</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Cs/>
                <w:color w:val="FF0000"/>
                <w:sz w:val="21"/>
              </w:rPr>
              <w:t>【边贸集市】</w:t>
            </w:r>
            <w:r>
              <w:rPr>
                <w:rStyle w:val="10"/>
                <w:rFonts w:ascii="宋体" w:hAnsi="宋体" w:eastAsia="宋体" w:cs="宋体"/>
                <w:b w:val="0"/>
                <w:color w:val="000000"/>
                <w:sz w:val="21"/>
              </w:rPr>
              <w:t>自由活动，用中餐。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乘车返回楚雄，入住酒店。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1、今日车程较长，请贵宾理解并保持良好心情。</w:t>
            </w:r>
          </w:p>
          <w:p>
            <w:pPr>
              <w:rPr>
                <w:rFonts w:ascii="宋体" w:hAnsi="宋体" w:cs="宋体"/>
                <w:szCs w:val="21"/>
              </w:rPr>
            </w:pPr>
            <w:r>
              <w:rPr>
                <w:rFonts w:hint="eastAsia" w:ascii="宋体" w:hAnsi="宋体" w:cs="宋体"/>
                <w:szCs w:val="21"/>
              </w:rPr>
              <w:drawing>
                <wp:inline distT="0" distB="0" distL="114300" distR="114300">
                  <wp:extent cx="5212080" cy="2495550"/>
                  <wp:effectExtent l="0" t="0" r="7620" b="0"/>
                  <wp:docPr id="3" name="图片 8"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图片15"/>
                          <pic:cNvPicPr>
                            <a:picLocks noChangeAspect="1"/>
                          </pic:cNvPicPr>
                        </pic:nvPicPr>
                        <pic:blipFill>
                          <a:blip r:embed="rId14" cstate="print"/>
                          <a:stretch>
                            <a:fillRect/>
                          </a:stretch>
                        </pic:blipFill>
                        <pic:spPr>
                          <a:xfrm>
                            <a:off x="0" y="0"/>
                            <a:ext cx="5212080" cy="2495550"/>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楚雄</w:t>
            </w:r>
          </w:p>
        </w:tc>
        <w:tc>
          <w:tcPr>
            <w:tcW w:w="1090" w:type="dxa"/>
            <w:vAlign w:val="center"/>
          </w:tcPr>
          <w:p>
            <w:pPr>
              <w:autoSpaceDE w:val="0"/>
              <w:autoSpaceDN w:val="0"/>
              <w:spacing w:line="0" w:lineRule="atLeast"/>
              <w:contextualSpacing/>
              <w:jc w:val="center"/>
              <w:rPr>
                <w:rFonts w:ascii="宋体" w:hAnsi="宋体"/>
                <w:color w:val="00000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793"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 xml:space="preserve">D6：  </w:t>
            </w:r>
          </w:p>
          <w:p>
            <w:pPr>
              <w:spacing w:line="0" w:lineRule="atLeast"/>
              <w:contextualSpacing/>
              <w:rPr>
                <w:rFonts w:ascii="宋体" w:hAnsi="宋体"/>
                <w:b/>
                <w:szCs w:val="21"/>
              </w:rPr>
            </w:pPr>
            <w:r>
              <w:rPr>
                <w:rFonts w:hint="eastAsia" w:ascii="宋体" w:hAnsi="宋体"/>
                <w:b/>
                <w:szCs w:val="21"/>
              </w:rPr>
              <w:t xml:space="preserve">昆明-重庆 </w:t>
            </w:r>
          </w:p>
        </w:tc>
        <w:tc>
          <w:tcPr>
            <w:tcW w:w="8430" w:type="dxa"/>
          </w:tcPr>
          <w:p>
            <w:pPr>
              <w:tabs>
                <w:tab w:val="left" w:pos="615"/>
              </w:tabs>
              <w:spacing w:before="100" w:beforeAutospacing="1" w:after="100" w:afterAutospacing="1" w:line="400" w:lineRule="exact"/>
              <w:contextualSpacing/>
              <w:rPr>
                <w:rStyle w:val="10"/>
                <w:rFonts w:hint="default" w:ascii="宋体" w:hAnsi="宋体" w:eastAsia="宋体" w:cs="宋体"/>
                <w:bCs/>
                <w:color w:val="FF0000"/>
                <w:sz w:val="21"/>
              </w:rPr>
            </w:pPr>
            <w:r>
              <w:rPr>
                <w:rStyle w:val="10"/>
                <w:rFonts w:ascii="宋体" w:hAnsi="宋体" w:eastAsia="宋体" w:cs="宋体"/>
                <w:bCs/>
                <w:color w:val="FF0000"/>
                <w:sz w:val="21"/>
              </w:rPr>
              <w:t xml:space="preserve">【游客集散综合市场】 </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●专车送机场，全天不含正餐，根据航班时间送机或者高铁时间送站，返回温馨的家。</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1、退房返程前请仔细整理好自己的行李物品，请不要有所遗漏，增加您不必要的麻烦。</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2、正常返程的贵宾，返程前我们会安排车辆送您去旅游集散综合市场，自由活动时，请与导游联系核对好送机时间，以便我们能顺利将您送至机场。</w:t>
            </w:r>
          </w:p>
          <w:p>
            <w:pPr>
              <w:rPr>
                <w:rFonts w:ascii="宋体" w:hAnsi="宋体" w:cs="宋体"/>
                <w:szCs w:val="21"/>
              </w:rPr>
            </w:pPr>
            <w:r>
              <w:rPr>
                <w:rFonts w:hint="eastAsia" w:ascii="宋体" w:hAnsi="宋体" w:cs="宋体"/>
                <w:szCs w:val="21"/>
              </w:rPr>
              <w:drawing>
                <wp:inline distT="0" distB="0" distL="114300" distR="114300">
                  <wp:extent cx="5212080" cy="2390775"/>
                  <wp:effectExtent l="0" t="0" r="7620" b="9525"/>
                  <wp:docPr id="2" name="图片 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图片5"/>
                          <pic:cNvPicPr>
                            <a:picLocks noChangeAspect="1"/>
                          </pic:cNvPicPr>
                        </pic:nvPicPr>
                        <pic:blipFill>
                          <a:blip r:embed="rId15" cstate="print"/>
                          <a:stretch>
                            <a:fillRect/>
                          </a:stretch>
                        </pic:blipFill>
                        <pic:spPr>
                          <a:xfrm>
                            <a:off x="0" y="0"/>
                            <a:ext cx="5212080" cy="2390775"/>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微软雅黑"/>
                <w:color w:val="000000"/>
                <w:szCs w:val="21"/>
              </w:rPr>
              <w:t>温暖的家</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p>
        </w:tc>
      </w:tr>
    </w:tbl>
    <w:p>
      <w:pPr>
        <w:spacing w:line="0" w:lineRule="atLeast"/>
        <w:contextualSpacing/>
        <w:rPr>
          <w:rFonts w:ascii="宋体" w:hAnsi="宋体" w:cs="宋体"/>
          <w:b/>
          <w:color w:val="FF0000"/>
          <w:sz w:val="30"/>
          <w:szCs w:val="30"/>
        </w:rPr>
      </w:pPr>
    </w:p>
    <w:p>
      <w:pPr>
        <w:spacing w:line="0" w:lineRule="atLeast"/>
        <w:contextualSpacing/>
      </w:pPr>
      <w:r>
        <w:rPr>
          <w:rFonts w:hint="eastAsia" w:ascii="宋体" w:hAnsi="宋体" w:cs="宋体"/>
          <w:b/>
          <w:color w:val="FF0000"/>
          <w:sz w:val="30"/>
          <w:szCs w:val="30"/>
        </w:rPr>
        <w:t>二、服务标准：</w:t>
      </w:r>
    </w:p>
    <w:tbl>
      <w:tblPr>
        <w:tblStyle w:val="7"/>
        <w:tblW w:w="11421"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303"/>
        <w:gridCol w:w="10118"/>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487" w:hRule="atLeast"/>
          <w:jc w:val="center"/>
        </w:trPr>
        <w:tc>
          <w:tcPr>
            <w:tcW w:w="1303" w:type="dxa"/>
            <w:shd w:val="clear" w:color="auto" w:fill="FDE9D9"/>
            <w:vAlign w:val="center"/>
          </w:tcPr>
          <w:p>
            <w:pPr>
              <w:autoSpaceDE w:val="0"/>
              <w:autoSpaceDN w:val="0"/>
              <w:spacing w:line="240" w:lineRule="atLeast"/>
              <w:jc w:val="left"/>
              <w:rPr>
                <w:rFonts w:ascii="宋体" w:hAnsi="宋体"/>
                <w:b/>
                <w:bCs/>
                <w:szCs w:val="21"/>
                <w:lang w:val="zh-CN"/>
              </w:rPr>
            </w:pPr>
            <w:r>
              <w:rPr>
                <w:rFonts w:hint="eastAsia" w:ascii="宋体" w:hAnsi="宋体"/>
                <w:b/>
                <w:color w:val="000000"/>
                <w:szCs w:val="21"/>
              </w:rPr>
              <w:t>交通标准</w:t>
            </w:r>
            <w:r>
              <w:rPr>
                <w:rFonts w:hint="eastAsia" w:ascii="宋体" w:hAnsi="宋体"/>
                <w:color w:val="000000"/>
                <w:szCs w:val="21"/>
              </w:rPr>
              <w:t>：</w:t>
            </w:r>
          </w:p>
        </w:tc>
        <w:tc>
          <w:tcPr>
            <w:tcW w:w="10118" w:type="dxa"/>
          </w:tcPr>
          <w:p>
            <w:pPr>
              <w:contextualSpacing/>
              <w:rPr>
                <w:rFonts w:ascii="宋体" w:hAnsi="宋体" w:cs="宋体"/>
                <w:color w:val="000000"/>
                <w:szCs w:val="21"/>
              </w:rPr>
            </w:pPr>
            <w:r>
              <w:rPr>
                <w:rFonts w:hint="eastAsia" w:ascii="宋体" w:hAnsi="宋体" w:cs="宋体"/>
                <w:color w:val="000000"/>
                <w:szCs w:val="21"/>
              </w:rPr>
              <w:t>【交通】重庆-昆明往返机票（实名制），或者重庆/昆明往返高铁二等座.昆明-</w:t>
            </w:r>
            <w:r>
              <w:rPr>
                <w:rStyle w:val="10"/>
                <w:rFonts w:ascii="宋体" w:hAnsi="宋体" w:eastAsia="宋体" w:cs="宋体"/>
                <w:b w:val="0"/>
                <w:color w:val="000000"/>
                <w:sz w:val="21"/>
              </w:rPr>
              <w:t>芒市或腾冲或保山单程机票,</w:t>
            </w:r>
            <w:r>
              <w:rPr>
                <w:rFonts w:hint="eastAsia" w:ascii="宋体" w:hAnsi="宋体" w:cs="宋体"/>
                <w:color w:val="000000"/>
                <w:szCs w:val="21"/>
              </w:rPr>
              <w:t>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szCs w:val="21"/>
              </w:rPr>
              <w:t>住宿标准：</w:t>
            </w:r>
          </w:p>
        </w:tc>
        <w:tc>
          <w:tcPr>
            <w:tcW w:w="10118" w:type="dxa"/>
          </w:tcPr>
          <w:p>
            <w:pPr>
              <w:spacing w:line="360" w:lineRule="exact"/>
              <w:rPr>
                <w:rFonts w:hint="eastAsia" w:ascii="宋体" w:hAnsi="宋体" w:cs="宋体"/>
                <w:szCs w:val="21"/>
              </w:rPr>
            </w:pPr>
            <w:r>
              <w:rPr>
                <w:rFonts w:hint="eastAsia" w:ascii="宋体" w:hAnsi="宋体" w:cs="宋体"/>
                <w:szCs w:val="21"/>
              </w:rPr>
              <w:t>昆明：柏曼酒店（大埠酒店），云聚酒店、星河酒店、欣润酒店、赢洲大酒店，关景酒店、悦成B座</w:t>
            </w:r>
          </w:p>
          <w:p>
            <w:pPr>
              <w:spacing w:line="360" w:lineRule="exact"/>
              <w:rPr>
                <w:rFonts w:hint="eastAsia" w:ascii="宋体" w:hAnsi="宋体" w:cs="宋体"/>
                <w:szCs w:val="21"/>
              </w:rPr>
            </w:pPr>
            <w:r>
              <w:rPr>
                <w:rFonts w:hint="eastAsia" w:ascii="宋体" w:hAnsi="宋体" w:cs="宋体"/>
                <w:szCs w:val="21"/>
              </w:rPr>
              <w:t>芒市：滇远、金丛、天信、兰都</w:t>
            </w:r>
          </w:p>
          <w:p>
            <w:pPr>
              <w:spacing w:line="360" w:lineRule="exact"/>
              <w:rPr>
                <w:rFonts w:hint="eastAsia" w:ascii="宋体" w:hAnsi="宋体" w:cs="宋体"/>
                <w:szCs w:val="21"/>
              </w:rPr>
            </w:pPr>
            <w:r>
              <w:rPr>
                <w:rFonts w:hint="eastAsia" w:ascii="宋体" w:hAnsi="宋体" w:cs="宋体"/>
                <w:szCs w:val="21"/>
              </w:rPr>
              <w:t>瑞丽：玉景谭、凯冠大酒店、腾隆</w:t>
            </w:r>
          </w:p>
          <w:p>
            <w:pPr>
              <w:spacing w:line="360" w:lineRule="exact"/>
              <w:rPr>
                <w:rFonts w:hint="eastAsia" w:ascii="宋体" w:hAnsi="宋体" w:cs="宋体"/>
                <w:szCs w:val="21"/>
              </w:rPr>
            </w:pPr>
            <w:r>
              <w:rPr>
                <w:rFonts w:hint="eastAsia" w:ascii="宋体" w:hAnsi="宋体" w:cs="宋体"/>
                <w:szCs w:val="21"/>
              </w:rPr>
              <w:t>腾冲：千里走单骑、万家灯火酒店、东方轩逸酒店、麦田印象假日酒店、华熙桂冠大酒店</w:t>
            </w:r>
          </w:p>
          <w:p>
            <w:pPr>
              <w:spacing w:line="360" w:lineRule="exact"/>
              <w:rPr>
                <w:rFonts w:hint="eastAsia" w:ascii="宋体" w:hAnsi="宋体" w:cs="宋体"/>
                <w:szCs w:val="21"/>
              </w:rPr>
            </w:pPr>
            <w:r>
              <w:rPr>
                <w:rFonts w:hint="eastAsia" w:ascii="宋体" w:hAnsi="宋体" w:cs="宋体"/>
                <w:szCs w:val="21"/>
              </w:rPr>
              <w:t>腾冲：云峰山温泉酒店、永乐温泉酒店</w:t>
            </w:r>
          </w:p>
          <w:p>
            <w:pPr>
              <w:spacing w:line="360" w:lineRule="exact"/>
              <w:rPr>
                <w:rFonts w:hint="eastAsia" w:ascii="宋体" w:hAnsi="宋体" w:cs="宋体"/>
                <w:szCs w:val="21"/>
              </w:rPr>
            </w:pPr>
            <w:r>
              <w:rPr>
                <w:rFonts w:hint="eastAsia" w:ascii="宋体" w:hAnsi="宋体" w:cs="宋体"/>
                <w:szCs w:val="21"/>
              </w:rPr>
              <w:t>楚雄：金水印象、银恒酒店、楚雄印象、玉波酒店、彝都酒店、金海湾酒店</w:t>
            </w:r>
          </w:p>
          <w:p>
            <w:pPr>
              <w:spacing w:line="360" w:lineRule="exact"/>
              <w:rPr>
                <w:rFonts w:ascii="宋体" w:hAnsi="宋体" w:cs="宋体"/>
                <w:szCs w:val="21"/>
                <w:lang w:val="zh-CN"/>
              </w:rPr>
            </w:pPr>
            <w:bookmarkStart w:id="0" w:name="_GoBack"/>
            <w:bookmarkEnd w:id="0"/>
            <w:r>
              <w:rPr>
                <w:rFonts w:hint="eastAsia" w:ascii="宋体" w:hAnsi="宋体" w:cs="宋体"/>
                <w:szCs w:val="21"/>
              </w:rPr>
              <w:t>★以上参考酒店无法接待的情况下，我社可选择其他酒店，但标准不低于上述酒店。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4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用餐标准：</w:t>
            </w:r>
          </w:p>
        </w:tc>
        <w:tc>
          <w:tcPr>
            <w:tcW w:w="10118" w:type="dxa"/>
          </w:tcPr>
          <w:p>
            <w:pPr>
              <w:contextualSpacing/>
              <w:rPr>
                <w:rFonts w:hint="eastAsia" w:ascii="宋体" w:hAnsi="宋体" w:eastAsia="宋体" w:cs="宋体"/>
                <w:sz w:val="22"/>
                <w:szCs w:val="22"/>
                <w:lang w:val="en-US" w:eastAsia="zh-CN"/>
              </w:rPr>
            </w:pPr>
            <w:r>
              <w:rPr>
                <w:rFonts w:hint="eastAsia" w:ascii="宋体" w:hAnsi="宋体" w:cs="宋体"/>
                <w:szCs w:val="21"/>
              </w:rPr>
              <w:t xml:space="preserve">  5早8正，正餐40元/人，特色餐50元/人（云峰山自助45元/人餐标），十人一桌，人数减少菜数酌减。早餐（房费含早，不吃不退早餐，若小孩不占床，则须补早餐费，按入住酒店收费规定，由家长现付）注：早上09：00前航班，酒店无法安排自助早餐，只能打餐包，请谅解</w:t>
            </w:r>
            <w:r>
              <w:rPr>
                <w:rFonts w:hint="eastAsia" w:ascii="宋体" w:hAnsi="宋体" w:cs="宋体"/>
                <w:szCs w:val="21"/>
                <w:lang w:eastAsia="zh-CN"/>
              </w:rPr>
              <w:t>。</w:t>
            </w:r>
          </w:p>
          <w:p>
            <w:pPr>
              <w:widowControl/>
              <w:rPr>
                <w:rFonts w:ascii="宋体" w:hAnsi="宋体" w:cs="宋体"/>
                <w:szCs w:val="21"/>
                <w:lang w:val="zh-CN"/>
              </w:rPr>
            </w:pP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17"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导游：</w:t>
            </w:r>
          </w:p>
        </w:tc>
        <w:tc>
          <w:tcPr>
            <w:tcW w:w="10118" w:type="dxa"/>
          </w:tcPr>
          <w:p>
            <w:pPr>
              <w:widowControl/>
              <w:rPr>
                <w:rFonts w:ascii="宋体" w:hAnsi="宋体" w:cs="宋体"/>
                <w:szCs w:val="21"/>
                <w:lang w:val="zh-CN"/>
              </w:rPr>
            </w:pPr>
            <w:r>
              <w:rPr>
                <w:rFonts w:hint="eastAsia" w:ascii="宋体" w:hAnsi="宋体" w:cs="宋体"/>
                <w:szCs w:val="21"/>
                <w:lang w:val="zh-CN"/>
              </w:rPr>
              <w:t>行程中所列参观游览过程中，地方专职中文导游服务或景区内讲解员服务（当地接站、游览、送站导游分段式服务）</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05"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景点标准：</w:t>
            </w:r>
          </w:p>
        </w:tc>
        <w:tc>
          <w:tcPr>
            <w:tcW w:w="10118" w:type="dxa"/>
          </w:tcPr>
          <w:p>
            <w:pPr>
              <w:snapToGrid w:val="0"/>
              <w:spacing w:line="240" w:lineRule="atLeast"/>
              <w:jc w:val="left"/>
              <w:rPr>
                <w:rFonts w:ascii="宋体" w:hAnsi="宋体" w:cs="宋体"/>
                <w:szCs w:val="21"/>
                <w:lang w:val="zh-CN"/>
              </w:rPr>
            </w:pPr>
            <w:r>
              <w:rPr>
                <w:rFonts w:hint="eastAsia" w:ascii="宋体" w:hAnsi="宋体" w:cs="宋体"/>
                <w:szCs w:val="21"/>
                <w:lang w:val="zh-CN"/>
              </w:rPr>
              <w:t>费用已经包含行程中景点第一道门票（不含景区内索道和电瓶车（单独注明了已经包含的除外），需要乘坐的费用自理。我社根据所订航班，在保证不降低标准的情况下对行程游览顺序进行前后调整。</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86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旅游报价不包含以下服务内容：</w:t>
            </w:r>
          </w:p>
        </w:tc>
        <w:tc>
          <w:tcPr>
            <w:tcW w:w="10118" w:type="dxa"/>
          </w:tcPr>
          <w:p>
            <w:pPr>
              <w:spacing w:line="360" w:lineRule="exact"/>
              <w:rPr>
                <w:rFonts w:ascii="宋体" w:hAnsi="宋体" w:cs="宋体"/>
                <w:color w:val="000000"/>
                <w:szCs w:val="21"/>
              </w:rPr>
            </w:pPr>
            <w:r>
              <w:rPr>
                <w:rFonts w:hint="eastAsia" w:ascii="宋体" w:hAnsi="宋体" w:cs="宋体"/>
                <w:color w:val="000000"/>
                <w:szCs w:val="21"/>
              </w:rPr>
              <w:t>1、我社按标间（2个床位）提供住宿，产生的单数客人，请在报名时补床位费。</w:t>
            </w:r>
          </w:p>
          <w:p>
            <w:pPr>
              <w:spacing w:line="360" w:lineRule="exact"/>
              <w:rPr>
                <w:rFonts w:ascii="宋体" w:hAnsi="宋体" w:cs="宋体"/>
                <w:color w:val="000000"/>
                <w:szCs w:val="21"/>
              </w:rPr>
            </w:pPr>
            <w:r>
              <w:rPr>
                <w:rFonts w:hint="eastAsia" w:ascii="宋体" w:hAnsi="宋体" w:cs="宋体"/>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spacing w:line="360" w:lineRule="exact"/>
              <w:rPr>
                <w:rFonts w:ascii="宋体" w:hAnsi="宋体" w:cs="宋体"/>
                <w:color w:val="000000"/>
                <w:szCs w:val="21"/>
              </w:rPr>
            </w:pPr>
            <w:r>
              <w:rPr>
                <w:rFonts w:hint="eastAsia" w:ascii="宋体" w:hAnsi="宋体" w:cs="宋体"/>
                <w:color w:val="000000"/>
                <w:szCs w:val="21"/>
              </w:rPr>
              <w:t>3、行程中的赠送项目,如因不可抗力因素（比如堵车）造成不能成行的，我社不退费用。</w:t>
            </w:r>
          </w:p>
          <w:p>
            <w:pPr>
              <w:spacing w:line="360" w:lineRule="exact"/>
              <w:rPr>
                <w:rFonts w:ascii="宋体" w:hAnsi="宋体" w:cs="宋体"/>
                <w:color w:val="000000"/>
                <w:szCs w:val="21"/>
              </w:rPr>
            </w:pPr>
            <w:r>
              <w:rPr>
                <w:rFonts w:hint="eastAsia" w:ascii="宋体" w:hAnsi="宋体" w:cs="宋体"/>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pPr>
              <w:spacing w:line="360" w:lineRule="exact"/>
              <w:rPr>
                <w:rFonts w:ascii="宋体" w:hAnsi="宋体" w:cs="宋体"/>
                <w:szCs w:val="21"/>
                <w:lang w:val="zh-CN"/>
              </w:rPr>
            </w:pPr>
            <w:r>
              <w:rPr>
                <w:rFonts w:hint="eastAsia" w:ascii="宋体" w:hAnsi="宋体" w:cs="宋体"/>
                <w:bCs/>
                <w:color w:val="000000"/>
                <w:szCs w:val="21"/>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8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特别备注：</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云南为高海拔地区,为确保游客人身安全，65岁以上年龄段出生的老人，请组团社一定提醒客人所存在的风险，若客人执意参团，需开具医院健康证明及直系亲属陪同。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特别提醒：</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color w:val="000000"/>
                <w:szCs w:val="21"/>
              </w:rPr>
            </w:pPr>
            <w:r>
              <w:rPr>
                <w:rFonts w:hint="eastAsia" w:ascii="宋体" w:hAnsi="宋体"/>
                <w:b/>
                <w:color w:val="000000"/>
                <w:szCs w:val="21"/>
              </w:rPr>
              <w:t>儿童：</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小于12岁(不含12岁)，只含往返机票、当地车位、半餐（不占餐位）,不含早餐不含景点门票、不占床，其它费用自理；</w:t>
            </w:r>
          </w:p>
        </w:tc>
      </w:tr>
    </w:tbl>
    <w:p>
      <w:pPr>
        <w:widowControl/>
        <w:rPr>
          <w:rFonts w:ascii="宋体" w:cs="宋体"/>
          <w:b/>
          <w:color w:val="FF0000"/>
          <w:sz w:val="30"/>
          <w:szCs w:val="30"/>
        </w:rPr>
      </w:pPr>
      <w:r>
        <w:rPr>
          <w:rFonts w:hint="eastAsia" w:ascii="宋体" w:hAnsi="宋体" w:cs="宋体"/>
          <w:b/>
          <w:color w:val="FF0000"/>
          <w:sz w:val="30"/>
          <w:szCs w:val="30"/>
        </w:rPr>
        <w:t>三、温馨提醒</w:t>
      </w:r>
    </w:p>
    <w:tbl>
      <w:tblPr>
        <w:tblStyle w:val="7"/>
        <w:tblW w:w="113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3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369" w:type="dxa"/>
          </w:tcPr>
          <w:p>
            <w:pPr>
              <w:snapToGrid w:val="0"/>
              <w:spacing w:line="240" w:lineRule="atLeast"/>
              <w:jc w:val="left"/>
              <w:rPr>
                <w:rFonts w:ascii="宋体" w:hAnsi="宋体" w:cs="宋体"/>
                <w:szCs w:val="21"/>
                <w:lang w:val="zh-CN"/>
              </w:rPr>
            </w:pPr>
            <w:r>
              <w:rPr>
                <w:rFonts w:hint="eastAsia" w:ascii="宋体" w:hAnsi="宋体" w:cs="宋体"/>
                <w:szCs w:val="21"/>
                <w:lang w:val="zh-CN"/>
              </w:rPr>
              <w:t>一、出发前准备：</w:t>
            </w:r>
          </w:p>
          <w:p>
            <w:pPr>
              <w:snapToGrid w:val="0"/>
              <w:spacing w:line="240" w:lineRule="atLeast"/>
              <w:jc w:val="left"/>
              <w:rPr>
                <w:rFonts w:ascii="宋体" w:hAnsi="宋体" w:cs="宋体"/>
                <w:szCs w:val="21"/>
                <w:lang w:val="zh-CN"/>
              </w:rPr>
            </w:pPr>
            <w:r>
              <w:rPr>
                <w:rFonts w:hint="eastAsia" w:ascii="宋体" w:hAnsi="宋体" w:cs="宋体"/>
                <w:szCs w:val="21"/>
                <w:lang w:val="zh-CN"/>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napToGrid w:val="0"/>
              <w:spacing w:line="240" w:lineRule="atLeast"/>
              <w:jc w:val="left"/>
              <w:rPr>
                <w:rFonts w:ascii="宋体" w:hAnsi="宋体" w:cs="宋体"/>
                <w:szCs w:val="21"/>
                <w:lang w:val="zh-CN"/>
              </w:rPr>
            </w:pPr>
            <w:r>
              <w:rPr>
                <w:rFonts w:hint="eastAsia" w:ascii="宋体" w:hAnsi="宋体" w:cs="宋体"/>
                <w:szCs w:val="21"/>
                <w:lang w:val="zh-CN"/>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napToGrid w:val="0"/>
              <w:spacing w:line="240" w:lineRule="atLeast"/>
              <w:jc w:val="left"/>
              <w:rPr>
                <w:rFonts w:ascii="宋体" w:hAnsi="宋体" w:cs="宋体"/>
                <w:szCs w:val="21"/>
                <w:lang w:val="zh-CN"/>
              </w:rPr>
            </w:pPr>
            <w:r>
              <w:rPr>
                <w:rFonts w:hint="eastAsia" w:ascii="宋体" w:hAnsi="宋体" w:cs="宋体"/>
                <w:szCs w:val="21"/>
                <w:lang w:val="zh-CN"/>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二、云南购物提示：</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1、云南特殊的气候适宜于很多品种花卉的生存，所有的鲜花、干花绝对是您从来没有见过的便宜，建议您可以多看一饱眼福，建议根据需求购买；</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2、云南玉石和银器、普洱茶比较出名，客人可以根据需要和爱好购买；</w:t>
            </w:r>
          </w:p>
          <w:p>
            <w:pPr>
              <w:snapToGrid w:val="0"/>
              <w:spacing w:line="240" w:lineRule="atLeast"/>
              <w:jc w:val="left"/>
              <w:rPr>
                <w:rFonts w:ascii="宋体" w:hAnsi="宋体" w:cs="宋体"/>
                <w:szCs w:val="21"/>
                <w:lang w:val="zh-CN"/>
              </w:rPr>
            </w:pPr>
            <w:r>
              <w:rPr>
                <w:rFonts w:hint="eastAsia" w:ascii="宋体" w:hAnsi="宋体" w:cs="宋体"/>
                <w:szCs w:val="21"/>
                <w:lang w:val="zh-CN"/>
              </w:rPr>
              <w:t>三、云南游览期间注意事项：</w:t>
            </w:r>
          </w:p>
          <w:p>
            <w:pPr>
              <w:snapToGrid w:val="0"/>
              <w:spacing w:line="240" w:lineRule="atLeast"/>
              <w:jc w:val="left"/>
              <w:rPr>
                <w:rFonts w:ascii="宋体" w:hAnsi="宋体" w:cs="宋体"/>
                <w:szCs w:val="21"/>
                <w:lang w:val="zh-CN"/>
              </w:rPr>
            </w:pPr>
            <w:r>
              <w:rPr>
                <w:rFonts w:hint="eastAsia" w:ascii="宋体" w:hAnsi="宋体" w:cs="宋体"/>
                <w:szCs w:val="21"/>
                <w:lang w:val="zh-CN"/>
              </w:rPr>
              <w:t>1、游客不得参观或者参与违反我国法律、法规、社会公德和旅游目的地的相关法律、风俗习惯、宗教禁忌的项目或者活动。</w:t>
            </w:r>
          </w:p>
          <w:p>
            <w:pPr>
              <w:snapToGrid w:val="0"/>
              <w:spacing w:line="240" w:lineRule="atLeast"/>
              <w:jc w:val="left"/>
              <w:rPr>
                <w:rFonts w:ascii="宋体" w:hAnsi="宋体" w:cs="宋体"/>
                <w:szCs w:val="21"/>
                <w:lang w:val="zh-CN"/>
              </w:rPr>
            </w:pPr>
            <w:r>
              <w:rPr>
                <w:rFonts w:hint="eastAsia" w:ascii="宋体" w:hAnsi="宋体" w:cs="宋体"/>
                <w:szCs w:val="21"/>
                <w:lang w:val="zh-CN"/>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3、云南属少数民族地区请尊重当地少数民族的宗教及生活习惯，避免和少数民族的人有什么冲突。</w:t>
            </w:r>
          </w:p>
          <w:p>
            <w:pPr>
              <w:snapToGrid w:val="0"/>
              <w:spacing w:line="240" w:lineRule="atLeast"/>
              <w:jc w:val="left"/>
              <w:rPr>
                <w:rFonts w:ascii="宋体" w:hAnsi="宋体" w:cs="宋体"/>
                <w:szCs w:val="21"/>
                <w:lang w:val="zh-CN"/>
              </w:rPr>
            </w:pPr>
            <w:r>
              <w:rPr>
                <w:rFonts w:hint="eastAsia" w:ascii="宋体" w:hAnsi="宋体" w:cs="宋体"/>
                <w:szCs w:val="21"/>
                <w:lang w:val="zh-CN"/>
              </w:rPr>
              <w:t>4、餐饮：云南饮食与其它地区有较大区别，可能有不合口味的情况发生；</w:t>
            </w:r>
          </w:p>
          <w:p>
            <w:pPr>
              <w:snapToGrid w:val="0"/>
              <w:spacing w:line="240" w:lineRule="atLeast"/>
              <w:jc w:val="left"/>
              <w:rPr>
                <w:rFonts w:ascii="宋体" w:hAnsi="宋体" w:cs="宋体"/>
                <w:szCs w:val="21"/>
                <w:lang w:val="zh-CN"/>
              </w:rPr>
            </w:pPr>
            <w:r>
              <w:rPr>
                <w:rFonts w:hint="eastAsia" w:ascii="宋体" w:hAnsi="宋体" w:cs="宋体"/>
                <w:szCs w:val="21"/>
                <w:lang w:val="zh-CN"/>
              </w:rPr>
              <w:t>5、云南少数民族众多，许多民族民风彪悍，要尊重当地的风俗习惯，请您尽量不要与当地人发生矛盾，避免不必要的争执和不快；当地各民族都有自己别具特色的称谓，具体如下：</w:t>
            </w:r>
          </w:p>
          <w:p>
            <w:pPr>
              <w:snapToGrid w:val="0"/>
              <w:spacing w:line="240" w:lineRule="atLeast"/>
              <w:jc w:val="left"/>
              <w:rPr>
                <w:rFonts w:ascii="宋体" w:hAnsi="宋体" w:cs="宋体"/>
                <w:szCs w:val="21"/>
                <w:lang w:val="zh-CN"/>
              </w:rPr>
            </w:pPr>
            <w:r>
              <w:rPr>
                <w:rFonts w:hint="eastAsia" w:ascii="宋体" w:hAnsi="宋体" w:cs="宋体"/>
                <w:szCs w:val="21"/>
                <w:lang w:val="zh-CN"/>
              </w:rPr>
              <w:t>石林：男--阿黑哥  女--阿诗玛    大理：男--阿鹏  女--金花</w:t>
            </w:r>
            <w:r>
              <w:rPr>
                <w:rFonts w:hint="eastAsia" w:ascii="宋体" w:hAnsi="宋体" w:cs="宋体"/>
                <w:szCs w:val="21"/>
                <w:lang w:val="zh-CN"/>
              </w:rPr>
              <w:br w:type="textWrapping"/>
            </w:r>
            <w:r>
              <w:rPr>
                <w:rFonts w:hint="eastAsia" w:ascii="宋体" w:hAnsi="宋体" w:cs="宋体"/>
                <w:szCs w:val="21"/>
                <w:lang w:val="zh-CN"/>
              </w:rPr>
              <w:t>丽江：男--胖金哥  女--胖金妹    中甸：男--扎西  女--卓玛</w:t>
            </w:r>
            <w:r>
              <w:rPr>
                <w:rFonts w:hint="eastAsia" w:ascii="宋体" w:hAnsi="宋体" w:cs="宋体"/>
                <w:szCs w:val="21"/>
                <w:lang w:val="zh-CN"/>
              </w:rPr>
              <w:br w:type="textWrapping"/>
            </w:r>
            <w:r>
              <w:rPr>
                <w:rFonts w:hint="eastAsia" w:ascii="宋体" w:hAnsi="宋体" w:cs="宋体"/>
                <w:szCs w:val="21"/>
                <w:lang w:val="zh-CN"/>
              </w:rPr>
              <w:t>版纳：男--猫多里  女--骚多里</w:t>
            </w:r>
            <w:r>
              <w:rPr>
                <w:rFonts w:hint="eastAsia" w:ascii="宋体" w:hAnsi="宋体" w:cs="宋体"/>
                <w:szCs w:val="21"/>
                <w:lang w:val="zh-CN"/>
              </w:rPr>
              <w:br w:type="textWrapping"/>
            </w:r>
            <w:r>
              <w:rPr>
                <w:rFonts w:hint="eastAsia" w:ascii="宋体" w:hAnsi="宋体" w:cs="宋体"/>
                <w:szCs w:val="21"/>
                <w:lang w:val="zh-CN"/>
              </w:rPr>
              <w:t>另外，整个云南境内，无论民族，都极其反感“小姐”这个称谓，如果需要，请用“小姑娘”代替；    </w:t>
            </w:r>
          </w:p>
          <w:p>
            <w:pPr>
              <w:snapToGrid w:val="0"/>
              <w:spacing w:line="240" w:lineRule="atLeast"/>
              <w:jc w:val="left"/>
              <w:rPr>
                <w:rFonts w:ascii="宋体" w:hAnsi="宋体" w:cs="宋体"/>
                <w:szCs w:val="21"/>
                <w:lang w:val="zh-CN"/>
              </w:rPr>
            </w:pPr>
            <w:r>
              <w:rPr>
                <w:rFonts w:hint="eastAsia" w:ascii="宋体" w:hAnsi="宋体" w:cs="宋体"/>
                <w:szCs w:val="21"/>
                <w:lang w:val="zh-CN"/>
              </w:rPr>
              <w:t>6、云南寺庙众多，您在游历寺庙时有四大忌讳需牢记心头，以免不必要的争执与不快：    </w:t>
            </w:r>
          </w:p>
          <w:p>
            <w:pPr>
              <w:snapToGrid w:val="0"/>
              <w:spacing w:line="240" w:lineRule="atLeast"/>
              <w:jc w:val="left"/>
              <w:rPr>
                <w:rFonts w:ascii="宋体" w:hAnsi="宋体" w:cs="宋体"/>
                <w:szCs w:val="21"/>
                <w:lang w:val="zh-CN"/>
              </w:rPr>
            </w:pPr>
            <w:r>
              <w:rPr>
                <w:rFonts w:hint="eastAsia" w:ascii="宋体" w:hAnsi="宋体" w:cs="宋体"/>
                <w:szCs w:val="21"/>
                <w:lang w:val="zh-CN"/>
              </w:rPr>
              <w:t>★与僧人见面常见的行礼方式为双手合十，微微低头，或者单手竖掌于胸前、头略低，忌握手、拥抱、抚摸僧人头部等不当礼节； </w:t>
            </w:r>
            <w:r>
              <w:rPr>
                <w:rFonts w:hint="eastAsia" w:ascii="宋体" w:hAnsi="宋体" w:cs="宋体"/>
                <w:szCs w:val="21"/>
                <w:lang w:val="zh-CN"/>
              </w:rPr>
              <w:br w:type="textWrapping"/>
            </w:r>
            <w:r>
              <w:rPr>
                <w:rFonts w:hint="eastAsia" w:ascii="宋体" w:hAnsi="宋体" w:cs="宋体"/>
                <w:szCs w:val="21"/>
                <w:lang w:val="zh-CN"/>
              </w:rPr>
              <w:t>  ★在寺庙中不得吸烟、随地乱扔垃圾、大声喧哗、指点议论、随便走动；</w:t>
            </w:r>
            <w:r>
              <w:rPr>
                <w:rFonts w:hint="eastAsia" w:ascii="宋体" w:hAnsi="宋体" w:cs="宋体"/>
                <w:szCs w:val="21"/>
                <w:lang w:val="zh-CN"/>
              </w:rPr>
              <w:br w:type="textWrapping"/>
            </w:r>
            <w:r>
              <w:rPr>
                <w:rFonts w:hint="eastAsia" w:ascii="宋体" w:hAnsi="宋体" w:cs="宋体"/>
                <w:szCs w:val="21"/>
                <w:lang w:val="zh-CN"/>
              </w:rPr>
              <w:t>  ★在大殿中切忌不要拍照、摄影、乱摸乱刻神像，踩踏大殿门槛；</w:t>
            </w:r>
            <w:r>
              <w:rPr>
                <w:rFonts w:hint="eastAsia" w:ascii="宋体" w:hAnsi="宋体" w:cs="宋体"/>
                <w:szCs w:val="21"/>
                <w:lang w:val="zh-CN"/>
              </w:rPr>
              <w:br w:type="textWrapping"/>
            </w:r>
            <w:r>
              <w:rPr>
                <w:rFonts w:hint="eastAsia" w:ascii="宋体" w:hAnsi="宋体" w:cs="宋体"/>
                <w:szCs w:val="21"/>
                <w:lang w:val="zh-CN"/>
              </w:rPr>
              <w:t>  ★如遇佛事活动应静立默视或悄然离开。同时，要照看好自己的孩子，以免其因无知而做出不礼貌为；   </w:t>
            </w:r>
          </w:p>
          <w:p>
            <w:pPr>
              <w:snapToGrid w:val="0"/>
              <w:spacing w:line="240" w:lineRule="atLeast"/>
              <w:jc w:val="left"/>
              <w:rPr>
                <w:rFonts w:ascii="宋体" w:hAnsi="宋体" w:cs="宋体"/>
                <w:szCs w:val="21"/>
                <w:lang w:val="zh-CN"/>
              </w:rPr>
            </w:pPr>
            <w:r>
              <w:rPr>
                <w:rFonts w:hint="eastAsia" w:ascii="宋体" w:hAnsi="宋体" w:cs="宋体"/>
                <w:szCs w:val="21"/>
                <w:lang w:val="zh-CN"/>
              </w:rPr>
              <w:t>四、云南游览期间安全事项：</w:t>
            </w:r>
          </w:p>
          <w:p>
            <w:pPr>
              <w:snapToGrid w:val="0"/>
              <w:spacing w:line="240" w:lineRule="atLeast"/>
              <w:jc w:val="left"/>
              <w:rPr>
                <w:rFonts w:ascii="宋体" w:hAnsi="宋体" w:cs="宋体"/>
                <w:szCs w:val="21"/>
                <w:lang w:val="zh-CN"/>
              </w:rPr>
            </w:pPr>
            <w:r>
              <w:rPr>
                <w:rFonts w:hint="eastAsia" w:ascii="宋体" w:hAnsi="宋体" w:cs="宋体"/>
                <w:szCs w:val="21"/>
                <w:lang w:val="zh-CN"/>
              </w:rPr>
              <w:t>1、晚间休息，注意检查房门、窗是否关好，贵重物品可放在酒店保险柜或贴身保管。</w:t>
            </w:r>
          </w:p>
          <w:p>
            <w:pPr>
              <w:snapToGrid w:val="0"/>
              <w:spacing w:line="240" w:lineRule="atLeast"/>
              <w:jc w:val="left"/>
              <w:rPr>
                <w:rFonts w:ascii="宋体" w:hAnsi="宋体" w:cs="宋体"/>
                <w:szCs w:val="21"/>
                <w:lang w:val="zh-CN"/>
              </w:rPr>
            </w:pPr>
            <w:r>
              <w:rPr>
                <w:rFonts w:hint="eastAsia" w:ascii="宋体" w:hAnsi="宋体" w:cs="宋体"/>
                <w:szCs w:val="21"/>
                <w:lang w:val="zh-CN"/>
              </w:rPr>
              <w:t>2、身份证件及贵重物品随身携带，请勿交给他人或留在车上、房间内。行走在街上特别注意小偷、抢劫者，遇紧急情况，尽快报警或通知领队、导游。</w:t>
            </w:r>
          </w:p>
          <w:p>
            <w:pPr>
              <w:snapToGrid w:val="0"/>
              <w:spacing w:line="240" w:lineRule="atLeast"/>
              <w:jc w:val="left"/>
              <w:rPr>
                <w:rFonts w:ascii="宋体" w:hAnsi="宋体" w:cs="宋体"/>
                <w:szCs w:val="21"/>
                <w:lang w:val="zh-CN"/>
              </w:rPr>
            </w:pPr>
            <w:r>
              <w:rPr>
                <w:rFonts w:hint="eastAsia" w:ascii="宋体" w:hAnsi="宋体" w:cs="宋体"/>
                <w:szCs w:val="21"/>
                <w:lang w:val="zh-CN"/>
              </w:rPr>
              <w:t>3、下车是请记住车号、车型。如迷路请站在曾经走过的地方等候、切不可到处乱跑，最稳当是随身携带酒店卡，在迷路是打的回酒店。</w:t>
            </w:r>
          </w:p>
          <w:p>
            <w:pPr>
              <w:snapToGrid w:val="0"/>
              <w:spacing w:line="240" w:lineRule="atLeast"/>
              <w:jc w:val="left"/>
              <w:rPr>
                <w:rFonts w:ascii="宋体" w:hAnsi="宋体" w:cs="宋体"/>
                <w:szCs w:val="21"/>
                <w:lang w:val="zh-CN"/>
              </w:rPr>
            </w:pPr>
            <w:r>
              <w:rPr>
                <w:rFonts w:hint="eastAsia" w:ascii="宋体" w:hAnsi="宋体" w:cs="宋体"/>
                <w:szCs w:val="21"/>
                <w:lang w:val="zh-CN"/>
              </w:rPr>
              <w:t>4、飞机起飞、降落时一定要系好安全带，如要互换座位，必须待飞机平飞后进行。船上按要求穿好救生衣。</w:t>
            </w:r>
          </w:p>
          <w:p>
            <w:pPr>
              <w:snapToGrid w:val="0"/>
              <w:spacing w:line="240" w:lineRule="atLeast"/>
              <w:jc w:val="left"/>
              <w:rPr>
                <w:rFonts w:ascii="宋体"/>
                <w:color w:val="000000"/>
                <w:sz w:val="18"/>
                <w:szCs w:val="18"/>
              </w:rPr>
            </w:pPr>
            <w:r>
              <w:rPr>
                <w:rFonts w:hint="eastAsia" w:ascii="宋体" w:hAnsi="宋体" w:cs="宋体"/>
                <w:szCs w:val="21"/>
                <w:lang w:val="zh-CN"/>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w:t>
            </w:r>
            <w:r>
              <w:rPr>
                <w:rFonts w:hint="eastAsia" w:ascii="宋体" w:hAnsi="宋体"/>
                <w:color w:val="000000"/>
                <w:sz w:val="18"/>
                <w:szCs w:val="18"/>
              </w:rPr>
              <w:t>化，必需提前征求领队和导游同意。</w:t>
            </w:r>
          </w:p>
          <w:p>
            <w:pPr>
              <w:snapToGrid w:val="0"/>
              <w:spacing w:line="240" w:lineRule="atLeast"/>
              <w:jc w:val="left"/>
              <w:rPr>
                <w:rFonts w:ascii="宋体" w:hAnsi="宋体" w:cs="宋体"/>
                <w:szCs w:val="21"/>
                <w:lang w:val="zh-CN"/>
              </w:rPr>
            </w:pPr>
            <w:r>
              <w:rPr>
                <w:rFonts w:hint="eastAsia" w:ascii="宋体" w:hAnsi="宋体" w:cs="宋体"/>
                <w:szCs w:val="21"/>
                <w:lang w:val="zh-CN"/>
              </w:rPr>
              <w:t>6、外出旅游必需注意饮食饮水卫生，不要购买或食用包装无厂家/无日期/无QS食品质量安全认证标志或过期的食品，以防饮食后有不良反应。若有不适，及时报告领队/导游设法就医诊治。</w:t>
            </w:r>
          </w:p>
          <w:p>
            <w:pPr>
              <w:snapToGrid w:val="0"/>
              <w:spacing w:line="240" w:lineRule="atLeast"/>
              <w:jc w:val="left"/>
              <w:rPr>
                <w:rFonts w:ascii="宋体" w:hAnsi="宋体" w:cs="宋体"/>
                <w:szCs w:val="21"/>
                <w:lang w:val="zh-CN"/>
              </w:rPr>
            </w:pPr>
            <w:r>
              <w:rPr>
                <w:rFonts w:hint="eastAsia" w:ascii="宋体" w:hAnsi="宋体" w:cs="宋体"/>
                <w:szCs w:val="21"/>
                <w:lang w:val="zh-CN"/>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napToGrid w:val="0"/>
              <w:spacing w:line="240" w:lineRule="atLeast"/>
              <w:jc w:val="left"/>
              <w:rPr>
                <w:rFonts w:ascii="宋体"/>
                <w:color w:val="000000"/>
                <w:sz w:val="18"/>
                <w:szCs w:val="18"/>
              </w:rPr>
            </w:pPr>
            <w:r>
              <w:rPr>
                <w:rFonts w:hint="eastAsia" w:ascii="宋体" w:hAnsi="宋体" w:cs="宋体"/>
                <w:szCs w:val="21"/>
                <w:lang w:val="zh-CN"/>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rPr>
          <w:rFonts w:ascii="微软雅黑" w:hAnsi="微软雅黑" w:cs="微软雅黑"/>
          <w:b/>
          <w:bCs/>
          <w:szCs w:val="21"/>
        </w:rPr>
      </w:pPr>
    </w:p>
    <w:p>
      <w:pPr>
        <w:ind w:left="-991" w:leftChars="-472" w:firstLine="602" w:firstLineChars="250"/>
        <w:contextualSpacing/>
        <w:rPr>
          <w:rFonts w:ascii="微软雅黑" w:hAnsi="微软雅黑"/>
          <w:b/>
          <w:color w:val="FF0000"/>
          <w:sz w:val="24"/>
          <w:szCs w:val="24"/>
        </w:rPr>
      </w:pPr>
      <w:r>
        <w:rPr>
          <w:rFonts w:hint="eastAsia" w:ascii="微软雅黑" w:hAnsi="微软雅黑"/>
          <w:b/>
          <w:color w:val="FF0000"/>
          <w:sz w:val="24"/>
          <w:szCs w:val="24"/>
        </w:rPr>
        <w:t>购物说明:</w:t>
      </w:r>
      <w:r>
        <w:rPr>
          <w:rFonts w:hint="eastAsia"/>
          <w:b/>
          <w:color w:val="FF0000"/>
          <w:sz w:val="24"/>
          <w:szCs w:val="24"/>
        </w:rPr>
        <w:t xml:space="preserve"> </w:t>
      </w:r>
      <w:r>
        <w:rPr>
          <w:rFonts w:hint="eastAsia" w:ascii="微软雅黑" w:hAnsi="微软雅黑"/>
          <w:b/>
          <w:color w:val="FF0000"/>
          <w:sz w:val="24"/>
          <w:szCs w:val="24"/>
        </w:rPr>
        <w:t>缅石文化体验区(翡翠店） 特产市场（黄龙玉） 集散中心</w:t>
      </w:r>
    </w:p>
    <w:p>
      <w:pPr>
        <w:ind w:left="-991" w:leftChars="-472" w:firstLine="600" w:firstLineChars="250"/>
        <w:contextualSpacing/>
        <w:rPr>
          <w:color w:val="FF0000"/>
        </w:rPr>
      </w:pPr>
      <w:r>
        <w:rPr>
          <w:rStyle w:val="10"/>
          <w:rFonts w:hint="default" w:ascii="微软雅黑" w:hAnsi="微软雅黑"/>
          <w:color w:val="FF0000"/>
          <w:sz w:val="24"/>
          <w:szCs w:val="24"/>
        </w:rPr>
        <w:t>自费说明:</w:t>
      </w:r>
      <w:r>
        <w:rPr>
          <w:rFonts w:hint="eastAsia"/>
          <w:b/>
          <w:color w:val="FF0000"/>
        </w:rPr>
        <w:t xml:space="preserve"> </w:t>
      </w:r>
      <w:r>
        <w:rPr>
          <w:rFonts w:hint="eastAsia" w:ascii="宋体" w:hAnsi="宋体" w:eastAsia="宋体" w:cs="宋体"/>
          <w:b/>
          <w:bCs w:val="0"/>
          <w:color w:val="FF0000"/>
          <w:sz w:val="24"/>
          <w:szCs w:val="24"/>
          <w:lang w:eastAsia="zh-CN"/>
        </w:rPr>
        <w:t>热海公园电瓶车</w:t>
      </w:r>
      <w:r>
        <w:rPr>
          <w:rFonts w:hint="eastAsia" w:ascii="宋体" w:hAnsi="宋体" w:eastAsia="宋体" w:cs="宋体"/>
          <w:b/>
          <w:bCs w:val="0"/>
          <w:color w:val="FF0000"/>
          <w:sz w:val="24"/>
          <w:szCs w:val="24"/>
          <w:lang w:val="en-US" w:eastAsia="zh-CN"/>
        </w:rPr>
        <w:t>20元/人</w:t>
      </w:r>
      <w:r>
        <w:rPr>
          <w:rFonts w:hint="eastAsia" w:ascii="宋体" w:hAnsi="宋体" w:cs="宋体"/>
          <w:b/>
          <w:bCs w:val="0"/>
          <w:color w:val="FF0000"/>
          <w:sz w:val="24"/>
          <w:szCs w:val="24"/>
          <w:lang w:val="en-US" w:eastAsia="zh-CN"/>
        </w:rPr>
        <w:t xml:space="preserve"> </w:t>
      </w:r>
      <w:r>
        <w:rPr>
          <w:rStyle w:val="10"/>
          <w:rFonts w:hint="default" w:ascii="微软雅黑" w:hAnsi="微软雅黑" w:eastAsia="微软雅黑"/>
          <w:color w:val="FF0000"/>
          <w:sz w:val="24"/>
          <w:szCs w:val="24"/>
        </w:rPr>
        <w:t>和顺侨乡电瓶车20元/人</w:t>
      </w:r>
    </w:p>
    <w:sectPr>
      <w:headerReference r:id="rId3" w:type="default"/>
      <w:pgSz w:w="12472" w:h="16838"/>
      <w:pgMar w:top="720" w:right="720" w:bottom="720" w:left="720" w:header="284"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方正粗活意简体">
    <w:altName w:val="宋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1709"/>
    <w:rsid w:val="000139E1"/>
    <w:rsid w:val="00731709"/>
    <w:rsid w:val="078D7EC7"/>
    <w:rsid w:val="0B606C0B"/>
    <w:rsid w:val="178949D5"/>
    <w:rsid w:val="19C071E4"/>
    <w:rsid w:val="230944ED"/>
    <w:rsid w:val="2E105551"/>
    <w:rsid w:val="2E454195"/>
    <w:rsid w:val="47FD0D97"/>
    <w:rsid w:val="52192660"/>
    <w:rsid w:val="59363481"/>
    <w:rsid w:val="715C4B75"/>
    <w:rsid w:val="7956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szCs w:val="20"/>
    </w:rPr>
  </w:style>
  <w:style w:type="character" w:styleId="9">
    <w:name w:val="Hyperlink"/>
    <w:qFormat/>
    <w:uiPriority w:val="0"/>
    <w:rPr>
      <w:rFonts w:cs="Times New Roman"/>
      <w:color w:val="2D64B3"/>
      <w:u w:val="none"/>
    </w:rPr>
  </w:style>
  <w:style w:type="character" w:customStyle="1" w:styleId="10">
    <w:name w:val="time_action"/>
    <w:qFormat/>
    <w:uiPriority w:val="0"/>
    <w:rPr>
      <w:rFonts w:hint="eastAsia" w:ascii="幼圆" w:eastAsia="幼圆"/>
      <w:b/>
      <w:sz w:val="16"/>
      <w:szCs w:val="21"/>
    </w:rPr>
  </w:style>
  <w:style w:type="character" w:customStyle="1" w:styleId="11">
    <w:name w:val="批注框文本 Char"/>
    <w:basedOn w:val="8"/>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5680</Words>
  <Characters>683</Characters>
  <Lines>5</Lines>
  <Paragraphs>12</Paragraphs>
  <TotalTime>2</TotalTime>
  <ScaleCrop>false</ScaleCrop>
  <LinksUpToDate>false</LinksUpToDate>
  <CharactersWithSpaces>6351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国丰游游江山唐一平</cp:lastModifiedBy>
  <dcterms:modified xsi:type="dcterms:W3CDTF">2020-12-15T03:26:04Z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