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tabs>
          <w:tab w:val="left" w:pos="6066"/>
        </w:tabs>
        <w:jc w:val="both"/>
        <w:rPr>
          <w:rFonts w:hint="eastAsia" w:ascii="微软雅黑" w:hAnsi="微软雅黑" w:eastAsia="微软雅黑" w:cs="微软雅黑"/>
          <w:b/>
          <w:bCs/>
          <w:color w:val="385723" w:themeColor="accent6" w:themeShade="80"/>
          <w:sz w:val="40"/>
          <w:szCs w:val="40"/>
          <w:lang w:val="en-US" w:eastAsia="zh-CN"/>
        </w:rPr>
      </w:pPr>
      <w:r>
        <w:rPr>
          <w:rFonts w:hint="eastAsia" w:ascii="微软雅黑" w:hAnsi="微软雅黑" w:eastAsia="微软雅黑" w:cs="微软雅黑"/>
          <w:b/>
          <w:bCs/>
          <w:color w:val="385723" w:themeColor="accent6" w:themeShade="80"/>
          <w:sz w:val="40"/>
          <w:szCs w:val="40"/>
          <w:lang w:eastAsia="zh-CN"/>
        </w:rPr>
        <w:t>醉美武夷</w:t>
      </w:r>
      <w:r>
        <w:rPr>
          <w:rFonts w:hint="eastAsia" w:ascii="微软雅黑" w:hAnsi="微软雅黑" w:eastAsia="微软雅黑" w:cs="微软雅黑"/>
          <w:b/>
          <w:bCs/>
          <w:color w:val="385723" w:themeColor="accent6" w:themeShade="80"/>
          <w:sz w:val="40"/>
          <w:szCs w:val="40"/>
          <w:lang w:val="en-US" w:eastAsia="zh-CN"/>
        </w:rPr>
        <w:t>——</w:t>
      </w:r>
    </w:p>
    <w:p>
      <w:pPr>
        <w:widowControl w:val="0"/>
        <w:pBdr>
          <w:top w:val="none" w:color="auto" w:sz="0" w:space="1"/>
          <w:left w:val="none" w:color="auto" w:sz="0" w:space="4"/>
          <w:bottom w:val="none" w:color="auto" w:sz="0" w:space="1"/>
          <w:right w:val="none" w:color="auto" w:sz="0" w:space="4"/>
          <w:between w:val="none" w:color="auto" w:sz="0" w:space="0"/>
        </w:pBdr>
        <w:tabs>
          <w:tab w:val="left" w:pos="6066"/>
        </w:tabs>
        <w:ind w:firstLine="1601" w:firstLineChars="500"/>
        <w:jc w:val="both"/>
        <w:rPr>
          <w:rFonts w:hint="eastAsia" w:ascii="微软雅黑" w:hAnsi="微软雅黑" w:eastAsia="微软雅黑" w:cs="微软雅黑"/>
          <w:b/>
          <w:bCs/>
          <w:color w:val="385723" w:themeColor="accent6" w:themeShade="80"/>
          <w:sz w:val="32"/>
          <w:szCs w:val="32"/>
        </w:rPr>
      </w:pPr>
      <w:r>
        <w:rPr>
          <w:rFonts w:hint="eastAsia" w:ascii="微软雅黑" w:hAnsi="微软雅黑" w:eastAsia="微软雅黑" w:cs="微软雅黑"/>
          <w:b/>
          <w:bCs/>
          <w:color w:val="385723" w:themeColor="accent6" w:themeShade="80"/>
          <w:sz w:val="32"/>
          <w:szCs w:val="32"/>
        </w:rPr>
        <w:t>厦门</w:t>
      </w:r>
      <w:r>
        <w:rPr>
          <w:rFonts w:hint="eastAsia" w:ascii="微软雅黑" w:hAnsi="微软雅黑" w:eastAsia="微软雅黑" w:cs="微软雅黑"/>
          <w:b/>
          <w:bCs/>
          <w:color w:val="385723" w:themeColor="accent6" w:themeShade="80"/>
          <w:sz w:val="32"/>
          <w:szCs w:val="32"/>
          <w:lang w:val="en-US" w:eastAsia="zh-CN"/>
        </w:rPr>
        <w:t>/</w:t>
      </w:r>
      <w:r>
        <w:rPr>
          <w:rFonts w:hint="eastAsia" w:ascii="微软雅黑" w:hAnsi="微软雅黑" w:eastAsia="微软雅黑" w:cs="微软雅黑"/>
          <w:b/>
          <w:bCs/>
          <w:color w:val="385723" w:themeColor="accent6" w:themeShade="80"/>
          <w:sz w:val="32"/>
          <w:szCs w:val="32"/>
        </w:rPr>
        <w:t>鼓浪屿</w:t>
      </w:r>
      <w:r>
        <w:rPr>
          <w:rFonts w:hint="eastAsia" w:ascii="微软雅黑" w:hAnsi="微软雅黑" w:eastAsia="微软雅黑" w:cs="微软雅黑"/>
          <w:b/>
          <w:bCs/>
          <w:color w:val="385723" w:themeColor="accent6" w:themeShade="80"/>
          <w:sz w:val="32"/>
          <w:szCs w:val="32"/>
          <w:lang w:val="en-US" w:eastAsia="zh-CN"/>
        </w:rPr>
        <w:t>/</w:t>
      </w:r>
      <w:r>
        <w:rPr>
          <w:rFonts w:hint="eastAsia" w:ascii="微软雅黑" w:hAnsi="微软雅黑" w:eastAsia="微软雅黑" w:cs="微软雅黑"/>
          <w:b/>
          <w:bCs/>
          <w:color w:val="385723" w:themeColor="accent6" w:themeShade="80"/>
          <w:sz w:val="32"/>
          <w:szCs w:val="32"/>
        </w:rPr>
        <w:t>武夷山</w:t>
      </w:r>
      <w:r>
        <w:rPr>
          <w:rFonts w:hint="eastAsia" w:ascii="微软雅黑" w:hAnsi="微软雅黑" w:eastAsia="微软雅黑" w:cs="微软雅黑"/>
          <w:b/>
          <w:bCs/>
          <w:color w:val="385723" w:themeColor="accent6" w:themeShade="80"/>
          <w:sz w:val="32"/>
          <w:szCs w:val="32"/>
          <w:lang w:val="en-US" w:eastAsia="zh-CN"/>
        </w:rPr>
        <w:t>/</w:t>
      </w:r>
      <w:r>
        <w:rPr>
          <w:rFonts w:hint="eastAsia" w:ascii="微软雅黑" w:hAnsi="微软雅黑" w:eastAsia="微软雅黑" w:cs="微软雅黑"/>
          <w:b/>
          <w:bCs/>
          <w:color w:val="385723" w:themeColor="accent6" w:themeShade="80"/>
          <w:sz w:val="32"/>
          <w:szCs w:val="32"/>
          <w:lang w:eastAsia="zh-CN"/>
        </w:rPr>
        <w:t>炮台</w:t>
      </w:r>
      <w:r>
        <w:rPr>
          <w:rFonts w:hint="eastAsia" w:ascii="微软雅黑" w:hAnsi="微软雅黑" w:eastAsia="微软雅黑" w:cs="微软雅黑"/>
          <w:b/>
          <w:bCs/>
          <w:color w:val="385723" w:themeColor="accent6" w:themeShade="80"/>
          <w:sz w:val="32"/>
          <w:szCs w:val="32"/>
          <w:lang w:val="en-US" w:eastAsia="zh-CN"/>
        </w:rPr>
        <w:t>/</w:t>
      </w:r>
      <w:r>
        <w:rPr>
          <w:rFonts w:hint="eastAsia" w:ascii="微软雅黑" w:hAnsi="微软雅黑" w:eastAsia="微软雅黑" w:cs="微软雅黑"/>
          <w:b/>
          <w:bCs/>
          <w:color w:val="385723" w:themeColor="accent6" w:themeShade="80"/>
          <w:sz w:val="32"/>
          <w:szCs w:val="32"/>
          <w:lang w:eastAsia="zh-CN"/>
        </w:rPr>
        <w:t>集美学村</w:t>
      </w:r>
      <w:r>
        <w:rPr>
          <w:rFonts w:hint="eastAsia" w:ascii="微软雅黑" w:hAnsi="微软雅黑" w:eastAsia="微软雅黑" w:cs="微软雅黑"/>
          <w:b/>
          <w:bCs/>
          <w:color w:val="385723" w:themeColor="accent6" w:themeShade="80"/>
          <w:sz w:val="32"/>
          <w:szCs w:val="32"/>
        </w:rPr>
        <w:t>双飞双动</w:t>
      </w:r>
      <w:r>
        <w:rPr>
          <w:rFonts w:hint="eastAsia" w:ascii="微软雅黑" w:hAnsi="微软雅黑" w:eastAsia="微软雅黑" w:cs="微软雅黑"/>
          <w:b/>
          <w:bCs/>
          <w:color w:val="385723" w:themeColor="accent6" w:themeShade="80"/>
          <w:sz w:val="32"/>
          <w:szCs w:val="32"/>
          <w:lang w:eastAsia="zh-CN"/>
        </w:rPr>
        <w:t>五</w:t>
      </w:r>
      <w:r>
        <w:rPr>
          <w:rFonts w:hint="eastAsia" w:ascii="微软雅黑" w:hAnsi="微软雅黑" w:eastAsia="微软雅黑" w:cs="微软雅黑"/>
          <w:b/>
          <w:bCs/>
          <w:color w:val="385723" w:themeColor="accent6" w:themeShade="80"/>
          <w:sz w:val="32"/>
          <w:szCs w:val="32"/>
        </w:rPr>
        <w:t>日</w:t>
      </w:r>
      <w:r>
        <w:rPr>
          <w:rFonts w:hint="eastAsia" w:ascii="微软雅黑" w:hAnsi="微软雅黑" w:eastAsia="微软雅黑" w:cs="微软雅黑"/>
          <w:b/>
          <w:bCs/>
          <w:color w:val="385723" w:themeColor="accent6" w:themeShade="80"/>
          <w:sz w:val="32"/>
          <w:szCs w:val="32"/>
          <w:lang w:eastAsia="zh-CN"/>
        </w:rPr>
        <w:t>游</w:t>
      </w:r>
    </w:p>
    <w:p>
      <w:pPr>
        <w:widowControl/>
        <w:numPr>
          <w:ilvl w:val="0"/>
          <w:numId w:val="1"/>
        </w:numPr>
        <w:adjustRightInd w:val="0"/>
        <w:snapToGrid w:val="0"/>
        <w:spacing w:line="360" w:lineRule="exact"/>
        <w:rPr>
          <w:rFonts w:hint="eastAsia" w:ascii="微软雅黑" w:hAnsi="微软雅黑" w:eastAsia="微软雅黑" w:cs="微软雅黑"/>
          <w:color w:val="385723" w:themeColor="accent6" w:themeShade="80"/>
          <w:kern w:val="0"/>
          <w:sz w:val="24"/>
          <w:szCs w:val="24"/>
          <w:lang w:bidi="ar"/>
        </w:rPr>
      </w:pPr>
      <w:r>
        <w:rPr>
          <w:rFonts w:hint="eastAsia" w:ascii="微软雅黑" w:hAnsi="微软雅黑" w:eastAsia="微软雅黑" w:cs="微软雅黑"/>
          <w:b/>
          <w:bCs/>
          <w:color w:val="843C0B" w:themeColor="accent2" w:themeShade="80"/>
          <w:kern w:val="0"/>
          <w:sz w:val="24"/>
          <w:szCs w:val="24"/>
          <w:lang w:bidi="ar"/>
        </w:rPr>
        <w:t>南普陀</w:t>
      </w:r>
      <w:r>
        <w:rPr>
          <w:rFonts w:hint="eastAsia" w:ascii="微软雅黑" w:hAnsi="微软雅黑" w:eastAsia="微软雅黑" w:cs="微软雅黑"/>
          <w:color w:val="385723" w:themeColor="accent6" w:themeShade="80"/>
          <w:kern w:val="0"/>
          <w:sz w:val="24"/>
          <w:szCs w:val="24"/>
          <w:lang w:bidi="ar"/>
        </w:rPr>
        <w:t>：千年名寺，中国最早的佛教高等教育基地</w:t>
      </w:r>
    </w:p>
    <w:p>
      <w:pPr>
        <w:widowControl/>
        <w:numPr>
          <w:ilvl w:val="0"/>
          <w:numId w:val="1"/>
        </w:numPr>
        <w:adjustRightInd w:val="0"/>
        <w:snapToGrid w:val="0"/>
        <w:spacing w:line="360" w:lineRule="exact"/>
        <w:rPr>
          <w:rFonts w:hint="eastAsia" w:ascii="微软雅黑" w:hAnsi="微软雅黑" w:eastAsia="微软雅黑" w:cs="微软雅黑"/>
          <w:color w:val="385723" w:themeColor="accent6" w:themeShade="80"/>
          <w:kern w:val="0"/>
          <w:sz w:val="24"/>
          <w:szCs w:val="24"/>
          <w:lang w:bidi="ar"/>
        </w:rPr>
      </w:pPr>
      <w:r>
        <w:rPr>
          <w:rFonts w:hint="eastAsia" w:ascii="微软雅黑" w:hAnsi="微软雅黑" w:eastAsia="微软雅黑" w:cs="微软雅黑"/>
          <w:b/>
          <w:bCs/>
          <w:color w:val="843C0B" w:themeColor="accent2" w:themeShade="80"/>
          <w:kern w:val="0"/>
          <w:sz w:val="24"/>
          <w:szCs w:val="24"/>
          <w:lang w:bidi="ar"/>
        </w:rPr>
        <w:t>福建武夷山</w:t>
      </w:r>
      <w:r>
        <w:rPr>
          <w:rFonts w:hint="eastAsia" w:ascii="微软雅黑" w:hAnsi="微软雅黑" w:eastAsia="微软雅黑" w:cs="微软雅黑"/>
          <w:color w:val="385723" w:themeColor="accent6" w:themeShade="80"/>
          <w:kern w:val="0"/>
          <w:sz w:val="24"/>
          <w:szCs w:val="24"/>
          <w:lang w:bidi="ar"/>
        </w:rPr>
        <w:t>：世界双遗产、丹山碧水，奇秀甲东南，CCTV2《魅力中国城》荣摘“十佳魅力城市”称号</w:t>
      </w:r>
    </w:p>
    <w:p>
      <w:pPr>
        <w:widowControl/>
        <w:numPr>
          <w:ilvl w:val="0"/>
          <w:numId w:val="1"/>
        </w:numPr>
        <w:adjustRightInd w:val="0"/>
        <w:snapToGrid w:val="0"/>
        <w:spacing w:line="360" w:lineRule="exact"/>
        <w:rPr>
          <w:rFonts w:hint="eastAsia" w:ascii="微软雅黑" w:hAnsi="微软雅黑" w:eastAsia="微软雅黑" w:cs="微软雅黑"/>
          <w:color w:val="385723" w:themeColor="accent6" w:themeShade="80"/>
          <w:kern w:val="0"/>
          <w:sz w:val="24"/>
          <w:szCs w:val="24"/>
          <w:lang w:bidi="ar"/>
        </w:rPr>
      </w:pPr>
      <w:r>
        <w:rPr>
          <w:rFonts w:hint="eastAsia" w:ascii="微软雅黑" w:hAnsi="微软雅黑" w:eastAsia="微软雅黑" w:cs="微软雅黑"/>
          <w:b/>
          <w:bCs/>
          <w:color w:val="843C0B" w:themeColor="accent2" w:themeShade="80"/>
          <w:kern w:val="0"/>
          <w:sz w:val="24"/>
          <w:szCs w:val="24"/>
          <w:lang w:bidi="ar"/>
        </w:rPr>
        <w:t>九曲溪竹筏漂流</w:t>
      </w:r>
      <w:r>
        <w:rPr>
          <w:rFonts w:hint="eastAsia" w:ascii="微软雅黑" w:hAnsi="微软雅黑" w:eastAsia="微软雅黑" w:cs="微软雅黑"/>
          <w:color w:val="385723" w:themeColor="accent6" w:themeShade="80"/>
          <w:kern w:val="0"/>
          <w:sz w:val="24"/>
          <w:szCs w:val="24"/>
          <w:lang w:bidi="ar"/>
        </w:rPr>
        <w:t>：体验竹筏水中流，人在画中游，听筏工诉说九曲传说故事</w:t>
      </w:r>
    </w:p>
    <w:p>
      <w:pPr>
        <w:widowControl/>
        <w:numPr>
          <w:ilvl w:val="0"/>
          <w:numId w:val="1"/>
        </w:numPr>
        <w:adjustRightInd w:val="0"/>
        <w:snapToGrid w:val="0"/>
        <w:spacing w:line="360" w:lineRule="exact"/>
        <w:rPr>
          <w:rFonts w:hint="eastAsia" w:ascii="微软雅黑" w:hAnsi="微软雅黑" w:eastAsia="微软雅黑" w:cs="微软雅黑"/>
          <w:b/>
          <w:bCs/>
          <w:color w:val="385723" w:themeColor="accent6" w:themeShade="80"/>
          <w:sz w:val="32"/>
          <w:szCs w:val="32"/>
        </w:rPr>
      </w:pPr>
      <w:r>
        <w:rPr>
          <w:rFonts w:hint="eastAsia" w:ascii="微软雅黑" w:hAnsi="微软雅黑" w:eastAsia="微软雅黑" w:cs="微软雅黑"/>
          <w:b/>
          <w:bCs/>
          <w:color w:val="843C0B" w:themeColor="accent2" w:themeShade="80"/>
          <w:kern w:val="0"/>
          <w:sz w:val="24"/>
          <w:szCs w:val="24"/>
          <w:lang w:bidi="ar"/>
        </w:rPr>
        <w:t>武夷宫</w:t>
      </w:r>
      <w:r>
        <w:rPr>
          <w:rFonts w:hint="eastAsia" w:ascii="微软雅黑" w:hAnsi="微软雅黑" w:eastAsia="微软雅黑" w:cs="微软雅黑"/>
          <w:color w:val="385723" w:themeColor="accent6" w:themeShade="80"/>
          <w:kern w:val="0"/>
          <w:sz w:val="24"/>
          <w:szCs w:val="24"/>
          <w:lang w:bidi="ar"/>
        </w:rPr>
        <w:t>：武夷山最古老的一座宫殿，是了解武夷山地方文化的好地方</w:t>
      </w:r>
    </w:p>
    <w:p>
      <w:pPr>
        <w:widowControl/>
        <w:numPr>
          <w:ilvl w:val="0"/>
          <w:numId w:val="1"/>
        </w:numPr>
        <w:adjustRightInd w:val="0"/>
        <w:snapToGrid w:val="0"/>
        <w:spacing w:line="360" w:lineRule="exact"/>
        <w:rPr>
          <w:rFonts w:hint="eastAsia" w:ascii="微软雅黑" w:hAnsi="微软雅黑" w:eastAsia="微软雅黑" w:cs="微软雅黑"/>
          <w:color w:val="385723" w:themeColor="accent6" w:themeShade="80"/>
          <w:kern w:val="0"/>
          <w:sz w:val="24"/>
          <w:szCs w:val="24"/>
          <w:lang w:bidi="ar"/>
        </w:rPr>
      </w:pPr>
      <w:r>
        <w:rPr>
          <w:rFonts w:hint="eastAsia" w:ascii="微软雅黑" w:hAnsi="微软雅黑" w:eastAsia="微软雅黑" w:cs="微软雅黑"/>
          <w:b/>
          <w:bCs/>
          <w:color w:val="843C0B" w:themeColor="accent2" w:themeShade="80"/>
          <w:kern w:val="0"/>
          <w:sz w:val="24"/>
          <w:szCs w:val="24"/>
          <w:lang w:val="en-US" w:eastAsia="zh-CN" w:bidi="ar"/>
        </w:rPr>
        <w:t>鼓浪屿</w:t>
      </w:r>
      <w:r>
        <w:rPr>
          <w:rFonts w:hint="eastAsia" w:ascii="微软雅黑" w:hAnsi="微软雅黑" w:eastAsia="微软雅黑" w:cs="微软雅黑"/>
          <w:color w:val="385723" w:themeColor="accent6" w:themeShade="80"/>
          <w:kern w:val="0"/>
          <w:sz w:val="24"/>
          <w:szCs w:val="24"/>
          <w:lang w:val="en-US" w:eastAsia="zh-CN" w:bidi="ar"/>
        </w:rPr>
        <w:t>：海上花园，钢琴之岛，龙头路网红一条街-吃货的天堂，港仔后沙滩</w:t>
      </w:r>
    </w:p>
    <w:tbl>
      <w:tblPr>
        <w:tblStyle w:val="7"/>
        <w:tblpPr w:leftFromText="180" w:rightFromText="180" w:vertAnchor="text" w:horzAnchor="page" w:tblpX="419" w:tblpY="162"/>
        <w:tblOverlap w:val="never"/>
        <w:tblW w:w="11301" w:type="dxa"/>
        <w:tblCellSpacing w:w="20" w:type="dxa"/>
        <w:tblInd w:w="0" w:type="dxa"/>
        <w:tblBorders>
          <w:top w:val="single" w:color="375623" w:themeColor="accent6" w:themeShade="7F" w:sz="12" w:space="0"/>
          <w:left w:val="single" w:color="375623" w:themeColor="accent6" w:themeShade="7F" w:sz="12" w:space="0"/>
          <w:bottom w:val="single" w:color="375623" w:themeColor="accent6" w:themeShade="7F" w:sz="12" w:space="0"/>
          <w:right w:val="single" w:color="375623" w:themeColor="accent6" w:themeShade="7F" w:sz="12" w:space="0"/>
          <w:insideH w:val="single" w:color="375623" w:themeColor="accent6" w:themeShade="7F" w:sz="12" w:space="0"/>
          <w:insideV w:val="single" w:color="375623" w:themeColor="accent6" w:themeShade="7F" w:sz="12" w:space="0"/>
        </w:tblBorders>
        <w:tblLayout w:type="fixed"/>
        <w:tblCellMar>
          <w:top w:w="0" w:type="dxa"/>
          <w:left w:w="108" w:type="dxa"/>
          <w:bottom w:w="0" w:type="dxa"/>
          <w:right w:w="108" w:type="dxa"/>
        </w:tblCellMar>
      </w:tblPr>
      <w:tblGrid>
        <w:gridCol w:w="1221"/>
        <w:gridCol w:w="8145"/>
        <w:gridCol w:w="975"/>
        <w:gridCol w:w="960"/>
      </w:tblGrid>
      <w:tr>
        <w:tblPrEx>
          <w:tblBorders>
            <w:top w:val="single" w:color="375623" w:themeColor="accent6" w:themeShade="7F" w:sz="12" w:space="0"/>
            <w:left w:val="single" w:color="375623" w:themeColor="accent6" w:themeShade="7F" w:sz="12" w:space="0"/>
            <w:bottom w:val="single" w:color="375623" w:themeColor="accent6" w:themeShade="7F" w:sz="12" w:space="0"/>
            <w:right w:val="single" w:color="375623" w:themeColor="accent6" w:themeShade="7F" w:sz="12" w:space="0"/>
            <w:insideH w:val="single" w:color="375623" w:themeColor="accent6" w:themeShade="7F" w:sz="12" w:space="0"/>
            <w:insideV w:val="single" w:color="375623" w:themeColor="accent6" w:themeShade="7F" w:sz="12" w:space="0"/>
          </w:tblBorders>
          <w:tblCellMar>
            <w:top w:w="0" w:type="dxa"/>
            <w:left w:w="108" w:type="dxa"/>
            <w:bottom w:w="0" w:type="dxa"/>
            <w:right w:w="108" w:type="dxa"/>
          </w:tblCellMar>
        </w:tblPrEx>
        <w:trPr>
          <w:trHeight w:val="585" w:hRule="atLeast"/>
          <w:tblCellSpacing w:w="20" w:type="dxa"/>
        </w:trPr>
        <w:tc>
          <w:tcPr>
            <w:tcW w:w="11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1602" w:rightChars="763"/>
              <w:jc w:val="both"/>
              <w:textAlignment w:val="auto"/>
              <w:outlineLvl w:val="9"/>
              <w:rPr>
                <w:rFonts w:hint="eastAsia" w:ascii="微软雅黑" w:hAnsi="微软雅黑" w:eastAsia="微软雅黑" w:cs="微软雅黑"/>
                <w:b/>
                <w:color w:val="993300"/>
                <w:sz w:val="24"/>
                <w:szCs w:val="24"/>
                <w:lang w:eastAsia="zh-CN"/>
              </w:rPr>
            </w:pPr>
          </w:p>
        </w:tc>
        <w:tc>
          <w:tcPr>
            <w:tcW w:w="8105"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b/>
                <w:color w:val="993300"/>
                <w:sz w:val="24"/>
                <w:szCs w:val="24"/>
                <w:lang w:eastAsia="zh-CN"/>
              </w:rPr>
            </w:pPr>
            <w:r>
              <w:rPr>
                <w:rFonts w:hint="eastAsia" w:ascii="微软雅黑" w:hAnsi="微软雅黑" w:eastAsia="微软雅黑" w:cs="微软雅黑"/>
                <w:b/>
                <w:color w:val="993300"/>
                <w:sz w:val="24"/>
                <w:szCs w:val="24"/>
                <w:lang w:eastAsia="zh-CN"/>
              </w:rPr>
              <w:t>具体行程</w:t>
            </w:r>
          </w:p>
        </w:tc>
        <w:tc>
          <w:tcPr>
            <w:tcW w:w="935"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b/>
                <w:color w:val="993300"/>
                <w:sz w:val="24"/>
                <w:szCs w:val="24"/>
                <w:lang w:eastAsia="zh-CN"/>
              </w:rPr>
            </w:pPr>
            <w:r>
              <w:rPr>
                <w:rFonts w:hint="eastAsia" w:ascii="微软雅黑" w:hAnsi="微软雅黑" w:eastAsia="微软雅黑" w:cs="微软雅黑"/>
                <w:b/>
                <w:color w:val="993300"/>
                <w:sz w:val="24"/>
                <w:szCs w:val="24"/>
                <w:lang w:eastAsia="zh-CN"/>
              </w:rPr>
              <w:t>用餐</w:t>
            </w:r>
          </w:p>
        </w:tc>
        <w:tc>
          <w:tcPr>
            <w:tcW w:w="900"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b/>
                <w:color w:val="993300"/>
                <w:sz w:val="24"/>
                <w:szCs w:val="24"/>
                <w:lang w:eastAsia="zh-CN"/>
              </w:rPr>
            </w:pPr>
            <w:r>
              <w:rPr>
                <w:rFonts w:hint="eastAsia" w:ascii="微软雅黑" w:hAnsi="微软雅黑" w:eastAsia="微软雅黑" w:cs="微软雅黑"/>
                <w:b/>
                <w:color w:val="993300"/>
                <w:sz w:val="24"/>
                <w:szCs w:val="24"/>
                <w:lang w:eastAsia="zh-CN"/>
              </w:rPr>
              <w:t>住宿</w:t>
            </w:r>
          </w:p>
        </w:tc>
      </w:tr>
      <w:tr>
        <w:tblPrEx>
          <w:tblBorders>
            <w:top w:val="single" w:color="375623" w:themeColor="accent6" w:themeShade="7F" w:sz="12" w:space="0"/>
            <w:left w:val="single" w:color="375623" w:themeColor="accent6" w:themeShade="7F" w:sz="12" w:space="0"/>
            <w:bottom w:val="single" w:color="375623" w:themeColor="accent6" w:themeShade="7F" w:sz="12" w:space="0"/>
            <w:right w:val="single" w:color="375623" w:themeColor="accent6" w:themeShade="7F" w:sz="12" w:space="0"/>
            <w:insideH w:val="single" w:color="375623" w:themeColor="accent6" w:themeShade="7F" w:sz="12" w:space="0"/>
            <w:insideV w:val="single" w:color="375623" w:themeColor="accent6" w:themeShade="7F" w:sz="12" w:space="0"/>
          </w:tblBorders>
          <w:tblCellMar>
            <w:top w:w="0" w:type="dxa"/>
            <w:left w:w="108" w:type="dxa"/>
            <w:bottom w:w="0" w:type="dxa"/>
            <w:right w:w="108" w:type="dxa"/>
          </w:tblCellMar>
        </w:tblPrEx>
        <w:trPr>
          <w:trHeight w:val="879" w:hRule="atLeast"/>
          <w:tblCellSpacing w:w="20" w:type="dxa"/>
        </w:trPr>
        <w:tc>
          <w:tcPr>
            <w:tcW w:w="1161"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微软雅黑" w:hAnsi="微软雅黑" w:eastAsia="微软雅黑" w:cs="微软雅黑"/>
                <w:b/>
                <w:color w:val="385723" w:themeColor="accent6" w:themeShade="80"/>
                <w:sz w:val="22"/>
                <w:lang w:eastAsia="zh-CN"/>
              </w:rPr>
            </w:pPr>
            <w:r>
              <w:rPr>
                <w:rFonts w:hint="eastAsia" w:ascii="微软雅黑" w:hAnsi="微软雅黑" w:eastAsia="微软雅黑" w:cs="微软雅黑"/>
                <w:b/>
                <w:color w:val="993300"/>
                <w:szCs w:val="21"/>
              </w:rPr>
              <w:t>D1</w:t>
            </w:r>
          </w:p>
        </w:tc>
        <w:tc>
          <w:tcPr>
            <w:tcW w:w="81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b/>
                <w:color w:val="993300"/>
                <w:kern w:val="0"/>
                <w:sz w:val="24"/>
                <w:szCs w:val="24"/>
                <w:lang w:val="en-US" w:eastAsia="zh-CN" w:bidi="ar"/>
              </w:rPr>
            </w:pPr>
            <w:r>
              <w:rPr>
                <w:rFonts w:hint="eastAsia" w:ascii="微软雅黑" w:hAnsi="微软雅黑" w:eastAsia="微软雅黑" w:cs="微软雅黑"/>
                <w:b/>
                <w:color w:val="993300"/>
                <w:kern w:val="0"/>
                <w:sz w:val="24"/>
                <w:szCs w:val="24"/>
                <w:lang w:val="en-US" w:eastAsia="zh-CN" w:bidi="ar"/>
              </w:rPr>
              <w:t>出发地</w:t>
            </w:r>
            <w:r>
              <w:rPr>
                <w:rFonts w:hint="eastAsia" w:ascii="微软雅黑" w:hAnsi="微软雅黑" w:eastAsia="微软雅黑" w:cs="微软雅黑"/>
                <w:b/>
                <w:color w:val="993300"/>
                <w:kern w:val="0"/>
                <w:sz w:val="24"/>
                <w:szCs w:val="24"/>
                <w:lang w:val="en-US" w:eastAsia="zh-CN" w:bidi="ar"/>
              </w:rPr>
              <w:drawing>
                <wp:inline distT="0" distB="0" distL="114300" distR="114300">
                  <wp:extent cx="219075" cy="219075"/>
                  <wp:effectExtent l="0" t="0" r="9525" b="8890"/>
                  <wp:docPr id="1" name="图片 2"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X$19EY84G7A@UIJAE[0P0"/>
                          <pic:cNvPicPr>
                            <a:picLocks noChangeAspect="1"/>
                          </pic:cNvPicPr>
                        </pic:nvPicPr>
                        <pic:blipFill>
                          <a:blip r:embed="rId5"/>
                          <a:srcRect/>
                          <a:stretch>
                            <a:fillRect/>
                          </a:stretch>
                        </pic:blipFill>
                        <pic:spPr>
                          <a:xfrm>
                            <a:off x="0" y="0"/>
                            <a:ext cx="219075" cy="219075"/>
                          </a:xfrm>
                          <a:prstGeom prst="rect">
                            <a:avLst/>
                          </a:prstGeom>
                          <a:noFill/>
                          <a:ln w="9525">
                            <a:noFill/>
                            <a:miter/>
                          </a:ln>
                          <a:effectLst/>
                        </pic:spPr>
                      </pic:pic>
                    </a:graphicData>
                  </a:graphic>
                </wp:inline>
              </w:drawing>
            </w:r>
            <w:r>
              <w:rPr>
                <w:rFonts w:hint="eastAsia" w:ascii="微软雅黑" w:hAnsi="微软雅黑" w:eastAsia="微软雅黑" w:cs="微软雅黑"/>
                <w:b/>
                <w:color w:val="993300"/>
                <w:kern w:val="0"/>
                <w:sz w:val="24"/>
                <w:szCs w:val="24"/>
                <w:lang w:val="en-US" w:eastAsia="zh-CN" w:bidi="ar"/>
              </w:rPr>
              <w:t>厦门</w:t>
            </w:r>
          </w:p>
          <w:p>
            <w:pPr>
              <w:keepNext w:val="0"/>
              <w:keepLines w:val="0"/>
              <w:pageBreakBefore w:val="0"/>
              <w:tabs>
                <w:tab w:val="left" w:pos="0"/>
              </w:tabs>
              <w:kinsoku/>
              <w:wordWrap/>
              <w:overflowPunct/>
              <w:topLinePunct w:val="0"/>
              <w:autoSpaceDE/>
              <w:autoSpaceDN/>
              <w:bidi w:val="0"/>
              <w:adjustRightInd/>
              <w:spacing w:line="400" w:lineRule="exact"/>
              <w:ind w:left="-115" w:leftChars="0"/>
              <w:textAlignment w:val="auto"/>
              <w:rPr>
                <w:rFonts w:hint="eastAsia" w:ascii="微软雅黑" w:hAnsi="微软雅黑" w:eastAsia="微软雅黑" w:cs="微软雅黑"/>
                <w:color w:val="385723" w:themeColor="accent6" w:themeShade="80"/>
              </w:rPr>
            </w:pPr>
            <w:r>
              <w:rPr>
                <w:rFonts w:hint="eastAsia" w:ascii="微软雅黑" w:hAnsi="微软雅黑" w:eastAsia="微软雅黑" w:cs="微软雅黑"/>
                <w:b w:val="0"/>
                <w:bCs w:val="0"/>
                <w:lang w:val="en-US" w:eastAsia="zh-CN"/>
              </w:rPr>
              <w:t>乘机前往中国东南沿海一座美丽的滨海城市厦门，司机接机后入住酒店。晚上客人可自由安排</w:t>
            </w:r>
            <w:r>
              <w:rPr>
                <w:rFonts w:hint="eastAsia" w:ascii="微软雅黑" w:hAnsi="微软雅黑" w:eastAsia="微软雅黑" w:cs="微软雅黑"/>
                <w:b w:val="0"/>
                <w:bCs w:val="0"/>
                <w:color w:val="FF0000"/>
                <w:sz w:val="18"/>
                <w:szCs w:val="18"/>
                <w:lang w:val="en-US" w:eastAsia="zh-CN"/>
              </w:rPr>
              <w:t>（散客接机无导游，落地后请及时跟司机联系。请到酒店前台报各自名字电话入住，第二天的导游会于晚上九点半前与您联系，确定第二天出发时间，请保持手机畅通）</w:t>
            </w:r>
          </w:p>
        </w:tc>
        <w:tc>
          <w:tcPr>
            <w:tcW w:w="93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w:t>
            </w:r>
            <w:r>
              <w:rPr>
                <w:rFonts w:hint="eastAsia" w:ascii="微软雅黑" w:hAnsi="微软雅黑" w:eastAsia="微软雅黑" w:cs="微软雅黑"/>
                <w:b/>
                <w:color w:val="993300"/>
                <w:szCs w:val="21"/>
                <w:lang w:val="en-US" w:eastAsia="zh-CN"/>
              </w:rPr>
              <w:t>//</w:t>
            </w:r>
          </w:p>
        </w:tc>
        <w:tc>
          <w:tcPr>
            <w:tcW w:w="90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厦门</w:t>
            </w:r>
          </w:p>
        </w:tc>
      </w:tr>
      <w:tr>
        <w:tblPrEx>
          <w:tblBorders>
            <w:top w:val="single" w:color="375623" w:themeColor="accent6" w:themeShade="7F" w:sz="12" w:space="0"/>
            <w:left w:val="single" w:color="375623" w:themeColor="accent6" w:themeShade="7F" w:sz="12" w:space="0"/>
            <w:bottom w:val="single" w:color="375623" w:themeColor="accent6" w:themeShade="7F" w:sz="12" w:space="0"/>
            <w:right w:val="single" w:color="375623" w:themeColor="accent6" w:themeShade="7F" w:sz="12" w:space="0"/>
            <w:insideH w:val="single" w:color="375623" w:themeColor="accent6" w:themeShade="7F" w:sz="12" w:space="0"/>
            <w:insideV w:val="single" w:color="375623" w:themeColor="accent6" w:themeShade="7F" w:sz="12" w:space="0"/>
          </w:tblBorders>
          <w:tblCellMar>
            <w:top w:w="0" w:type="dxa"/>
            <w:left w:w="108" w:type="dxa"/>
            <w:bottom w:w="0" w:type="dxa"/>
            <w:right w:w="108" w:type="dxa"/>
          </w:tblCellMar>
        </w:tblPrEx>
        <w:trPr>
          <w:trHeight w:val="571" w:hRule="atLeast"/>
          <w:tblCellSpacing w:w="20" w:type="dxa"/>
        </w:trPr>
        <w:tc>
          <w:tcPr>
            <w:tcW w:w="1161"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105" w:leftChars="-50" w:firstLine="105" w:firstLineChars="50"/>
              <w:textAlignment w:val="auto"/>
              <w:rPr>
                <w:rFonts w:hint="eastAsia" w:ascii="微软雅黑" w:hAnsi="微软雅黑" w:eastAsia="微软雅黑" w:cs="微软雅黑"/>
                <w:b/>
                <w:color w:val="385723" w:themeColor="accent6" w:themeShade="80"/>
                <w:sz w:val="22"/>
                <w:lang w:eastAsia="zh-CN"/>
              </w:rPr>
            </w:pPr>
            <w:r>
              <w:rPr>
                <w:rFonts w:hint="eastAsia" w:ascii="微软雅黑" w:hAnsi="微软雅黑" w:eastAsia="微软雅黑" w:cs="微软雅黑"/>
                <w:b/>
                <w:color w:val="993300"/>
                <w:szCs w:val="21"/>
              </w:rPr>
              <w:t>D2</w:t>
            </w:r>
          </w:p>
        </w:tc>
        <w:tc>
          <w:tcPr>
            <w:tcW w:w="81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b/>
                <w:color w:val="993300"/>
                <w:kern w:val="0"/>
                <w:sz w:val="24"/>
                <w:szCs w:val="24"/>
                <w:lang w:val="en-US" w:eastAsia="zh-CN" w:bidi="ar"/>
              </w:rPr>
            </w:pPr>
            <w:r>
              <w:rPr>
                <w:rFonts w:hint="eastAsia" w:ascii="微软雅黑" w:hAnsi="微软雅黑" w:eastAsia="微软雅黑" w:cs="微软雅黑"/>
                <w:b w:val="0"/>
                <w:bCs w:val="0"/>
                <w:sz w:val="24"/>
                <w:szCs w:val="24"/>
                <w:lang w:val="en-US" w:eastAsia="zh-CN"/>
              </w:rPr>
              <w:drawing>
                <wp:anchor distT="0" distB="0" distL="114300" distR="114300" simplePos="0" relativeHeight="251658240" behindDoc="0" locked="0" layoutInCell="1" allowOverlap="1">
                  <wp:simplePos x="0" y="0"/>
                  <wp:positionH relativeFrom="column">
                    <wp:posOffset>2220595</wp:posOffset>
                  </wp:positionH>
                  <wp:positionV relativeFrom="paragraph">
                    <wp:posOffset>215265</wp:posOffset>
                  </wp:positionV>
                  <wp:extent cx="2726690" cy="1765300"/>
                  <wp:effectExtent l="0" t="0" r="16510" b="6350"/>
                  <wp:wrapSquare wrapText="bothSides"/>
                  <wp:docPr id="11" name="图片 11" descr="微信图片_2020031614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00316141107"/>
                          <pic:cNvPicPr>
                            <a:picLocks noChangeAspect="1"/>
                          </pic:cNvPicPr>
                        </pic:nvPicPr>
                        <pic:blipFill>
                          <a:blip r:embed="rId6"/>
                          <a:stretch>
                            <a:fillRect/>
                          </a:stretch>
                        </pic:blipFill>
                        <pic:spPr>
                          <a:xfrm>
                            <a:off x="0" y="0"/>
                            <a:ext cx="2726690" cy="1765300"/>
                          </a:xfrm>
                          <a:prstGeom prst="rect">
                            <a:avLst/>
                          </a:prstGeom>
                        </pic:spPr>
                      </pic:pic>
                    </a:graphicData>
                  </a:graphic>
                </wp:anchor>
              </w:drawing>
            </w:r>
            <w:r>
              <w:rPr>
                <w:rFonts w:hint="eastAsia" w:ascii="微软雅黑" w:hAnsi="微软雅黑" w:eastAsia="微软雅黑" w:cs="微软雅黑"/>
                <w:b/>
                <w:color w:val="993300"/>
                <w:kern w:val="0"/>
                <w:sz w:val="24"/>
                <w:szCs w:val="24"/>
                <w:lang w:val="en-US" w:eastAsia="zh-CN" w:bidi="ar"/>
              </w:rPr>
              <w:t>南普陀寺、鼓浪屿</w:t>
            </w:r>
          </w:p>
          <w:p>
            <w:pPr>
              <w:keepNext w:val="0"/>
              <w:keepLines w:val="0"/>
              <w:pageBreakBefore w:val="0"/>
              <w:tabs>
                <w:tab w:val="left" w:pos="2364"/>
              </w:tabs>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bCs/>
                <w:sz w:val="24"/>
              </w:rPr>
            </w:pPr>
            <w:r>
              <w:rPr>
                <w:rFonts w:hint="eastAsia" w:ascii="微软雅黑" w:hAnsi="微软雅黑" w:eastAsia="微软雅黑" w:cs="微软雅黑"/>
                <w:b w:val="0"/>
                <w:bCs w:val="0"/>
                <w:lang w:val="en-US" w:eastAsia="zh-CN"/>
              </w:rPr>
              <w:t>早</w:t>
            </w:r>
            <w:r>
              <w:rPr>
                <w:rFonts w:hint="eastAsia" w:ascii="微软雅黑" w:hAnsi="微软雅黑" w:eastAsia="微软雅黑" w:cs="微软雅黑"/>
                <w:b w:val="0"/>
                <w:bCs w:val="0"/>
                <w:lang w:val="en-US" w:eastAsia="zh-CN"/>
              </w:rPr>
              <w:t>餐后</w:t>
            </w:r>
            <w:r>
              <w:rPr>
                <w:rFonts w:hint="eastAsia" w:ascii="微软雅黑" w:hAnsi="微软雅黑" w:eastAsia="微软雅黑" w:cs="微软雅黑"/>
                <w:b w:val="0"/>
                <w:bCs w:val="0"/>
                <w:lang w:val="en-US" w:eastAsia="zh-CN"/>
              </w:rPr>
              <w:t>乘车前往游览香火极为旺盛的闽南千年名寺——【</w:t>
            </w:r>
            <w:r>
              <w:rPr>
                <w:rFonts w:hint="eastAsia" w:ascii="微软雅黑" w:hAnsi="微软雅黑" w:eastAsia="微软雅黑" w:cs="微软雅黑"/>
                <w:b/>
                <w:bCs/>
                <w:lang w:val="en-US" w:eastAsia="zh-CN"/>
              </w:rPr>
              <w:t>南普陀寺】</w:t>
            </w:r>
            <w:r>
              <w:rPr>
                <w:rFonts w:hint="eastAsia" w:ascii="微软雅黑" w:hAnsi="微软雅黑" w:eastAsia="微软雅黑" w:cs="微软雅黑"/>
                <w:b w:val="0"/>
                <w:bCs w:val="0"/>
                <w:lang w:val="en-US" w:eastAsia="zh-CN"/>
              </w:rPr>
              <w:t>【游览时间约50分钟左右】（中国最早的佛教高等教育基地，全国唯一的佛教学院）。南国之强——厦门大学外观(团队进不去)。</w:t>
            </w:r>
          </w:p>
          <w:p>
            <w:pPr>
              <w:keepNext w:val="0"/>
              <w:keepLines w:val="0"/>
              <w:pageBreakBefore w:val="0"/>
              <w:tabs>
                <w:tab w:val="left" w:pos="2364"/>
              </w:tabs>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bCs/>
                <w:sz w:val="24"/>
              </w:rPr>
            </w:pPr>
            <w:r>
              <w:rPr>
                <w:rFonts w:hint="eastAsia" w:ascii="微软雅黑" w:hAnsi="微软雅黑" w:eastAsia="微软雅黑" w:cs="微软雅黑"/>
                <w:b w:val="0"/>
                <w:bCs w:val="0"/>
                <w:lang w:val="en-US" w:eastAsia="zh-CN"/>
              </w:rPr>
              <w:t>后乘渡轮登上――</w:t>
            </w:r>
            <w:r>
              <w:rPr>
                <w:rFonts w:hint="eastAsia" w:ascii="微软雅黑" w:hAnsi="微软雅黑" w:eastAsia="微软雅黑" w:cs="微软雅黑"/>
                <w:b/>
                <w:bCs/>
                <w:lang w:val="en-US" w:eastAsia="zh-CN"/>
              </w:rPr>
              <w:t>海上花园鼓浪屿</w:t>
            </w:r>
            <w:r>
              <w:rPr>
                <w:rFonts w:hint="eastAsia" w:ascii="微软雅黑" w:hAnsi="微软雅黑" w:eastAsia="微软雅黑" w:cs="微软雅黑"/>
                <w:b w:val="0"/>
                <w:bCs w:val="0"/>
                <w:lang w:val="en-US" w:eastAsia="zh-CN"/>
              </w:rPr>
              <w:t>；</w:t>
            </w:r>
            <w:r>
              <w:rPr>
                <w:rFonts w:hint="eastAsia" w:ascii="微软雅黑" w:hAnsi="微软雅黑" w:eastAsia="微软雅黑" w:cs="微软雅黑"/>
                <w:b/>
                <w:bCs/>
                <w:lang w:val="en-US" w:eastAsia="zh-CN"/>
              </w:rPr>
              <w:t>(以实际出票时间为准）</w:t>
            </w:r>
            <w:r>
              <w:rPr>
                <w:rFonts w:hint="eastAsia" w:ascii="微软雅黑" w:hAnsi="微软雅黑" w:eastAsia="微软雅黑" w:cs="微软雅黑"/>
                <w:b w:val="0"/>
                <w:bCs w:val="0"/>
                <w:lang w:val="en-US" w:eastAsia="zh-CN"/>
              </w:rPr>
              <w:t>鼓浪屿是"音乐家摇篮"，"钢琴之岛"，小小鼓浪屿钢琴密度居全国之冠。只沿途外观</w:t>
            </w:r>
            <w:r>
              <w:rPr>
                <w:rFonts w:hint="eastAsia" w:ascii="微软雅黑" w:hAnsi="微软雅黑" w:eastAsia="微软雅黑" w:cs="微软雅黑"/>
                <w:b/>
                <w:bCs/>
                <w:lang w:val="en-US" w:eastAsia="zh-CN"/>
              </w:rPr>
              <w:t>【万国建筑</w:t>
            </w:r>
            <w:r>
              <w:rPr>
                <w:rFonts w:hint="eastAsia" w:ascii="微软雅黑" w:hAnsi="微软雅黑" w:eastAsia="微软雅黑" w:cs="微软雅黑"/>
                <w:b w:val="0"/>
                <w:bCs w:val="0"/>
                <w:lang w:val="en-US" w:eastAsia="zh-CN"/>
              </w:rPr>
              <w:t>】（鼓浪屿有“万国建筑博览”之称，是"建筑博览馆"，许多建筑有浓烈的欧陆风格，古希腊的三大柱式陶立克、爱奥尼克、科林斯各展其姿，罗马式的圆柱，哥特式的尖顶，伊斯兰圆顶，巴洛克式的浮雕。争相斗妍，洋溢着古典主义和浪漫主义的色彩。）港仔后沙滩戏水（约30分钟，港仔后宽阔沙滩上，砂质细软、坡缓浪平、海水流速小，游客可以在此漫步、拍摄、留影、感受一份不一样的宁静和情怀！适时乘船下岛返回酒店，结束愉快的行程。</w:t>
            </w:r>
          </w:p>
          <w:p>
            <w:pPr>
              <w:keepNext w:val="0"/>
              <w:keepLines w:val="0"/>
              <w:pageBreakBefore w:val="0"/>
              <w:tabs>
                <w:tab w:val="left" w:pos="2364"/>
              </w:tabs>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bCs/>
                <w:color w:val="FF0000"/>
                <w:sz w:val="18"/>
                <w:szCs w:val="18"/>
              </w:rPr>
            </w:pPr>
            <w:r>
              <w:rPr>
                <w:rFonts w:hint="eastAsia" w:ascii="微软雅黑" w:hAnsi="微软雅黑" w:eastAsia="微软雅黑" w:cs="微软雅黑"/>
                <w:bCs/>
                <w:color w:val="FF0000"/>
                <w:sz w:val="18"/>
                <w:szCs w:val="18"/>
              </w:rPr>
              <w:t xml:space="preserve">推荐好玩的： </w:t>
            </w:r>
          </w:p>
          <w:p>
            <w:pPr>
              <w:keepNext w:val="0"/>
              <w:keepLines w:val="0"/>
              <w:pageBreakBefore w:val="0"/>
              <w:tabs>
                <w:tab w:val="left" w:pos="2364"/>
              </w:tabs>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b/>
                <w:color w:val="993300"/>
                <w:sz w:val="18"/>
                <w:szCs w:val="18"/>
              </w:rPr>
            </w:pPr>
            <w:r>
              <w:rPr>
                <w:rFonts w:hint="eastAsia" w:ascii="微软雅黑" w:hAnsi="微软雅黑" w:eastAsia="微软雅黑" w:cs="微软雅黑"/>
                <w:bCs/>
                <w:color w:val="FF0000"/>
                <w:sz w:val="18"/>
                <w:szCs w:val="18"/>
              </w:rPr>
              <w:t>红地毯蜡像馆60元/人， 友铭堂88元/人， 百年鼓浪屿70元/人，海天堂88元/人，黄蓉远堂78元/人，圣旨博物馆78元/人，海上游金门136元/人, 夜游鹭江136元。</w:t>
            </w:r>
          </w:p>
          <w:p>
            <w:pPr>
              <w:keepNext w:val="0"/>
              <w:keepLines w:val="0"/>
              <w:pageBreakBefore w:val="0"/>
              <w:widowControl/>
              <w:suppressLineNumbers w:val="0"/>
              <w:kinsoku/>
              <w:wordWrap/>
              <w:overflowPunct/>
              <w:topLinePunct w:val="0"/>
              <w:autoSpaceDE/>
              <w:autoSpaceDN/>
              <w:bidi w:val="0"/>
              <w:adjustRightInd/>
              <w:spacing w:line="400" w:lineRule="exact"/>
              <w:ind w:firstLine="0" w:firstLineChars="0"/>
              <w:jc w:val="left"/>
              <w:textAlignment w:val="auto"/>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
                <w:bCs/>
                <w:color w:val="auto"/>
                <w:lang w:val="en-US" w:eastAsia="zh-CN"/>
              </w:rPr>
              <w:t>【如不参加自费，可到中山路及鼓浪屿自由活动、按导游约定时间集合】</w:t>
            </w:r>
          </w:p>
        </w:tc>
        <w:tc>
          <w:tcPr>
            <w:tcW w:w="93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早</w:t>
            </w:r>
            <w:r>
              <w:rPr>
                <w:rFonts w:hint="eastAsia" w:ascii="微软雅黑" w:hAnsi="微软雅黑" w:eastAsia="微软雅黑" w:cs="微软雅黑"/>
                <w:b/>
                <w:color w:val="993300"/>
                <w:szCs w:val="21"/>
                <w:lang w:val="en-US" w:eastAsia="zh-CN"/>
              </w:rPr>
              <w:t>/</w:t>
            </w:r>
            <w:r>
              <w:rPr>
                <w:rFonts w:hint="eastAsia" w:ascii="微软雅黑" w:hAnsi="微软雅黑" w:eastAsia="微软雅黑" w:cs="微软雅黑"/>
                <w:b/>
                <w:color w:val="993300"/>
                <w:szCs w:val="21"/>
                <w:lang w:eastAsia="zh-CN"/>
              </w:rPr>
              <w:t>/</w:t>
            </w:r>
          </w:p>
        </w:tc>
        <w:tc>
          <w:tcPr>
            <w:tcW w:w="90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厦门</w:t>
            </w:r>
          </w:p>
        </w:tc>
      </w:tr>
      <w:tr>
        <w:tblPrEx>
          <w:tblBorders>
            <w:top w:val="single" w:color="375623" w:themeColor="accent6" w:themeShade="7F" w:sz="12" w:space="0"/>
            <w:left w:val="single" w:color="375623" w:themeColor="accent6" w:themeShade="7F" w:sz="12" w:space="0"/>
            <w:bottom w:val="single" w:color="375623" w:themeColor="accent6" w:themeShade="7F" w:sz="12" w:space="0"/>
            <w:right w:val="single" w:color="375623" w:themeColor="accent6" w:themeShade="7F" w:sz="12" w:space="0"/>
            <w:insideH w:val="single" w:color="375623" w:themeColor="accent6" w:themeShade="7F" w:sz="12" w:space="0"/>
            <w:insideV w:val="single" w:color="375623" w:themeColor="accent6" w:themeShade="7F" w:sz="12" w:space="0"/>
          </w:tblBorders>
          <w:tblCellMar>
            <w:top w:w="0" w:type="dxa"/>
            <w:left w:w="108" w:type="dxa"/>
            <w:bottom w:w="0" w:type="dxa"/>
            <w:right w:w="108" w:type="dxa"/>
          </w:tblCellMar>
        </w:tblPrEx>
        <w:trPr>
          <w:trHeight w:val="370" w:hRule="atLeast"/>
          <w:tblCellSpacing w:w="20" w:type="dxa"/>
        </w:trPr>
        <w:tc>
          <w:tcPr>
            <w:tcW w:w="1161"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105" w:leftChars="-50" w:firstLine="105" w:firstLineChars="50"/>
              <w:textAlignment w:val="auto"/>
              <w:rPr>
                <w:rFonts w:hint="eastAsia" w:ascii="微软雅黑" w:hAnsi="微软雅黑" w:eastAsia="微软雅黑" w:cs="微软雅黑"/>
                <w:b/>
                <w:color w:val="993300"/>
                <w:szCs w:val="21"/>
                <w:lang w:val="en-US" w:eastAsia="zh-CN"/>
              </w:rPr>
            </w:pPr>
            <w:r>
              <w:rPr>
                <w:rFonts w:hint="eastAsia" w:ascii="微软雅黑" w:hAnsi="微软雅黑" w:eastAsia="微软雅黑" w:cs="微软雅黑"/>
                <w:b/>
                <w:color w:val="993300"/>
                <w:szCs w:val="21"/>
              </w:rPr>
              <w:t>D</w:t>
            </w:r>
            <w:r>
              <w:rPr>
                <w:rFonts w:hint="eastAsia" w:ascii="微软雅黑" w:hAnsi="微软雅黑" w:eastAsia="微软雅黑" w:cs="微软雅黑"/>
                <w:b/>
                <w:color w:val="993300"/>
                <w:szCs w:val="21"/>
                <w:lang w:val="en-US" w:eastAsia="zh-CN"/>
              </w:rPr>
              <w:t>3</w:t>
            </w:r>
          </w:p>
        </w:tc>
        <w:tc>
          <w:tcPr>
            <w:tcW w:w="81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b/>
                <w:color w:val="993300"/>
                <w:kern w:val="0"/>
                <w:sz w:val="24"/>
                <w:szCs w:val="21"/>
                <w:lang w:val="en-US" w:eastAsia="zh-CN" w:bidi="ar"/>
              </w:rPr>
            </w:pPr>
            <w:r>
              <w:rPr>
                <w:rFonts w:hint="eastAsia" w:ascii="微软雅黑" w:hAnsi="微软雅黑" w:eastAsia="微软雅黑" w:cs="微软雅黑"/>
                <w:b/>
                <w:color w:val="993300"/>
                <w:kern w:val="0"/>
                <w:sz w:val="24"/>
                <w:szCs w:val="21"/>
                <w:lang w:val="en-US" w:eastAsia="zh-CN" w:bidi="ar"/>
              </w:rPr>
              <w:t>厦门</w:t>
            </w:r>
            <w:r>
              <w:rPr>
                <w:rFonts w:hint="eastAsia" w:ascii="微软雅黑" w:hAnsi="微软雅黑" w:eastAsia="微软雅黑" w:cs="微软雅黑"/>
                <w:b/>
                <w:color w:val="993300"/>
                <w:kern w:val="0"/>
                <w:sz w:val="24"/>
                <w:szCs w:val="21"/>
                <w:lang w:val="en-US" w:eastAsia="zh-CN" w:bidi="ar"/>
              </w:rPr>
              <w:drawing>
                <wp:inline distT="0" distB="0" distL="114300" distR="114300">
                  <wp:extent cx="228600" cy="228600"/>
                  <wp:effectExtent l="0" t="0" r="0" b="0"/>
                  <wp:docPr id="2" name="图片 3" descr="~CHQKOKDH6CG18BN(U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HQKOKDH6CG18BN(U06}60"/>
                          <pic:cNvPicPr>
                            <a:picLocks noChangeAspect="1"/>
                          </pic:cNvPicPr>
                        </pic:nvPicPr>
                        <pic:blipFill>
                          <a:blip r:embed="rId7"/>
                          <a:srcRect/>
                          <a:stretch>
                            <a:fillRect/>
                          </a:stretch>
                        </pic:blipFill>
                        <pic:spPr>
                          <a:xfrm>
                            <a:off x="0" y="0"/>
                            <a:ext cx="228600" cy="228600"/>
                          </a:xfrm>
                          <a:prstGeom prst="rect">
                            <a:avLst/>
                          </a:prstGeom>
                          <a:noFill/>
                          <a:ln w="9525">
                            <a:noFill/>
                            <a:miter/>
                          </a:ln>
                          <a:effectLst/>
                        </pic:spPr>
                      </pic:pic>
                    </a:graphicData>
                  </a:graphic>
                </wp:inline>
              </w:drawing>
            </w:r>
            <w:r>
              <w:rPr>
                <w:rFonts w:hint="eastAsia" w:ascii="微软雅黑" w:hAnsi="微软雅黑" w:eastAsia="微软雅黑" w:cs="微软雅黑"/>
                <w:b/>
                <w:color w:val="993300"/>
                <w:kern w:val="0"/>
                <w:sz w:val="24"/>
                <w:szCs w:val="21"/>
                <w:lang w:val="en-US" w:eastAsia="zh-CN" w:bidi="ar"/>
              </w:rPr>
              <w:t>武夷山</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sz w:val="21"/>
                <w:szCs w:val="21"/>
              </w:rPr>
              <w:drawing>
                <wp:anchor distT="0" distB="0" distL="114300" distR="114300" simplePos="0" relativeHeight="251659264" behindDoc="0" locked="0" layoutInCell="1" allowOverlap="1">
                  <wp:simplePos x="0" y="0"/>
                  <wp:positionH relativeFrom="column">
                    <wp:posOffset>7620</wp:posOffset>
                  </wp:positionH>
                  <wp:positionV relativeFrom="paragraph">
                    <wp:posOffset>118745</wp:posOffset>
                  </wp:positionV>
                  <wp:extent cx="2607310" cy="1792605"/>
                  <wp:effectExtent l="0" t="0" r="2540" b="17145"/>
                  <wp:wrapSquare wrapText="bothSides"/>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8"/>
                          <a:stretch>
                            <a:fillRect/>
                          </a:stretch>
                        </pic:blipFill>
                        <pic:spPr>
                          <a:xfrm>
                            <a:off x="0" y="0"/>
                            <a:ext cx="2607310" cy="1792605"/>
                          </a:xfrm>
                          <a:prstGeom prst="rect">
                            <a:avLst/>
                          </a:prstGeom>
                          <a:noFill/>
                          <a:ln w="9525">
                            <a:noFill/>
                          </a:ln>
                        </pic:spPr>
                      </pic:pic>
                    </a:graphicData>
                  </a:graphic>
                </wp:anchor>
              </w:drawing>
            </w:r>
            <w:r>
              <w:rPr>
                <w:rFonts w:hint="eastAsia" w:ascii="微软雅黑" w:hAnsi="微软雅黑" w:eastAsia="微软雅黑" w:cs="微软雅黑"/>
                <w:b w:val="0"/>
                <w:bCs w:val="0"/>
                <w:color w:val="auto"/>
                <w:sz w:val="21"/>
                <w:szCs w:val="21"/>
                <w:lang w:val="en-US" w:eastAsia="zh-CN"/>
              </w:rPr>
              <w:t>早乘动车前往素前往世界自然与文化双遗产地——</w:t>
            </w:r>
            <w:r>
              <w:rPr>
                <w:rFonts w:hint="eastAsia" w:ascii="微软雅黑" w:hAnsi="微软雅黑" w:eastAsia="微软雅黑" w:cs="微软雅黑"/>
                <w:b/>
                <w:bCs/>
                <w:color w:val="auto"/>
                <w:sz w:val="21"/>
                <w:szCs w:val="21"/>
                <w:lang w:val="en-US" w:eastAsia="zh-CN"/>
              </w:rPr>
              <w:t>碧水丹山福建武夷山</w:t>
            </w:r>
            <w:r>
              <w:rPr>
                <w:rFonts w:hint="eastAsia" w:ascii="微软雅黑" w:hAnsi="微软雅黑" w:eastAsia="微软雅黑" w:cs="微软雅黑"/>
                <w:b w:val="0"/>
                <w:bCs w:val="0"/>
                <w:color w:val="auto"/>
                <w:sz w:val="21"/>
                <w:szCs w:val="21"/>
                <w:lang w:val="en-US" w:eastAsia="zh-CN"/>
              </w:rPr>
              <w:t>，中餐后统一集合出发（约12：00-13:00分左右）前往游览：游览武夷第一峰——</w:t>
            </w:r>
            <w:r>
              <w:rPr>
                <w:rFonts w:hint="eastAsia" w:ascii="微软雅黑" w:hAnsi="微软雅黑" w:eastAsia="微软雅黑" w:cs="微软雅黑"/>
                <w:b/>
                <w:bCs/>
                <w:color w:val="auto"/>
                <w:sz w:val="21"/>
                <w:szCs w:val="21"/>
                <w:lang w:val="en-US" w:eastAsia="zh-CN"/>
              </w:rPr>
              <w:t>【天游峰景区】</w:t>
            </w:r>
            <w:r>
              <w:rPr>
                <w:rFonts w:hint="eastAsia" w:ascii="微软雅黑" w:hAnsi="微软雅黑" w:eastAsia="微软雅黑" w:cs="微软雅黑"/>
                <w:b w:val="0"/>
                <w:bCs w:val="0"/>
                <w:color w:val="auto"/>
                <w:sz w:val="21"/>
                <w:szCs w:val="21"/>
                <w:lang w:val="en-US" w:eastAsia="zh-CN"/>
              </w:rPr>
              <w:t>（游览时间约120-150分钟）、沿途可欣赏武夷精舍遗址、云窝、茶洞、隐屏峰、接笋峰、水月亭、铁象岩、小一线天、晒布岩、茶洞、仙浴潭，登上山顶，三十六峰、九十九岩尽收眼底，一饱“曲曲山回转、峰峰水抱流”的秀美景色，入住酒店。</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color w:val="0000FF"/>
                <w:szCs w:val="21"/>
              </w:rPr>
            </w:pPr>
            <w:r>
              <w:rPr>
                <w:rFonts w:hint="eastAsia" w:ascii="微软雅黑" w:hAnsi="微软雅黑" w:eastAsia="微软雅黑" w:cs="微软雅黑"/>
                <w:b w:val="0"/>
                <w:bCs w:val="0"/>
                <w:color w:val="FF0000"/>
                <w:sz w:val="18"/>
                <w:szCs w:val="18"/>
                <w:lang w:val="en-US" w:eastAsia="zh-CN"/>
              </w:rPr>
              <w:t>晚休或自由活动或自费观看360度旋转观众席大型山水实景演出</w:t>
            </w:r>
            <w:r>
              <w:rPr>
                <w:rFonts w:hint="eastAsia" w:ascii="微软雅黑" w:hAnsi="微软雅黑" w:eastAsia="微软雅黑" w:cs="微软雅黑"/>
                <w:b/>
                <w:bCs/>
                <w:color w:val="FF0000"/>
                <w:sz w:val="18"/>
                <w:szCs w:val="18"/>
                <w:lang w:val="en-US" w:eastAsia="zh-CN"/>
              </w:rPr>
              <w:t>【武夷山印象大红袍238元/人自理，约70分钟】</w:t>
            </w:r>
            <w:r>
              <w:rPr>
                <w:rFonts w:hint="eastAsia" w:ascii="微软雅黑" w:hAnsi="微软雅黑" w:eastAsia="微软雅黑" w:cs="微软雅黑"/>
                <w:b w:val="0"/>
                <w:bCs w:val="0"/>
                <w:color w:val="FF0000"/>
                <w:sz w:val="18"/>
                <w:szCs w:val="18"/>
                <w:lang w:val="en-US" w:eastAsia="zh-CN"/>
              </w:rPr>
              <w:t>或前往全球首创瀑布剧场欣赏一场声光水电的水幕剧</w:t>
            </w:r>
            <w:r>
              <w:rPr>
                <w:rFonts w:hint="eastAsia" w:ascii="微软雅黑" w:hAnsi="微软雅黑" w:eastAsia="微软雅黑" w:cs="微软雅黑"/>
                <w:b/>
                <w:bCs/>
                <w:color w:val="FF0000"/>
                <w:sz w:val="18"/>
                <w:szCs w:val="18"/>
                <w:lang w:val="en-US" w:eastAsia="zh-CN"/>
              </w:rPr>
              <w:t>【武夷水秀梦之泉218元/人自理，约60分钟】</w:t>
            </w:r>
            <w:r>
              <w:rPr>
                <w:rFonts w:hint="eastAsia" w:ascii="微软雅黑" w:hAnsi="微软雅黑" w:eastAsia="微软雅黑" w:cs="微软雅黑"/>
                <w:b w:val="0"/>
                <w:bCs w:val="0"/>
                <w:color w:val="FF0000"/>
                <w:sz w:val="18"/>
                <w:szCs w:val="18"/>
                <w:lang w:val="en-US" w:eastAsia="zh-CN"/>
              </w:rPr>
              <w:t>或参加</w:t>
            </w:r>
            <w:r>
              <w:rPr>
                <w:rFonts w:hint="eastAsia" w:ascii="微软雅黑" w:hAnsi="微软雅黑" w:eastAsia="微软雅黑" w:cs="微软雅黑"/>
                <w:b/>
                <w:bCs/>
                <w:color w:val="FF0000"/>
                <w:sz w:val="18"/>
                <w:szCs w:val="18"/>
                <w:lang w:val="en-US" w:eastAsia="zh-CN"/>
              </w:rPr>
              <w:t>【夜游崇阳溪198元人自理，约60分钟】</w:t>
            </w:r>
            <w:r>
              <w:rPr>
                <w:rFonts w:hint="eastAsia" w:ascii="微软雅黑" w:hAnsi="微软雅黑" w:eastAsia="微软雅黑" w:cs="微软雅黑"/>
                <w:b w:val="0"/>
                <w:bCs w:val="0"/>
                <w:color w:val="FF0000"/>
                <w:sz w:val="18"/>
                <w:szCs w:val="18"/>
                <w:lang w:val="en-US" w:eastAsia="zh-CN"/>
              </w:rPr>
              <w:t>，乘船邀月，你我画中游，免费提供茶点、品茶服务，漂着看演出。</w:t>
            </w:r>
          </w:p>
        </w:tc>
        <w:tc>
          <w:tcPr>
            <w:tcW w:w="93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早中晚</w:t>
            </w:r>
          </w:p>
        </w:tc>
        <w:tc>
          <w:tcPr>
            <w:tcW w:w="90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武夷山</w:t>
            </w:r>
          </w:p>
        </w:tc>
      </w:tr>
      <w:tr>
        <w:tblPrEx>
          <w:tblBorders>
            <w:top w:val="single" w:color="375623" w:themeColor="accent6" w:themeShade="7F" w:sz="12" w:space="0"/>
            <w:left w:val="single" w:color="375623" w:themeColor="accent6" w:themeShade="7F" w:sz="12" w:space="0"/>
            <w:bottom w:val="single" w:color="375623" w:themeColor="accent6" w:themeShade="7F" w:sz="12" w:space="0"/>
            <w:right w:val="single" w:color="375623" w:themeColor="accent6" w:themeShade="7F" w:sz="12" w:space="0"/>
            <w:insideH w:val="single" w:color="375623" w:themeColor="accent6" w:themeShade="7F" w:sz="12" w:space="0"/>
            <w:insideV w:val="single" w:color="375623" w:themeColor="accent6" w:themeShade="7F" w:sz="12" w:space="0"/>
          </w:tblBorders>
          <w:tblCellMar>
            <w:top w:w="0" w:type="dxa"/>
            <w:left w:w="108" w:type="dxa"/>
            <w:bottom w:w="0" w:type="dxa"/>
            <w:right w:w="108" w:type="dxa"/>
          </w:tblCellMar>
        </w:tblPrEx>
        <w:trPr>
          <w:trHeight w:val="370" w:hRule="atLeast"/>
          <w:tblCellSpacing w:w="20" w:type="dxa"/>
        </w:trPr>
        <w:tc>
          <w:tcPr>
            <w:tcW w:w="1161"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105" w:leftChars="-50" w:firstLine="105" w:firstLineChars="50"/>
              <w:textAlignment w:val="auto"/>
              <w:rPr>
                <w:rFonts w:hint="eastAsia" w:ascii="微软雅黑" w:hAnsi="微软雅黑" w:eastAsia="微软雅黑" w:cs="微软雅黑"/>
                <w:b/>
                <w:color w:val="993300"/>
                <w:szCs w:val="21"/>
                <w:lang w:val="en-US" w:eastAsia="zh-CN"/>
              </w:rPr>
            </w:pPr>
            <w:r>
              <w:rPr>
                <w:rFonts w:hint="eastAsia" w:ascii="微软雅黑" w:hAnsi="微软雅黑" w:eastAsia="微软雅黑" w:cs="微软雅黑"/>
                <w:b/>
                <w:color w:val="993300"/>
                <w:szCs w:val="21"/>
              </w:rPr>
              <w:t>D</w:t>
            </w:r>
            <w:r>
              <w:rPr>
                <w:rFonts w:hint="eastAsia" w:ascii="微软雅黑" w:hAnsi="微软雅黑" w:eastAsia="微软雅黑" w:cs="微软雅黑"/>
                <w:b/>
                <w:color w:val="993300"/>
                <w:szCs w:val="21"/>
                <w:lang w:val="en-US" w:eastAsia="zh-CN"/>
              </w:rPr>
              <w:t>4</w:t>
            </w:r>
          </w:p>
        </w:tc>
        <w:tc>
          <w:tcPr>
            <w:tcW w:w="81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b/>
                <w:color w:val="993300"/>
                <w:kern w:val="0"/>
                <w:sz w:val="24"/>
                <w:szCs w:val="21"/>
                <w:lang w:val="en-US" w:eastAsia="zh-CN" w:bidi="ar"/>
              </w:rPr>
            </w:pPr>
            <w:r>
              <w:rPr>
                <w:rFonts w:hint="eastAsia" w:ascii="微软雅黑" w:hAnsi="微软雅黑" w:eastAsia="微软雅黑" w:cs="微软雅黑"/>
                <w:b/>
                <w:color w:val="993300"/>
                <w:kern w:val="0"/>
                <w:sz w:val="24"/>
                <w:szCs w:val="21"/>
                <w:lang w:val="en-US" w:eastAsia="zh-CN" w:bidi="ar"/>
              </w:rPr>
              <w:t>武夷山</w:t>
            </w:r>
            <w:r>
              <w:rPr>
                <w:rFonts w:hint="eastAsia" w:ascii="微软雅黑" w:hAnsi="微软雅黑" w:eastAsia="微软雅黑" w:cs="微软雅黑"/>
                <w:b/>
                <w:color w:val="993300"/>
                <w:kern w:val="0"/>
                <w:sz w:val="24"/>
                <w:szCs w:val="21"/>
                <w:lang w:val="en-US" w:eastAsia="zh-CN" w:bidi="ar"/>
              </w:rPr>
              <w:drawing>
                <wp:inline distT="0" distB="0" distL="114300" distR="114300">
                  <wp:extent cx="228600" cy="228600"/>
                  <wp:effectExtent l="0" t="0" r="0" b="0"/>
                  <wp:docPr id="5" name="图片 4" descr="~CHQKOKDH6CG18BN(U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HQKOKDH6CG18BN(U06}60"/>
                          <pic:cNvPicPr>
                            <a:picLocks noChangeAspect="1"/>
                          </pic:cNvPicPr>
                        </pic:nvPicPr>
                        <pic:blipFill>
                          <a:blip r:embed="rId7"/>
                          <a:srcRect/>
                          <a:stretch>
                            <a:fillRect/>
                          </a:stretch>
                        </pic:blipFill>
                        <pic:spPr>
                          <a:xfrm>
                            <a:off x="0" y="0"/>
                            <a:ext cx="228600" cy="228600"/>
                          </a:xfrm>
                          <a:prstGeom prst="rect">
                            <a:avLst/>
                          </a:prstGeom>
                          <a:noFill/>
                          <a:ln w="9525">
                            <a:noFill/>
                            <a:miter/>
                          </a:ln>
                          <a:effectLst/>
                        </pic:spPr>
                      </pic:pic>
                    </a:graphicData>
                  </a:graphic>
                </wp:inline>
              </w:drawing>
            </w:r>
            <w:r>
              <w:rPr>
                <w:rFonts w:hint="eastAsia" w:ascii="微软雅黑" w:hAnsi="微软雅黑" w:eastAsia="微软雅黑" w:cs="微软雅黑"/>
                <w:b/>
                <w:color w:val="993300"/>
                <w:kern w:val="0"/>
                <w:sz w:val="24"/>
                <w:szCs w:val="21"/>
                <w:lang w:val="en-US" w:eastAsia="zh-CN" w:bidi="ar"/>
              </w:rPr>
              <w:t>厦门</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color w:val="0000FF"/>
                <w:szCs w:val="21"/>
              </w:rPr>
            </w:pPr>
            <w:r>
              <w:rPr>
                <w:rFonts w:hint="eastAsia" w:ascii="微软雅黑" w:hAnsi="微软雅黑" w:eastAsia="微软雅黑" w:cs="微软雅黑"/>
                <w:sz w:val="21"/>
                <w:szCs w:val="21"/>
              </w:rPr>
              <w:drawing>
                <wp:anchor distT="0" distB="0" distL="114300" distR="114300" simplePos="0" relativeHeight="251660288" behindDoc="0" locked="0" layoutInCell="1" allowOverlap="1">
                  <wp:simplePos x="0" y="0"/>
                  <wp:positionH relativeFrom="column">
                    <wp:posOffset>2306320</wp:posOffset>
                  </wp:positionH>
                  <wp:positionV relativeFrom="paragraph">
                    <wp:posOffset>10160</wp:posOffset>
                  </wp:positionV>
                  <wp:extent cx="2639060" cy="1871980"/>
                  <wp:effectExtent l="0" t="0" r="8890" b="13970"/>
                  <wp:wrapSquare wrapText="bothSides"/>
                  <wp:docPr id="1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256"/>
                          <pic:cNvPicPr>
                            <a:picLocks noChangeAspect="1"/>
                          </pic:cNvPicPr>
                        </pic:nvPicPr>
                        <pic:blipFill>
                          <a:blip r:embed="rId9"/>
                          <a:stretch>
                            <a:fillRect/>
                          </a:stretch>
                        </pic:blipFill>
                        <pic:spPr>
                          <a:xfrm>
                            <a:off x="0" y="0"/>
                            <a:ext cx="2639060" cy="1871980"/>
                          </a:xfrm>
                          <a:prstGeom prst="rect">
                            <a:avLst/>
                          </a:prstGeom>
                          <a:noFill/>
                          <a:ln w="9525">
                            <a:noFill/>
                          </a:ln>
                        </pic:spPr>
                      </pic:pic>
                    </a:graphicData>
                  </a:graphic>
                </wp:anchor>
              </w:drawing>
            </w:r>
            <w:r>
              <w:rPr>
                <w:rFonts w:hint="eastAsia" w:ascii="微软雅黑" w:hAnsi="微软雅黑" w:eastAsia="微软雅黑" w:cs="微软雅黑"/>
                <w:b w:val="0"/>
                <w:bCs w:val="0"/>
                <w:color w:val="auto"/>
                <w:sz w:val="21"/>
                <w:szCs w:val="21"/>
                <w:lang w:val="en-US" w:eastAsia="zh-CN"/>
              </w:rPr>
              <w:t>早餐后游览</w:t>
            </w:r>
            <w:r>
              <w:rPr>
                <w:rFonts w:hint="eastAsia" w:ascii="微软雅黑" w:hAnsi="微软雅黑" w:eastAsia="微软雅黑" w:cs="微软雅黑"/>
                <w:b/>
                <w:bCs/>
                <w:color w:val="auto"/>
                <w:sz w:val="21"/>
                <w:szCs w:val="21"/>
                <w:lang w:val="en-US" w:eastAsia="zh-CN"/>
              </w:rPr>
              <w:t>【九曲溪竹排漂流】</w:t>
            </w:r>
            <w:r>
              <w:rPr>
                <w:rFonts w:hint="eastAsia" w:ascii="微软雅黑" w:hAnsi="微软雅黑" w:eastAsia="微软雅黑" w:cs="微软雅黑"/>
                <w:b w:val="0"/>
                <w:bCs w:val="0"/>
                <w:color w:val="auto"/>
                <w:sz w:val="21"/>
                <w:szCs w:val="21"/>
                <w:lang w:val="en-US" w:eastAsia="zh-CN"/>
              </w:rPr>
              <w:t>（约120-150分钟，含排队等候时间），享受山挟水转，水绕山行，曲曲都有不一样景致的山水画意，沿途可观：玉女峰、大王峰“三三秀水清如玉，六六奇峰翠插天”等奇景，游览</w:t>
            </w:r>
            <w:r>
              <w:rPr>
                <w:rFonts w:hint="eastAsia" w:ascii="微软雅黑" w:hAnsi="微软雅黑" w:eastAsia="微软雅黑" w:cs="微软雅黑"/>
                <w:b/>
                <w:bCs/>
                <w:color w:val="auto"/>
                <w:sz w:val="21"/>
                <w:szCs w:val="21"/>
                <w:lang w:val="en-US" w:eastAsia="zh-CN"/>
              </w:rPr>
              <w:t>【仿宋古街】、【武夷宫</w:t>
            </w:r>
            <w:r>
              <w:rPr>
                <w:rFonts w:hint="eastAsia" w:ascii="微软雅黑" w:hAnsi="微软雅黑" w:eastAsia="微软雅黑" w:cs="微软雅黑"/>
                <w:b w:val="0"/>
                <w:bCs w:val="0"/>
                <w:color w:val="auto"/>
                <w:sz w:val="21"/>
                <w:szCs w:val="21"/>
                <w:lang w:val="en-US" w:eastAsia="zh-CN"/>
              </w:rPr>
              <w:t>】，武夷宫景区,位于九曲溪筏游的终点晴川，前临溪流，背倚秀峰，沃野碧川，巧构林立，为游客集中辐辏之处。是历代帝王祭祀武夷君的地方，也是宋代全国六大名观胜地之一，是武夷山最古老的宫院,，游览丹霞地貌最典型桌状山——【</w:t>
            </w:r>
            <w:r>
              <w:rPr>
                <w:rFonts w:hint="eastAsia" w:ascii="微软雅黑" w:hAnsi="微软雅黑" w:eastAsia="微软雅黑" w:cs="微软雅黑"/>
                <w:b/>
                <w:bCs/>
                <w:color w:val="auto"/>
                <w:sz w:val="21"/>
                <w:szCs w:val="21"/>
                <w:lang w:val="en-US" w:eastAsia="zh-CN"/>
              </w:rPr>
              <w:t>虎啸岩景区】</w:t>
            </w:r>
            <w:r>
              <w:rPr>
                <w:rFonts w:hint="eastAsia" w:ascii="微软雅黑" w:hAnsi="微软雅黑" w:eastAsia="微软雅黑" w:cs="微软雅黑"/>
                <w:b w:val="0"/>
                <w:bCs w:val="0"/>
                <w:color w:val="auto"/>
                <w:sz w:val="21"/>
                <w:szCs w:val="21"/>
                <w:lang w:val="en-US" w:eastAsia="zh-CN"/>
              </w:rPr>
              <w:t>（约120分钟）: 天成禅院、定命桥、语儿泉、宾曦洞、观景台等虎啸八景。后游全国最窄、最高、最长的——</w:t>
            </w:r>
            <w:r>
              <w:rPr>
                <w:rFonts w:hint="eastAsia" w:ascii="微软雅黑" w:hAnsi="微软雅黑" w:eastAsia="微软雅黑" w:cs="微软雅黑"/>
                <w:b/>
                <w:bCs/>
                <w:color w:val="auto"/>
                <w:sz w:val="21"/>
                <w:szCs w:val="21"/>
                <w:lang w:val="en-US" w:eastAsia="zh-CN"/>
              </w:rPr>
              <w:t>【一线天景区】</w:t>
            </w:r>
            <w:r>
              <w:rPr>
                <w:rFonts w:hint="eastAsia" w:ascii="微软雅黑" w:hAnsi="微软雅黑" w:eastAsia="微软雅黑" w:cs="微软雅黑"/>
                <w:b w:val="0"/>
                <w:bCs w:val="0"/>
                <w:color w:val="auto"/>
                <w:sz w:val="21"/>
                <w:szCs w:val="21"/>
                <w:lang w:val="en-US" w:eastAsia="zh-CN"/>
              </w:rPr>
              <w:t>（约1.5小时）：伏曦洞、风洞、神仙楼阁等景色。一线天原名灵岩，因沿顶有一裂罅，就像利斧开一样，相去不满一尺，长约一百多米，从中漏进天光一线，宛若跨空碧红，农家喝茶或小吃店品尝孝母饼（不算购物店），之后如有时间，度假区自由活动，适时送动车站返程厦门。</w:t>
            </w:r>
          </w:p>
        </w:tc>
        <w:tc>
          <w:tcPr>
            <w:tcW w:w="93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早中/</w:t>
            </w:r>
          </w:p>
        </w:tc>
        <w:tc>
          <w:tcPr>
            <w:tcW w:w="90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r>
              <w:rPr>
                <w:rFonts w:hint="eastAsia" w:ascii="微软雅黑" w:hAnsi="微软雅黑" w:eastAsia="微软雅黑" w:cs="微软雅黑"/>
                <w:b/>
                <w:color w:val="993300"/>
                <w:szCs w:val="21"/>
                <w:lang w:eastAsia="zh-CN"/>
              </w:rPr>
              <w:t>厦门</w:t>
            </w:r>
          </w:p>
        </w:tc>
      </w:tr>
      <w:tr>
        <w:tblPrEx>
          <w:tblBorders>
            <w:top w:val="single" w:color="375623" w:themeColor="accent6" w:themeShade="7F" w:sz="12" w:space="0"/>
            <w:left w:val="single" w:color="375623" w:themeColor="accent6" w:themeShade="7F" w:sz="12" w:space="0"/>
            <w:bottom w:val="single" w:color="375623" w:themeColor="accent6" w:themeShade="7F" w:sz="12" w:space="0"/>
            <w:right w:val="single" w:color="375623" w:themeColor="accent6" w:themeShade="7F" w:sz="12" w:space="0"/>
            <w:insideH w:val="single" w:color="375623" w:themeColor="accent6" w:themeShade="7F" w:sz="12" w:space="0"/>
            <w:insideV w:val="single" w:color="375623" w:themeColor="accent6" w:themeShade="7F" w:sz="12" w:space="0"/>
          </w:tblBorders>
          <w:tblCellMar>
            <w:top w:w="0" w:type="dxa"/>
            <w:left w:w="108" w:type="dxa"/>
            <w:bottom w:w="0" w:type="dxa"/>
            <w:right w:w="108" w:type="dxa"/>
          </w:tblCellMar>
        </w:tblPrEx>
        <w:trPr>
          <w:trHeight w:val="1462" w:hRule="atLeast"/>
          <w:tblCellSpacing w:w="20" w:type="dxa"/>
        </w:trPr>
        <w:tc>
          <w:tcPr>
            <w:tcW w:w="1161"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105" w:leftChars="-50" w:firstLine="105" w:firstLineChars="50"/>
              <w:textAlignment w:val="auto"/>
              <w:rPr>
                <w:rFonts w:hint="eastAsia" w:ascii="微软雅黑" w:hAnsi="微软雅黑" w:eastAsia="微软雅黑" w:cs="微软雅黑"/>
                <w:b/>
                <w:color w:val="993300"/>
                <w:szCs w:val="21"/>
                <w:lang w:val="en-US" w:eastAsia="zh-CN"/>
              </w:rPr>
            </w:pPr>
            <w:r>
              <w:rPr>
                <w:rFonts w:hint="eastAsia" w:ascii="微软雅黑" w:hAnsi="微软雅黑" w:eastAsia="微软雅黑" w:cs="微软雅黑"/>
                <w:b/>
                <w:color w:val="993300"/>
                <w:szCs w:val="21"/>
                <w:lang w:val="en-US" w:eastAsia="zh-CN"/>
              </w:rPr>
              <w:t>D5</w:t>
            </w:r>
          </w:p>
        </w:tc>
        <w:tc>
          <w:tcPr>
            <w:tcW w:w="81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b/>
                <w:color w:val="993300"/>
                <w:kern w:val="0"/>
                <w:sz w:val="24"/>
                <w:szCs w:val="21"/>
                <w:lang w:val="en-US" w:eastAsia="zh-CN" w:bidi="ar"/>
              </w:rPr>
            </w:pPr>
            <w:r>
              <w:rPr>
                <w:rFonts w:hint="eastAsia" w:ascii="微软雅黑" w:hAnsi="微软雅黑" w:eastAsia="微软雅黑" w:cs="微软雅黑"/>
                <w:b/>
                <w:color w:val="993300"/>
                <w:kern w:val="0"/>
                <w:sz w:val="24"/>
                <w:szCs w:val="21"/>
                <w:lang w:val="en-US" w:eastAsia="zh-CN" w:bidi="ar"/>
              </w:rPr>
              <w:t>炮台、环岛路</w:t>
            </w:r>
            <w:bookmarkStart w:id="0" w:name="_GoBack"/>
            <w:bookmarkEnd w:id="0"/>
            <w:r>
              <w:rPr>
                <w:rFonts w:hint="eastAsia" w:ascii="微软雅黑" w:hAnsi="微软雅黑" w:eastAsia="微软雅黑" w:cs="微软雅黑"/>
                <w:b/>
                <w:color w:val="993300"/>
                <w:kern w:val="0"/>
                <w:sz w:val="24"/>
                <w:szCs w:val="21"/>
                <w:lang w:val="en-US" w:eastAsia="zh-CN" w:bidi="ar"/>
              </w:rPr>
              <w:t>、曾厝垵</w:t>
            </w:r>
            <w:r>
              <w:rPr>
                <w:rFonts w:hint="eastAsia" w:ascii="微软雅黑" w:hAnsi="微软雅黑" w:eastAsia="微软雅黑" w:cs="微软雅黑"/>
                <w:b/>
                <w:color w:val="993300"/>
                <w:kern w:val="0"/>
                <w:sz w:val="24"/>
                <w:szCs w:val="21"/>
                <w:lang w:val="en-US" w:eastAsia="zh-CN" w:bidi="ar"/>
              </w:rPr>
              <w:t>、集美学村</w:t>
            </w:r>
            <w:r>
              <w:rPr>
                <w:rFonts w:hint="eastAsia" w:ascii="微软雅黑" w:hAnsi="微软雅黑" w:eastAsia="微软雅黑" w:cs="微软雅黑"/>
                <w:b/>
                <w:color w:val="993300"/>
                <w:kern w:val="0"/>
                <w:sz w:val="24"/>
                <w:szCs w:val="21"/>
                <w:lang w:val="en-US" w:eastAsia="zh-CN" w:bidi="ar"/>
              </w:rPr>
              <w:drawing>
                <wp:inline distT="0" distB="0" distL="114300" distR="114300">
                  <wp:extent cx="219075" cy="219075"/>
                  <wp:effectExtent l="0" t="0" r="9525" b="8890"/>
                  <wp:docPr id="10" name="图片 10"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FX$19EY84G7A@UIJAE[0P0"/>
                          <pic:cNvPicPr>
                            <a:picLocks noChangeAspect="1"/>
                          </pic:cNvPicPr>
                        </pic:nvPicPr>
                        <pic:blipFill>
                          <a:blip r:embed="rId5"/>
                          <a:srcRect/>
                          <a:stretch>
                            <a:fillRect/>
                          </a:stretch>
                        </pic:blipFill>
                        <pic:spPr>
                          <a:xfrm>
                            <a:off x="0" y="0"/>
                            <a:ext cx="219075" cy="219075"/>
                          </a:xfrm>
                          <a:prstGeom prst="rect">
                            <a:avLst/>
                          </a:prstGeom>
                          <a:noFill/>
                          <a:ln w="9525">
                            <a:noFill/>
                            <a:miter/>
                          </a:ln>
                          <a:effectLst/>
                        </pic:spPr>
                      </pic:pic>
                    </a:graphicData>
                  </a:graphic>
                </wp:inline>
              </w:drawing>
            </w:r>
            <w:r>
              <w:rPr>
                <w:rFonts w:hint="eastAsia" w:ascii="微软雅黑" w:hAnsi="微软雅黑" w:eastAsia="微软雅黑" w:cs="微软雅黑"/>
                <w:b/>
                <w:color w:val="993300"/>
                <w:kern w:val="0"/>
                <w:sz w:val="24"/>
                <w:szCs w:val="21"/>
                <w:lang w:val="en-US" w:eastAsia="zh-CN" w:bidi="ar"/>
              </w:rPr>
              <w:t>出发地</w:t>
            </w:r>
          </w:p>
          <w:p>
            <w:pPr>
              <w:keepNext w:val="0"/>
              <w:keepLines w:val="0"/>
              <w:pageBreakBefore w:val="0"/>
              <w:widowControl/>
              <w:suppressLineNumbers w:val="0"/>
              <w:kinsoku/>
              <w:wordWrap/>
              <w:overflowPunct/>
              <w:topLinePunct w:val="0"/>
              <w:autoSpaceDE/>
              <w:autoSpaceDN/>
              <w:bidi w:val="0"/>
              <w:adjustRightInd/>
              <w:spacing w:line="400" w:lineRule="exact"/>
              <w:jc w:val="both"/>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drawing>
                <wp:anchor distT="0" distB="0" distL="114300" distR="114300" simplePos="0" relativeHeight="251661312" behindDoc="0" locked="0" layoutInCell="1" allowOverlap="1">
                  <wp:simplePos x="0" y="0"/>
                  <wp:positionH relativeFrom="column">
                    <wp:posOffset>-5715</wp:posOffset>
                  </wp:positionH>
                  <wp:positionV relativeFrom="paragraph">
                    <wp:posOffset>135890</wp:posOffset>
                  </wp:positionV>
                  <wp:extent cx="2609850" cy="1739900"/>
                  <wp:effectExtent l="0" t="0" r="0" b="12700"/>
                  <wp:wrapSquare wrapText="bothSides"/>
                  <wp:docPr id="14" name="图片 14" descr="集美学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集美学村"/>
                          <pic:cNvPicPr>
                            <a:picLocks noChangeAspect="1"/>
                          </pic:cNvPicPr>
                        </pic:nvPicPr>
                        <pic:blipFill>
                          <a:blip r:embed="rId10"/>
                          <a:stretch>
                            <a:fillRect/>
                          </a:stretch>
                        </pic:blipFill>
                        <pic:spPr>
                          <a:xfrm>
                            <a:off x="0" y="0"/>
                            <a:ext cx="2609850" cy="1739900"/>
                          </a:xfrm>
                          <a:prstGeom prst="rect">
                            <a:avLst/>
                          </a:prstGeom>
                        </pic:spPr>
                      </pic:pic>
                    </a:graphicData>
                  </a:graphic>
                </wp:anchor>
              </w:drawing>
            </w:r>
            <w:r>
              <w:rPr>
                <w:rFonts w:hint="eastAsia" w:ascii="微软雅黑" w:hAnsi="微软雅黑" w:eastAsia="微软雅黑" w:cs="微软雅黑"/>
                <w:b w:val="0"/>
                <w:bCs w:val="0"/>
                <w:color w:val="auto"/>
                <w:sz w:val="21"/>
                <w:szCs w:val="21"/>
                <w:lang w:val="en-US" w:eastAsia="zh-CN"/>
              </w:rPr>
              <w:t>早餐后前往环岛路厦大白城沙滩；参观国家级文物保护单位</w:t>
            </w:r>
            <w:r>
              <w:rPr>
                <w:rFonts w:hint="eastAsia" w:ascii="微软雅黑" w:hAnsi="微软雅黑" w:eastAsia="微软雅黑" w:cs="微软雅黑"/>
                <w:b/>
                <w:bCs/>
                <w:color w:val="auto"/>
                <w:sz w:val="21"/>
                <w:szCs w:val="21"/>
                <w:lang w:val="en-US" w:eastAsia="zh-CN"/>
              </w:rPr>
              <w:t>【胡里山炮台】</w:t>
            </w:r>
            <w:r>
              <w:rPr>
                <w:rFonts w:hint="eastAsia" w:ascii="微软雅黑" w:hAnsi="微软雅黑" w:eastAsia="微软雅黑" w:cs="微软雅黑"/>
                <w:b w:val="0"/>
                <w:bCs w:val="0"/>
                <w:color w:val="auto"/>
                <w:sz w:val="21"/>
                <w:szCs w:val="21"/>
                <w:lang w:val="en-US" w:eastAsia="zh-CN"/>
              </w:rPr>
              <w:t>观世界最大火炮；或者游览厦门最美的一条情人路之称的——</w:t>
            </w:r>
            <w:r>
              <w:rPr>
                <w:rFonts w:hint="eastAsia" w:ascii="微软雅黑" w:hAnsi="微软雅黑" w:eastAsia="微软雅黑" w:cs="微软雅黑"/>
                <w:b/>
                <w:bCs/>
                <w:color w:val="auto"/>
                <w:sz w:val="21"/>
                <w:szCs w:val="21"/>
                <w:lang w:val="en-US" w:eastAsia="zh-CN"/>
              </w:rPr>
              <w:t>【环岛路自由观光】；</w:t>
            </w:r>
            <w:r>
              <w:rPr>
                <w:rFonts w:hint="eastAsia" w:ascii="微软雅黑" w:hAnsi="微软雅黑" w:eastAsia="微软雅黑" w:cs="微软雅黑"/>
                <w:b w:val="0"/>
                <w:bCs w:val="0"/>
                <w:color w:val="auto"/>
                <w:sz w:val="21"/>
                <w:szCs w:val="21"/>
                <w:lang w:val="en-US" w:eastAsia="zh-CN"/>
              </w:rPr>
              <w:t>乘车前往有“厦门唯一原生态渔村”【</w:t>
            </w:r>
            <w:r>
              <w:rPr>
                <w:rFonts w:hint="eastAsia" w:ascii="微软雅黑" w:hAnsi="微软雅黑" w:eastAsia="微软雅黑" w:cs="微软雅黑"/>
                <w:b/>
                <w:bCs/>
                <w:color w:val="auto"/>
                <w:sz w:val="21"/>
                <w:szCs w:val="21"/>
                <w:lang w:val="en-US" w:eastAsia="zh-CN"/>
              </w:rPr>
              <w:t>曾厝垵】，</w:t>
            </w:r>
            <w:r>
              <w:rPr>
                <w:rFonts w:hint="eastAsia" w:ascii="微软雅黑" w:hAnsi="微软雅黑" w:eastAsia="微软雅黑" w:cs="微软雅黑"/>
                <w:b w:val="0"/>
                <w:bCs w:val="0"/>
                <w:color w:val="auto"/>
                <w:sz w:val="21"/>
                <w:szCs w:val="21"/>
                <w:lang w:val="en-US" w:eastAsia="zh-CN"/>
              </w:rPr>
              <w:t>远离喧嚣,在热闹的厦门,曾厝垵就像一个恬静的桃源。沿环岛路可以慢游海边人性化景观书法广场，音乐广场，以及和台湾金门遥遥相对的</w:t>
            </w:r>
            <w:r>
              <w:rPr>
                <w:rFonts w:hint="eastAsia" w:ascii="微软雅黑" w:hAnsi="微软雅黑" w:eastAsia="微软雅黑" w:cs="微软雅黑"/>
                <w:b/>
                <w:bCs/>
                <w:color w:val="auto"/>
                <w:sz w:val="21"/>
                <w:szCs w:val="21"/>
                <w:lang w:val="en-US" w:eastAsia="zh-CN"/>
              </w:rPr>
              <w:t>“一国两制，统一中国”</w:t>
            </w:r>
            <w:r>
              <w:rPr>
                <w:rFonts w:hint="eastAsia" w:ascii="微软雅黑" w:hAnsi="微软雅黑" w:eastAsia="微软雅黑" w:cs="微软雅黑"/>
                <w:b w:val="0"/>
                <w:bCs w:val="0"/>
                <w:color w:val="auto"/>
                <w:sz w:val="21"/>
                <w:szCs w:val="21"/>
                <w:lang w:val="en-US" w:eastAsia="zh-CN"/>
              </w:rPr>
              <w:t>还可在旁拍照留念感受阳光、蓝天、大海、沙滩组合为一体的迷人风光、椰风寨。</w:t>
            </w:r>
          </w:p>
          <w:p>
            <w:pPr>
              <w:keepNext w:val="0"/>
              <w:keepLines w:val="0"/>
              <w:pageBreakBefore w:val="0"/>
              <w:kinsoku/>
              <w:wordWrap/>
              <w:overflowPunct/>
              <w:topLinePunct w:val="0"/>
              <w:autoSpaceDE/>
              <w:autoSpaceDN/>
              <w:bidi w:val="0"/>
              <w:adjustRightInd/>
              <w:spacing w:line="4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val="0"/>
                <w:bCs w:val="0"/>
                <w:color w:val="auto"/>
                <w:sz w:val="21"/>
                <w:szCs w:val="21"/>
                <w:lang w:val="en-US" w:eastAsia="zh-CN"/>
              </w:rPr>
              <w:t>午餐后前往</w:t>
            </w:r>
            <w:r>
              <w:rPr>
                <w:rFonts w:hint="eastAsia" w:ascii="微软雅黑" w:hAnsi="微软雅黑" w:eastAsia="微软雅黑" w:cs="微软雅黑"/>
                <w:b/>
                <w:bCs/>
                <w:color w:val="auto"/>
                <w:sz w:val="21"/>
                <w:szCs w:val="21"/>
                <w:lang w:val="en-US" w:eastAsia="zh-CN"/>
              </w:rPr>
              <w:t>【集美学村】</w:t>
            </w:r>
            <w:r>
              <w:rPr>
                <w:rFonts w:hint="eastAsia" w:ascii="微软雅黑" w:hAnsi="微软雅黑" w:eastAsia="微软雅黑" w:cs="微软雅黑"/>
                <w:b w:val="0"/>
                <w:bCs w:val="0"/>
                <w:color w:val="auto"/>
                <w:sz w:val="21"/>
                <w:szCs w:val="21"/>
                <w:lang w:val="en-US" w:eastAsia="zh-CN"/>
              </w:rPr>
              <w:t>参观【龙舟池】和被毛主席誉为“华侨旗帜、民族光辉”——的陈嘉庚先生的【归来堂和铜像广场】感受嘉庚精神和华侨的爱国情怀。</w:t>
            </w:r>
            <w:r>
              <w:rPr>
                <w:rFonts w:hint="eastAsia" w:ascii="微软雅黑" w:hAnsi="微软雅黑" w:eastAsia="微软雅黑" w:cs="微软雅黑"/>
                <w:b w:val="0"/>
                <w:bCs w:val="0"/>
                <w:color w:val="auto"/>
                <w:kern w:val="2"/>
                <w:sz w:val="21"/>
                <w:szCs w:val="21"/>
                <w:lang w:val="en-US" w:eastAsia="zh-CN" w:bidi="ar-SA"/>
              </w:rPr>
              <w:t>后按约定时间集合，晚乘机返回昆明，结束愉快行程！</w:t>
            </w:r>
            <w:r>
              <w:rPr>
                <w:rFonts w:hint="eastAsia" w:ascii="微软雅黑" w:hAnsi="微软雅黑" w:eastAsia="微软雅黑" w:cs="微软雅黑"/>
                <w:b/>
                <w:bCs/>
                <w:color w:val="auto"/>
                <w:kern w:val="2"/>
                <w:sz w:val="21"/>
                <w:szCs w:val="21"/>
                <w:lang w:val="en-US" w:eastAsia="zh-CN" w:bidi="ar-SA"/>
              </w:rPr>
              <w:t>（送机无导游，请自行办理登机牌或请机场工作人员帮忙办理）</w:t>
            </w:r>
          </w:p>
          <w:p>
            <w:pPr>
              <w:keepNext w:val="0"/>
              <w:keepLines w:val="0"/>
              <w:pageBreakBefore w:val="0"/>
              <w:tabs>
                <w:tab w:val="left" w:pos="2364"/>
              </w:tabs>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
                <w:bCs/>
                <w:color w:val="FF0000"/>
                <w:sz w:val="21"/>
                <w:szCs w:val="21"/>
              </w:rPr>
              <w:t>推荐客人自愿自费景点：</w:t>
            </w:r>
            <w:r>
              <w:rPr>
                <w:rFonts w:hint="eastAsia" w:ascii="微软雅黑" w:hAnsi="微软雅黑" w:eastAsia="微软雅黑" w:cs="微软雅黑"/>
                <w:bCs/>
                <w:sz w:val="21"/>
                <w:szCs w:val="21"/>
              </w:rPr>
              <w:t xml:space="preserve">（客人自愿加点需签署协议） </w:t>
            </w:r>
          </w:p>
          <w:p>
            <w:pPr>
              <w:keepNext w:val="0"/>
              <w:keepLines w:val="0"/>
              <w:pageBreakBefore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color w:val="FF0000"/>
                <w:sz w:val="18"/>
                <w:szCs w:val="18"/>
              </w:rPr>
            </w:pPr>
            <w:r>
              <w:rPr>
                <w:rFonts w:hint="eastAsia" w:ascii="微软雅黑" w:hAnsi="微软雅黑" w:eastAsia="微软雅黑" w:cs="微软雅黑"/>
                <w:bCs/>
                <w:color w:val="FF0000"/>
                <w:sz w:val="18"/>
                <w:szCs w:val="18"/>
              </w:rPr>
              <w:t>A线路：老院子民俗风情园+老院子闽南传奇秀（开业时间待通知）199/人</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color w:val="0000FF"/>
                <w:szCs w:val="21"/>
              </w:rPr>
            </w:pPr>
            <w:r>
              <w:rPr>
                <w:rFonts w:hint="eastAsia" w:ascii="微软雅黑" w:hAnsi="微软雅黑" w:eastAsia="微软雅黑" w:cs="微软雅黑"/>
                <w:b w:val="0"/>
                <w:bCs/>
                <w:color w:val="FF0000"/>
                <w:kern w:val="2"/>
                <w:sz w:val="18"/>
                <w:szCs w:val="18"/>
                <w:lang w:val="en-US" w:eastAsia="zh-CN" w:bidi="ar-SA"/>
              </w:rPr>
              <w:t>B线路：灵玲国际马戏城+《花木兰》演艺秀（周六、周日199/人)</w:t>
            </w:r>
          </w:p>
        </w:tc>
        <w:tc>
          <w:tcPr>
            <w:tcW w:w="93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val="en-US" w:eastAsia="zh-CN"/>
              </w:rPr>
            </w:pPr>
            <w:r>
              <w:rPr>
                <w:rFonts w:hint="eastAsia" w:ascii="微软雅黑" w:hAnsi="微软雅黑" w:eastAsia="微软雅黑" w:cs="微软雅黑"/>
                <w:b/>
                <w:color w:val="993300"/>
                <w:szCs w:val="21"/>
                <w:lang w:eastAsia="zh-CN"/>
              </w:rPr>
              <w:t>早中</w:t>
            </w:r>
            <w:r>
              <w:rPr>
                <w:rFonts w:hint="eastAsia" w:ascii="微软雅黑" w:hAnsi="微软雅黑" w:eastAsia="微软雅黑" w:cs="微软雅黑"/>
                <w:b/>
                <w:color w:val="993300"/>
                <w:szCs w:val="21"/>
                <w:lang w:val="en-US" w:eastAsia="zh-CN"/>
              </w:rPr>
              <w:t>/</w:t>
            </w:r>
          </w:p>
        </w:tc>
        <w:tc>
          <w:tcPr>
            <w:tcW w:w="90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color w:val="993300"/>
                <w:szCs w:val="21"/>
                <w:lang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【服务标准包含】</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sz w:val="22"/>
          <w:szCs w:val="22"/>
          <w:lang w:eastAsia="zh-CN"/>
        </w:rPr>
      </w:pPr>
      <w:r>
        <w:rPr>
          <w:rFonts w:hint="eastAsia" w:ascii="微软雅黑" w:hAnsi="微软雅黑" w:eastAsia="微软雅黑" w:cs="微软雅黑"/>
          <w:b w:val="0"/>
          <w:color w:val="000000"/>
          <w:sz w:val="22"/>
          <w:szCs w:val="22"/>
        </w:rPr>
        <w:t>交</w:t>
      </w:r>
      <w:r>
        <w:rPr>
          <w:rFonts w:hint="eastAsia" w:ascii="微软雅黑" w:hAnsi="微软雅黑" w:eastAsia="微软雅黑" w:cs="微软雅黑"/>
          <w:b w:val="0"/>
          <w:color w:val="000000"/>
          <w:sz w:val="22"/>
          <w:szCs w:val="22"/>
          <w:lang w:val="en-US" w:eastAsia="zh-CN"/>
        </w:rPr>
        <w:t xml:space="preserve"> </w:t>
      </w:r>
      <w:r>
        <w:rPr>
          <w:rFonts w:hint="eastAsia" w:ascii="微软雅黑" w:hAnsi="微软雅黑" w:eastAsia="微软雅黑" w:cs="微软雅黑"/>
          <w:b w:val="0"/>
          <w:color w:val="000000"/>
          <w:sz w:val="22"/>
          <w:szCs w:val="22"/>
        </w:rPr>
        <w:t>通</w:t>
      </w:r>
      <w:r>
        <w:rPr>
          <w:rFonts w:hint="eastAsia" w:ascii="微软雅黑" w:hAnsi="微软雅黑" w:eastAsia="微软雅黑" w:cs="微软雅黑"/>
          <w:b w:val="0"/>
          <w:color w:val="000000"/>
          <w:sz w:val="22"/>
          <w:szCs w:val="22"/>
          <w:lang w:eastAsia="zh-CN"/>
        </w:rPr>
        <w:t>：往返飞机经济舱；</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住</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rPr>
        <w:t>宿：</w:t>
      </w:r>
      <w:r>
        <w:rPr>
          <w:rFonts w:hint="eastAsia" w:ascii="微软雅黑" w:hAnsi="微软雅黑" w:eastAsia="微软雅黑" w:cs="微软雅黑"/>
          <w:b w:val="0"/>
          <w:bCs/>
          <w:sz w:val="24"/>
          <w:szCs w:val="24"/>
          <w:lang w:eastAsia="zh-CN"/>
        </w:rPr>
        <w:t>指定酒店标准间</w:t>
      </w:r>
      <w:r>
        <w:rPr>
          <w:rFonts w:hint="eastAsia" w:ascii="微软雅黑" w:hAnsi="微软雅黑" w:eastAsia="微软雅黑" w:cs="微软雅黑"/>
          <w:b w:val="0"/>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1205" w:hanging="1100" w:hangingChars="500"/>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参考酒店：厦门：经济型 银河商务酒店； 商务型 凯怡酒店/可居酒店； 精品型 君怡酒店、斑斓酒店或同级；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 xml:space="preserve">         武夷山： 经济型：国贸宾馆、美海、交通或同级；   </w:t>
      </w:r>
    </w:p>
    <w:p>
      <w:pPr>
        <w:keepNext w:val="0"/>
        <w:keepLines w:val="0"/>
        <w:pageBreakBefore w:val="0"/>
        <w:widowControl w:val="0"/>
        <w:kinsoku/>
        <w:wordWrap/>
        <w:overflowPunct/>
        <w:topLinePunct w:val="0"/>
        <w:autoSpaceDE/>
        <w:autoSpaceDN/>
        <w:bidi w:val="0"/>
        <w:adjustRightInd/>
        <w:snapToGrid/>
        <w:spacing w:line="400" w:lineRule="exact"/>
        <w:ind w:firstLine="1980" w:firstLineChars="900"/>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精品型/商务型：开元世纪、大国茶镇或同级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3、用 餐: 4早4正  早餐为酒店含早，餐标20元/人，十人一桌、八菜一汤，人数不足菜数顺减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4、用 车：全程旅游空调车(福建省内用车均需要套团，无法保障使用同一车辆，敬请谅解！)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 xml:space="preserve">5、导 游：当地接接导游服务 </w:t>
      </w:r>
    </w:p>
    <w:p>
      <w:pPr>
        <w:keepNext w:val="0"/>
        <w:keepLines w:val="0"/>
        <w:pageBreakBefore w:val="0"/>
        <w:widowControl/>
        <w:kinsoku/>
        <w:wordWrap/>
        <w:overflowPunct/>
        <w:topLinePunct w:val="0"/>
        <w:autoSpaceDE/>
        <w:autoSpaceDN/>
        <w:bidi w:val="0"/>
        <w:adjustRightInd/>
        <w:snapToGrid/>
        <w:spacing w:line="400" w:lineRule="exact"/>
        <w:ind w:left="1100" w:hanging="1100" w:hangingChars="500"/>
        <w:jc w:val="left"/>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6、门 票：以上景点首道门票，</w:t>
      </w:r>
      <w:r>
        <w:rPr>
          <w:rFonts w:hint="eastAsia" w:ascii="微软雅黑" w:hAnsi="微软雅黑" w:eastAsia="微软雅黑" w:cs="微软雅黑"/>
          <w:sz w:val="22"/>
          <w:szCs w:val="22"/>
          <w:lang w:eastAsia="zh-CN"/>
        </w:rPr>
        <w:t>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7、动车票：厦门、武夷山往返动车票二等座【如儿童不含动车票，临时补票不一定有座位】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b w:val="0"/>
          <w:bCs w:val="0"/>
          <w:color w:val="auto"/>
          <w:sz w:val="22"/>
          <w:szCs w:val="22"/>
          <w:lang w:val="en-US" w:eastAsia="zh-CN"/>
        </w:rPr>
        <w:t>8、</w:t>
      </w:r>
      <w:r>
        <w:rPr>
          <w:rFonts w:hint="eastAsia" w:ascii="微软雅黑" w:hAnsi="微软雅黑" w:eastAsia="微软雅黑" w:cs="微软雅黑"/>
          <w:sz w:val="22"/>
          <w:szCs w:val="22"/>
          <w:lang w:val="en-US" w:eastAsia="zh-CN"/>
        </w:rPr>
        <w:t>说  明：我社有权根据实际情况以不减少景点为基础，前后调整景点顺序，望您理解。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2"/>
          <w:szCs w:val="22"/>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C00000"/>
          <w:szCs w:val="21"/>
          <w:lang w:val="en-US" w:eastAsia="zh-CN"/>
        </w:rPr>
      </w:pPr>
      <w:r>
        <w:rPr>
          <w:rFonts w:hint="eastAsia" w:ascii="微软雅黑" w:hAnsi="微软雅黑" w:eastAsia="微软雅黑" w:cs="微软雅黑"/>
          <w:b/>
          <w:bCs/>
          <w:color w:val="C00000"/>
          <w:szCs w:val="21"/>
          <w:lang w:val="en-US" w:eastAsia="zh-CN"/>
        </w:rPr>
        <w:t>特别提醒：武夷山九曲漂流需提前预定，否则无法安排！</w:t>
      </w:r>
    </w:p>
    <w:p>
      <w:pPr>
        <w:tabs>
          <w:tab w:val="left" w:pos="6066"/>
        </w:tabs>
        <w:spacing w:line="320" w:lineRule="exact"/>
        <w:rPr>
          <w:rFonts w:hint="eastAsia" w:ascii="微软雅黑" w:hAnsi="微软雅黑" w:eastAsia="微软雅黑" w:cs="微软雅黑"/>
          <w:b/>
          <w:sz w:val="28"/>
          <w:szCs w:val="28"/>
          <w:lang w:val="en-US" w:eastAsia="zh-CN"/>
        </w:rPr>
      </w:pPr>
    </w:p>
    <w:p>
      <w:pPr>
        <w:tabs>
          <w:tab w:val="left" w:pos="6066"/>
        </w:tabs>
        <w:spacing w:line="320" w:lineRule="exact"/>
        <w:rPr>
          <w:rFonts w:hint="eastAsia" w:ascii="微软雅黑" w:hAnsi="微软雅黑" w:eastAsia="微软雅黑" w:cs="微软雅黑"/>
          <w:b/>
          <w:sz w:val="28"/>
          <w:szCs w:val="28"/>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【费用不含】</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1、</w:t>
      </w:r>
      <w:r>
        <w:rPr>
          <w:rFonts w:hint="eastAsia" w:ascii="微软雅黑" w:hAnsi="微软雅黑" w:eastAsia="微软雅黑" w:cs="微软雅黑"/>
          <w:b w:val="0"/>
          <w:color w:val="000000"/>
          <w:sz w:val="22"/>
          <w:szCs w:val="22"/>
        </w:rPr>
        <w:t>行程中客人自由活动时所产生的一切费用（不含车、餐、导游）。</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2、</w:t>
      </w:r>
      <w:r>
        <w:rPr>
          <w:rFonts w:hint="eastAsia" w:ascii="微软雅黑" w:hAnsi="微软雅黑" w:eastAsia="微软雅黑" w:cs="微软雅黑"/>
          <w:b w:val="0"/>
          <w:color w:val="000000"/>
          <w:sz w:val="22"/>
          <w:szCs w:val="22"/>
        </w:rPr>
        <w:t>不含因单男单女产生房差。</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3、</w:t>
      </w:r>
      <w:r>
        <w:rPr>
          <w:rFonts w:hint="eastAsia" w:ascii="微软雅黑" w:hAnsi="微软雅黑" w:eastAsia="微软雅黑" w:cs="微软雅黑"/>
          <w:b w:val="0"/>
          <w:color w:val="000000"/>
          <w:sz w:val="22"/>
          <w:szCs w:val="22"/>
        </w:rPr>
        <w:t>因交通延阻、罢工、天气、飞机机器故障、航班取消或更改时间等不可抗力原因所引致的额外费用。</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4、</w:t>
      </w:r>
      <w:r>
        <w:rPr>
          <w:rFonts w:hint="eastAsia" w:ascii="微软雅黑" w:hAnsi="微软雅黑" w:eastAsia="微软雅黑" w:cs="微软雅黑"/>
          <w:b w:val="0"/>
          <w:color w:val="000000"/>
          <w:sz w:val="22"/>
          <w:szCs w:val="22"/>
        </w:rPr>
        <w:t>酒店内洗衣、理发、电话、传真、收费电视、饮品、烟酒等个人消费。</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5、</w:t>
      </w:r>
      <w:r>
        <w:rPr>
          <w:rFonts w:hint="eastAsia" w:ascii="微软雅黑" w:hAnsi="微软雅黑" w:eastAsia="微软雅黑" w:cs="微软雅黑"/>
          <w:b w:val="0"/>
          <w:color w:val="000000"/>
          <w:sz w:val="22"/>
          <w:szCs w:val="22"/>
        </w:rPr>
        <w:t>当地参加的自费以及以上“费用包含”中不包含的其它项目。</w:t>
      </w:r>
    </w:p>
    <w:p>
      <w:pPr>
        <w:keepNext w:val="0"/>
        <w:keepLines w:val="0"/>
        <w:pageBreakBefore w:val="0"/>
        <w:numPr>
          <w:ilvl w:val="0"/>
          <w:numId w:val="3"/>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旅游人身意外保险。</w:t>
      </w:r>
    </w:p>
    <w:p>
      <w:pPr>
        <w:keepNext w:val="0"/>
        <w:keepLines w:val="0"/>
        <w:pageBreakBefore w:val="0"/>
        <w:numPr>
          <w:ilvl w:val="0"/>
          <w:numId w:val="3"/>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Cs w:val="21"/>
        </w:rPr>
      </w:pPr>
      <w:r>
        <w:rPr>
          <w:rFonts w:hint="eastAsia" w:ascii="微软雅黑" w:hAnsi="微软雅黑" w:eastAsia="微软雅黑" w:cs="微软雅黑"/>
          <w:b w:val="0"/>
          <w:color w:val="000000"/>
          <w:sz w:val="22"/>
          <w:szCs w:val="22"/>
        </w:rPr>
        <w:t>儿童只含餐费和车费不含门票、住宿和火车票</w:t>
      </w:r>
    </w:p>
    <w:p>
      <w:pPr>
        <w:tabs>
          <w:tab w:val="left" w:pos="6066"/>
        </w:tabs>
        <w:spacing w:line="320" w:lineRule="exact"/>
        <w:rPr>
          <w:rFonts w:hint="eastAsia" w:ascii="微软雅黑" w:hAnsi="微软雅黑" w:eastAsia="微软雅黑" w:cs="微软雅黑"/>
          <w:b/>
          <w:bCs/>
          <w:szCs w:val="21"/>
          <w:lang w:val="en-US" w:eastAsia="zh-CN"/>
        </w:rPr>
      </w:pPr>
    </w:p>
    <w:p>
      <w:pPr>
        <w:widowControl/>
        <w:tabs>
          <w:tab w:val="left" w:pos="0"/>
        </w:tabs>
        <w:ind w:firstLine="3360" w:firstLineChars="1400"/>
        <w:rPr>
          <w:rFonts w:hint="eastAsia" w:ascii="微软雅黑" w:hAnsi="微软雅黑" w:eastAsia="微软雅黑" w:cs="微软雅黑"/>
          <w:kern w:val="0"/>
          <w:sz w:val="24"/>
        </w:rPr>
      </w:pPr>
    </w:p>
    <w:p>
      <w:pPr>
        <w:widowControl/>
        <w:tabs>
          <w:tab w:val="left" w:pos="0"/>
        </w:tabs>
        <w:ind w:firstLine="3360" w:firstLineChars="1400"/>
        <w:rPr>
          <w:rFonts w:hint="eastAsia" w:ascii="微软雅黑" w:hAnsi="微软雅黑" w:eastAsia="微软雅黑" w:cs="微软雅黑"/>
          <w:b/>
          <w:sz w:val="24"/>
        </w:rPr>
      </w:pPr>
      <w:r>
        <w:rPr>
          <w:rFonts w:hint="eastAsia" w:ascii="微软雅黑" w:hAnsi="微软雅黑" w:eastAsia="微软雅黑" w:cs="微软雅黑"/>
          <w:kern w:val="0"/>
          <w:sz w:val="24"/>
        </w:rPr>
        <w:pict>
          <v:shape id="_x0000_i1027" o:spt="138" type="#_x0000_t138" style="height:39.6pt;width:139.45pt;" fillcolor="#FFFFCC" filled="t" stroked="t" coordsize="21600,21600" adj="10800">
            <v:path/>
            <v:fill type="gradient" on="t" color2="#FF9999" focus="100%" focussize="0f,0f" focusposition="0f,0f"/>
            <v:stroke color="#000000"/>
            <v:imagedata o:title=""/>
            <o:lock v:ext="edit" aspectratio="f"/>
            <v:textpath on="t" fitshape="t" fitpath="t" trim="t" xscale="f" string="温馨提示" style="font-family:宋体;font-size:20pt;v-rotate-letters:f;v-same-letter-heights:f;v-text-align:center;"/>
            <o:extrusion backdepth="18pt" brightness="10000f" color="#0066CC" colormode="custom" lightlevel="44000f" lightlevel2="24000f" lightposition="0,-50000,10000" lightposition2="0,50000,10000" on="t" skewangle="-45" viewpoint="-34.7222222222222mm,-34.7222222222222mm,250mm" viewpointorigin="-0.5,0"/>
            <w10:wrap type="none"/>
            <w10:anchorlock/>
          </v:shape>
        </w:pict>
      </w:r>
    </w:p>
    <w:p>
      <w:pPr>
        <w:widowControl/>
        <w:tabs>
          <w:tab w:val="left" w:pos="0"/>
        </w:tabs>
        <w:rPr>
          <w:rFonts w:hint="eastAsia" w:ascii="微软雅黑" w:hAnsi="微软雅黑" w:eastAsia="微软雅黑" w:cs="微软雅黑"/>
          <w:kern w:val="0"/>
          <w:sz w:val="24"/>
        </w:rPr>
      </w:pPr>
    </w:p>
    <w:p>
      <w:pPr>
        <w:numPr>
          <w:ilvl w:val="0"/>
          <w:numId w:val="4"/>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b/>
          <w:bCs/>
          <w:szCs w:val="21"/>
        </w:rPr>
        <w:t>24小时微信服务管家：游小丹0592-5166836、18059859273</w:t>
      </w:r>
      <w:r>
        <w:rPr>
          <w:rFonts w:hint="eastAsia" w:ascii="微软雅黑" w:hAnsi="微软雅黑" w:eastAsia="微软雅黑" w:cs="微软雅黑"/>
          <w:szCs w:val="21"/>
        </w:rPr>
        <w:t>（微信同号，请于出发前一天加一下，她会把厦门的一些旅游注意事项和接送机司机信息发送给您）</w:t>
      </w:r>
    </w:p>
    <w:p>
      <w:pPr>
        <w:numPr>
          <w:ilvl w:val="0"/>
          <w:numId w:val="4"/>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以上行程为全国大散拼行程，游客较多，且住的酒店不一样，将会出现等候现像，敬请谅解！另我社有权根据实际预定成功的动车票和过渡票情况将行程景点参观顺序前后调整，但不会减少景点，敬请理解！</w:t>
      </w:r>
    </w:p>
    <w:p>
      <w:pPr>
        <w:numPr>
          <w:ilvl w:val="0"/>
          <w:numId w:val="4"/>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w:t>
      </w:r>
    </w:p>
    <w:p>
      <w:pPr>
        <w:numPr>
          <w:ilvl w:val="0"/>
          <w:numId w:val="4"/>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w:t>
      </w:r>
    </w:p>
    <w:p>
      <w:pPr>
        <w:numPr>
          <w:ilvl w:val="0"/>
          <w:numId w:val="4"/>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b/>
          <w:szCs w:val="21"/>
        </w:rPr>
        <w:t>来海边建议不要下海游泳，</w:t>
      </w:r>
      <w:r>
        <w:rPr>
          <w:rFonts w:hint="eastAsia" w:ascii="微软雅黑" w:hAnsi="微软雅黑" w:eastAsia="微软雅黑" w:cs="微软雅黑"/>
          <w:szCs w:val="21"/>
        </w:rPr>
        <w:t>海和游泳池不同，海有潮涨潮落之分，一旦涨退潮，你离海边距离变远，体力消耗过大极其危险。</w:t>
      </w:r>
    </w:p>
    <w:p>
      <w:pPr>
        <w:numPr>
          <w:ilvl w:val="0"/>
          <w:numId w:val="4"/>
        </w:numPr>
        <w:spacing w:line="320" w:lineRule="exact"/>
        <w:ind w:right="519" w:rightChars="247"/>
        <w:rPr>
          <w:rFonts w:hint="eastAsia" w:ascii="微软雅黑" w:hAnsi="微软雅黑" w:eastAsia="微软雅黑" w:cs="微软雅黑"/>
          <w:sz w:val="22"/>
          <w:szCs w:val="28"/>
          <w:shd w:val="clear" w:color="auto" w:fill="C00000"/>
        </w:rPr>
      </w:pPr>
      <w:r>
        <w:rPr>
          <w:rFonts w:hint="eastAsia" w:ascii="微软雅黑" w:hAnsi="微软雅黑" w:eastAsia="微软雅黑" w:cs="微软雅黑"/>
          <w:szCs w:val="21"/>
        </w:rPr>
        <w:t>行程中未经协商的擅自离团，视同旅游者违约，在征得游客书面同意情况下，旅行社有权不再退费，并不予承担旅游者由此产生的额外费用。正常的项目退费（门票，住宿）以我社折扣价为标准，均不以挂牌价为准。</w:t>
      </w:r>
    </w:p>
    <w:p>
      <w:pPr>
        <w:numPr>
          <w:ilvl w:val="0"/>
          <w:numId w:val="4"/>
        </w:numPr>
        <w:spacing w:line="320" w:lineRule="exact"/>
        <w:ind w:right="519" w:rightChars="247"/>
        <w:rPr>
          <w:rFonts w:hint="eastAsia" w:ascii="微软雅黑" w:hAnsi="微软雅黑" w:eastAsia="微软雅黑" w:cs="微软雅黑"/>
          <w:sz w:val="22"/>
          <w:szCs w:val="28"/>
          <w:shd w:val="clear" w:color="auto" w:fill="C00000"/>
        </w:rPr>
      </w:pPr>
      <w:r>
        <w:rPr>
          <w:rFonts w:hint="eastAsia" w:ascii="微软雅黑" w:hAnsi="微软雅黑" w:eastAsia="微软雅黑" w:cs="微软雅黑"/>
          <w:szCs w:val="21"/>
        </w:rPr>
        <w:t>我社会对团队质量进行随时监控，请谅解散客拼团局限性，并就团队质量问题及时与我社沟通，以便及时协助解决；旅游者在完团前，请认真客观填写《游客意见调查表》，结束后反愦意见与本人签字意见相悖的，我社不予处理</w:t>
      </w:r>
    </w:p>
    <w:p>
      <w:pPr>
        <w:numPr>
          <w:numId w:val="0"/>
        </w:numPr>
        <w:tabs>
          <w:tab w:val="left" w:pos="-620"/>
        </w:tabs>
        <w:spacing w:line="320" w:lineRule="exact"/>
        <w:ind w:right="166" w:rightChars="79"/>
        <w:rPr>
          <w:rFonts w:hint="eastAsia" w:ascii="微软雅黑" w:hAnsi="微软雅黑" w:eastAsia="微软雅黑" w:cs="微软雅黑"/>
        </w:rPr>
      </w:pPr>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创艺简中圆">
    <w:altName w:val="宋体"/>
    <w:panose1 w:val="00000000000000000000"/>
    <w:charset w:val="86"/>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粗倩简体">
    <w:altName w:val="宋体"/>
    <w:panose1 w:val="03000509000000000000"/>
    <w:charset w:val="86"/>
    <w:family w:val="script"/>
    <w:pitch w:val="default"/>
    <w:sig w:usb0="00000000" w:usb1="00000000" w:usb2="00000000" w:usb3="00000000" w:csb0="00040000" w:csb1="00000000"/>
  </w:font>
  <w:font w:name="方正综艺简体">
    <w:altName w:val="微软雅黑"/>
    <w:panose1 w:val="03000509000000000000"/>
    <w:charset w:val="86"/>
    <w:family w:val="script"/>
    <w:pitch w:val="default"/>
    <w:sig w:usb0="00000000" w:usb1="00000000" w:usb2="00000000" w:usb3="00000000" w:csb0="00040000" w:csb1="00000000"/>
  </w:font>
  <w:font w:name="方正细倩简体">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anchor distT="0" distB="0" distL="114300" distR="114300" simplePos="0" relativeHeight="251658240" behindDoc="1" locked="0" layoutInCell="1" allowOverlap="1">
          <wp:simplePos x="0" y="0"/>
          <wp:positionH relativeFrom="column">
            <wp:posOffset>-457200</wp:posOffset>
          </wp:positionH>
          <wp:positionV relativeFrom="paragraph">
            <wp:posOffset>-760095</wp:posOffset>
          </wp:positionV>
          <wp:extent cx="7564120" cy="1027430"/>
          <wp:effectExtent l="0" t="0" r="17780" b="0"/>
          <wp:wrapTight wrapText="bothSides">
            <wp:wrapPolygon>
              <wp:start x="18604" y="2002"/>
              <wp:lineTo x="3645" y="2002"/>
              <wp:lineTo x="925" y="2803"/>
              <wp:lineTo x="1142" y="14818"/>
              <wp:lineTo x="1088" y="16020"/>
              <wp:lineTo x="1632" y="17622"/>
              <wp:lineTo x="7398" y="20425"/>
              <wp:lineTo x="21542" y="20425"/>
              <wp:lineTo x="21542" y="2803"/>
              <wp:lineTo x="19856" y="2002"/>
              <wp:lineTo x="18604" y="2002"/>
            </wp:wrapPolygon>
          </wp:wrapTight>
          <wp:docPr id="3" name="图片 3" descr="a637068596d3b1ce69ca724a2112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37068596d3b1ce69ca724a2112fca"/>
                  <pic:cNvPicPr>
                    <a:picLocks noChangeAspect="1"/>
                  </pic:cNvPicPr>
                </pic:nvPicPr>
                <pic:blipFill>
                  <a:blip r:embed="rId1"/>
                  <a:stretch>
                    <a:fillRect/>
                  </a:stretch>
                </pic:blipFill>
                <pic:spPr>
                  <a:xfrm>
                    <a:off x="0" y="0"/>
                    <a:ext cx="7564120" cy="1027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0E6DA"/>
    <w:multiLevelType w:val="singleLevel"/>
    <w:tmpl w:val="8210E6DA"/>
    <w:lvl w:ilvl="0" w:tentative="0">
      <w:start w:val="1"/>
      <w:numFmt w:val="decimal"/>
      <w:suff w:val="nothing"/>
      <w:lvlText w:val="%1、"/>
      <w:lvlJc w:val="left"/>
    </w:lvl>
  </w:abstractNum>
  <w:abstractNum w:abstractNumId="1">
    <w:nsid w:val="E7DF66CF"/>
    <w:multiLevelType w:val="multilevel"/>
    <w:tmpl w:val="E7DF66CF"/>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83D29B4"/>
    <w:multiLevelType w:val="multilevel"/>
    <w:tmpl w:val="083D29B4"/>
    <w:lvl w:ilvl="0" w:tentative="0">
      <w:start w:val="1"/>
      <w:numFmt w:val="decimal"/>
      <w:lvlText w:val="%1、"/>
      <w:lvlJc w:val="left"/>
      <w:pPr>
        <w:tabs>
          <w:tab w:val="left" w:pos="293"/>
        </w:tabs>
        <w:ind w:left="293" w:hanging="360"/>
      </w:pPr>
      <w:rPr>
        <w:rFonts w:hint="default"/>
      </w:rPr>
    </w:lvl>
    <w:lvl w:ilvl="1" w:tentative="0">
      <w:start w:val="1"/>
      <w:numFmt w:val="lowerLetter"/>
      <w:lvlText w:val="%2)"/>
      <w:lvlJc w:val="left"/>
      <w:pPr>
        <w:tabs>
          <w:tab w:val="left" w:pos="773"/>
        </w:tabs>
        <w:ind w:left="773" w:hanging="420"/>
      </w:pPr>
    </w:lvl>
    <w:lvl w:ilvl="2" w:tentative="0">
      <w:start w:val="1"/>
      <w:numFmt w:val="lowerRoman"/>
      <w:lvlText w:val="%3."/>
      <w:lvlJc w:val="right"/>
      <w:pPr>
        <w:tabs>
          <w:tab w:val="left" w:pos="1193"/>
        </w:tabs>
        <w:ind w:left="1193" w:hanging="420"/>
      </w:pPr>
    </w:lvl>
    <w:lvl w:ilvl="3" w:tentative="0">
      <w:start w:val="1"/>
      <w:numFmt w:val="decimal"/>
      <w:lvlText w:val="%4."/>
      <w:lvlJc w:val="left"/>
      <w:pPr>
        <w:tabs>
          <w:tab w:val="left" w:pos="1613"/>
        </w:tabs>
        <w:ind w:left="1613" w:hanging="420"/>
      </w:pPr>
    </w:lvl>
    <w:lvl w:ilvl="4" w:tentative="0">
      <w:start w:val="1"/>
      <w:numFmt w:val="lowerLetter"/>
      <w:lvlText w:val="%5)"/>
      <w:lvlJc w:val="left"/>
      <w:pPr>
        <w:tabs>
          <w:tab w:val="left" w:pos="2033"/>
        </w:tabs>
        <w:ind w:left="2033" w:hanging="420"/>
      </w:pPr>
    </w:lvl>
    <w:lvl w:ilvl="5" w:tentative="0">
      <w:start w:val="1"/>
      <w:numFmt w:val="lowerRoman"/>
      <w:lvlText w:val="%6."/>
      <w:lvlJc w:val="right"/>
      <w:pPr>
        <w:tabs>
          <w:tab w:val="left" w:pos="2453"/>
        </w:tabs>
        <w:ind w:left="2453" w:hanging="420"/>
      </w:pPr>
    </w:lvl>
    <w:lvl w:ilvl="6" w:tentative="0">
      <w:start w:val="1"/>
      <w:numFmt w:val="decimal"/>
      <w:lvlText w:val="%7."/>
      <w:lvlJc w:val="left"/>
      <w:pPr>
        <w:tabs>
          <w:tab w:val="left" w:pos="2873"/>
        </w:tabs>
        <w:ind w:left="2873" w:hanging="420"/>
      </w:pPr>
    </w:lvl>
    <w:lvl w:ilvl="7" w:tentative="0">
      <w:start w:val="1"/>
      <w:numFmt w:val="lowerLetter"/>
      <w:lvlText w:val="%8)"/>
      <w:lvlJc w:val="left"/>
      <w:pPr>
        <w:tabs>
          <w:tab w:val="left" w:pos="3293"/>
        </w:tabs>
        <w:ind w:left="3293" w:hanging="420"/>
      </w:pPr>
    </w:lvl>
    <w:lvl w:ilvl="8" w:tentative="0">
      <w:start w:val="1"/>
      <w:numFmt w:val="lowerRoman"/>
      <w:lvlText w:val="%9."/>
      <w:lvlJc w:val="right"/>
      <w:pPr>
        <w:tabs>
          <w:tab w:val="left" w:pos="3713"/>
        </w:tabs>
        <w:ind w:left="3713" w:hanging="420"/>
      </w:pPr>
    </w:lvl>
  </w:abstractNum>
  <w:abstractNum w:abstractNumId="3">
    <w:nsid w:val="20830225"/>
    <w:multiLevelType w:val="multilevel"/>
    <w:tmpl w:val="2083022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6499"/>
    <w:rsid w:val="00014768"/>
    <w:rsid w:val="003320A0"/>
    <w:rsid w:val="003466C0"/>
    <w:rsid w:val="003855F5"/>
    <w:rsid w:val="004E6CFC"/>
    <w:rsid w:val="005A54FB"/>
    <w:rsid w:val="00620A54"/>
    <w:rsid w:val="00922DA7"/>
    <w:rsid w:val="009E71BD"/>
    <w:rsid w:val="00A917A6"/>
    <w:rsid w:val="00D5790B"/>
    <w:rsid w:val="00E076AF"/>
    <w:rsid w:val="012561C3"/>
    <w:rsid w:val="01753148"/>
    <w:rsid w:val="01B96796"/>
    <w:rsid w:val="02616C22"/>
    <w:rsid w:val="0276221F"/>
    <w:rsid w:val="02A46946"/>
    <w:rsid w:val="02CC1D93"/>
    <w:rsid w:val="03A60D43"/>
    <w:rsid w:val="03E30A2F"/>
    <w:rsid w:val="04094870"/>
    <w:rsid w:val="04704B38"/>
    <w:rsid w:val="04FC5407"/>
    <w:rsid w:val="05A4344A"/>
    <w:rsid w:val="05C30EDB"/>
    <w:rsid w:val="05DD3586"/>
    <w:rsid w:val="06120CE9"/>
    <w:rsid w:val="062E351B"/>
    <w:rsid w:val="066B2035"/>
    <w:rsid w:val="066F5203"/>
    <w:rsid w:val="06702B86"/>
    <w:rsid w:val="072D1020"/>
    <w:rsid w:val="08067255"/>
    <w:rsid w:val="08484B6E"/>
    <w:rsid w:val="08920EC1"/>
    <w:rsid w:val="0A096176"/>
    <w:rsid w:val="0A223556"/>
    <w:rsid w:val="0A44677A"/>
    <w:rsid w:val="0A60028A"/>
    <w:rsid w:val="0A8C52E9"/>
    <w:rsid w:val="0AFE3F94"/>
    <w:rsid w:val="0B4F3B00"/>
    <w:rsid w:val="0B58434B"/>
    <w:rsid w:val="0B8B71C2"/>
    <w:rsid w:val="0B8D01B1"/>
    <w:rsid w:val="0C344648"/>
    <w:rsid w:val="0C4369F5"/>
    <w:rsid w:val="0C963212"/>
    <w:rsid w:val="0CBD3CCB"/>
    <w:rsid w:val="0CC03CC1"/>
    <w:rsid w:val="0D6B5802"/>
    <w:rsid w:val="0EBA225E"/>
    <w:rsid w:val="0F3C67C9"/>
    <w:rsid w:val="0F8855BA"/>
    <w:rsid w:val="0FC91647"/>
    <w:rsid w:val="107F4E89"/>
    <w:rsid w:val="10DC42CF"/>
    <w:rsid w:val="110B2F48"/>
    <w:rsid w:val="11205D64"/>
    <w:rsid w:val="11625365"/>
    <w:rsid w:val="11D343A9"/>
    <w:rsid w:val="124A2F8F"/>
    <w:rsid w:val="125008DE"/>
    <w:rsid w:val="128D60CF"/>
    <w:rsid w:val="138263A7"/>
    <w:rsid w:val="139B3FD0"/>
    <w:rsid w:val="13F343C9"/>
    <w:rsid w:val="1420686B"/>
    <w:rsid w:val="1473419B"/>
    <w:rsid w:val="14CE24F3"/>
    <w:rsid w:val="15180CE5"/>
    <w:rsid w:val="151B0B8A"/>
    <w:rsid w:val="15451E83"/>
    <w:rsid w:val="163155B4"/>
    <w:rsid w:val="16D04BB5"/>
    <w:rsid w:val="170D63DE"/>
    <w:rsid w:val="17744499"/>
    <w:rsid w:val="17956195"/>
    <w:rsid w:val="179E6C1D"/>
    <w:rsid w:val="18330015"/>
    <w:rsid w:val="19403B13"/>
    <w:rsid w:val="19506AD9"/>
    <w:rsid w:val="196B60FA"/>
    <w:rsid w:val="19917A4A"/>
    <w:rsid w:val="19A501A4"/>
    <w:rsid w:val="1A5772A3"/>
    <w:rsid w:val="1A9B68CB"/>
    <w:rsid w:val="1AC907F9"/>
    <w:rsid w:val="1B15085B"/>
    <w:rsid w:val="1B165892"/>
    <w:rsid w:val="1B5C6B83"/>
    <w:rsid w:val="1B6A3921"/>
    <w:rsid w:val="1B7F65E5"/>
    <w:rsid w:val="1B9B0FFF"/>
    <w:rsid w:val="1C2F4AD3"/>
    <w:rsid w:val="1C317C72"/>
    <w:rsid w:val="1C512FF8"/>
    <w:rsid w:val="1C785F53"/>
    <w:rsid w:val="1CF414CD"/>
    <w:rsid w:val="1D130043"/>
    <w:rsid w:val="1D522A69"/>
    <w:rsid w:val="1D8A3AAA"/>
    <w:rsid w:val="1DB53AEA"/>
    <w:rsid w:val="1E33072A"/>
    <w:rsid w:val="1E656331"/>
    <w:rsid w:val="1E7F4EBD"/>
    <w:rsid w:val="1EE36101"/>
    <w:rsid w:val="1EF20468"/>
    <w:rsid w:val="1F0D3FCB"/>
    <w:rsid w:val="1F6C5450"/>
    <w:rsid w:val="21285AEA"/>
    <w:rsid w:val="21475A86"/>
    <w:rsid w:val="21AE3C97"/>
    <w:rsid w:val="22134869"/>
    <w:rsid w:val="22204C1D"/>
    <w:rsid w:val="2242126C"/>
    <w:rsid w:val="22996E28"/>
    <w:rsid w:val="22DC473E"/>
    <w:rsid w:val="23BC3F19"/>
    <w:rsid w:val="25011936"/>
    <w:rsid w:val="25CB37F0"/>
    <w:rsid w:val="25D259A8"/>
    <w:rsid w:val="25FF7C56"/>
    <w:rsid w:val="26120457"/>
    <w:rsid w:val="26BF451F"/>
    <w:rsid w:val="26E76F10"/>
    <w:rsid w:val="26F253CC"/>
    <w:rsid w:val="27116470"/>
    <w:rsid w:val="271A6662"/>
    <w:rsid w:val="28B44D46"/>
    <w:rsid w:val="28CA1D2D"/>
    <w:rsid w:val="29706D71"/>
    <w:rsid w:val="29D95406"/>
    <w:rsid w:val="2A1E5810"/>
    <w:rsid w:val="2A5C28B5"/>
    <w:rsid w:val="2A783856"/>
    <w:rsid w:val="2ABE1AA1"/>
    <w:rsid w:val="2AED26F8"/>
    <w:rsid w:val="2B6F6305"/>
    <w:rsid w:val="2B735D1C"/>
    <w:rsid w:val="2BAB4BDD"/>
    <w:rsid w:val="2BB92166"/>
    <w:rsid w:val="2C0C2E56"/>
    <w:rsid w:val="2C1A3522"/>
    <w:rsid w:val="2C686A05"/>
    <w:rsid w:val="2C8D6D9F"/>
    <w:rsid w:val="2CB15307"/>
    <w:rsid w:val="2CC21DF1"/>
    <w:rsid w:val="2D252258"/>
    <w:rsid w:val="2D4C657B"/>
    <w:rsid w:val="2D6437D0"/>
    <w:rsid w:val="2D696A03"/>
    <w:rsid w:val="2D7F0143"/>
    <w:rsid w:val="2DAB5C7D"/>
    <w:rsid w:val="2DEB3027"/>
    <w:rsid w:val="2E4A3C2D"/>
    <w:rsid w:val="2E531C72"/>
    <w:rsid w:val="2ED467B4"/>
    <w:rsid w:val="2F5775B1"/>
    <w:rsid w:val="311B1FE3"/>
    <w:rsid w:val="31603929"/>
    <w:rsid w:val="3161248D"/>
    <w:rsid w:val="319136B0"/>
    <w:rsid w:val="32EE2251"/>
    <w:rsid w:val="32EF41D3"/>
    <w:rsid w:val="33154D90"/>
    <w:rsid w:val="33772A97"/>
    <w:rsid w:val="33EE180F"/>
    <w:rsid w:val="346A6533"/>
    <w:rsid w:val="34835763"/>
    <w:rsid w:val="34A73921"/>
    <w:rsid w:val="34C85C90"/>
    <w:rsid w:val="358E18CA"/>
    <w:rsid w:val="35926298"/>
    <w:rsid w:val="35AC1234"/>
    <w:rsid w:val="3664195B"/>
    <w:rsid w:val="36750CF1"/>
    <w:rsid w:val="36D41DE0"/>
    <w:rsid w:val="36DD7127"/>
    <w:rsid w:val="37081995"/>
    <w:rsid w:val="37520605"/>
    <w:rsid w:val="3785411F"/>
    <w:rsid w:val="37A45C62"/>
    <w:rsid w:val="388115C7"/>
    <w:rsid w:val="38D1536C"/>
    <w:rsid w:val="39585E15"/>
    <w:rsid w:val="39AA6761"/>
    <w:rsid w:val="39F502F9"/>
    <w:rsid w:val="3A2A6E1B"/>
    <w:rsid w:val="3AE52C28"/>
    <w:rsid w:val="3AEA7018"/>
    <w:rsid w:val="3B5175AC"/>
    <w:rsid w:val="3C602BA0"/>
    <w:rsid w:val="3C971315"/>
    <w:rsid w:val="3CE4667F"/>
    <w:rsid w:val="3D296D7A"/>
    <w:rsid w:val="3EEF5FC4"/>
    <w:rsid w:val="3F1A44EF"/>
    <w:rsid w:val="405479C3"/>
    <w:rsid w:val="40674EAF"/>
    <w:rsid w:val="409758A4"/>
    <w:rsid w:val="40DC1477"/>
    <w:rsid w:val="40FC5EA1"/>
    <w:rsid w:val="417333AE"/>
    <w:rsid w:val="41807441"/>
    <w:rsid w:val="418C002F"/>
    <w:rsid w:val="418D1B82"/>
    <w:rsid w:val="41FB4210"/>
    <w:rsid w:val="428A2D36"/>
    <w:rsid w:val="4291455B"/>
    <w:rsid w:val="42A03F50"/>
    <w:rsid w:val="42C627CF"/>
    <w:rsid w:val="4327629B"/>
    <w:rsid w:val="43B140A0"/>
    <w:rsid w:val="43C00E70"/>
    <w:rsid w:val="441802F7"/>
    <w:rsid w:val="441B6DEB"/>
    <w:rsid w:val="458B068D"/>
    <w:rsid w:val="45FB1105"/>
    <w:rsid w:val="460E1DA2"/>
    <w:rsid w:val="467A39DD"/>
    <w:rsid w:val="46A34E1C"/>
    <w:rsid w:val="4718120E"/>
    <w:rsid w:val="47A40949"/>
    <w:rsid w:val="483559CD"/>
    <w:rsid w:val="48447F57"/>
    <w:rsid w:val="488D04E9"/>
    <w:rsid w:val="48D52EC6"/>
    <w:rsid w:val="48ED0DF9"/>
    <w:rsid w:val="491963D0"/>
    <w:rsid w:val="49231E78"/>
    <w:rsid w:val="493E752A"/>
    <w:rsid w:val="49A134A5"/>
    <w:rsid w:val="49A60868"/>
    <w:rsid w:val="49DB3849"/>
    <w:rsid w:val="4A1A55CE"/>
    <w:rsid w:val="4A4921BA"/>
    <w:rsid w:val="4AED03E6"/>
    <w:rsid w:val="4B477846"/>
    <w:rsid w:val="4C0019F8"/>
    <w:rsid w:val="4CA81B76"/>
    <w:rsid w:val="4DE37C42"/>
    <w:rsid w:val="4DFA048A"/>
    <w:rsid w:val="4E6E6A44"/>
    <w:rsid w:val="4EC047FF"/>
    <w:rsid w:val="4EF50E16"/>
    <w:rsid w:val="4F963736"/>
    <w:rsid w:val="4FE01D7E"/>
    <w:rsid w:val="507A733B"/>
    <w:rsid w:val="50C170CD"/>
    <w:rsid w:val="50C537B5"/>
    <w:rsid w:val="51502B3B"/>
    <w:rsid w:val="51542C87"/>
    <w:rsid w:val="51E92C4D"/>
    <w:rsid w:val="51F81957"/>
    <w:rsid w:val="520473CA"/>
    <w:rsid w:val="523F4CDE"/>
    <w:rsid w:val="525B47A5"/>
    <w:rsid w:val="52AC4BF5"/>
    <w:rsid w:val="52BC5B8C"/>
    <w:rsid w:val="52F74433"/>
    <w:rsid w:val="530C2230"/>
    <w:rsid w:val="531F604F"/>
    <w:rsid w:val="532A5054"/>
    <w:rsid w:val="540939E7"/>
    <w:rsid w:val="54347357"/>
    <w:rsid w:val="54FE6371"/>
    <w:rsid w:val="56526913"/>
    <w:rsid w:val="56697272"/>
    <w:rsid w:val="568123B7"/>
    <w:rsid w:val="56A17EA0"/>
    <w:rsid w:val="56A46745"/>
    <w:rsid w:val="56F739E5"/>
    <w:rsid w:val="57B36950"/>
    <w:rsid w:val="57BC5AE7"/>
    <w:rsid w:val="5807198B"/>
    <w:rsid w:val="583C6DF5"/>
    <w:rsid w:val="58D641B9"/>
    <w:rsid w:val="597A1BEE"/>
    <w:rsid w:val="59A843A8"/>
    <w:rsid w:val="5A11709B"/>
    <w:rsid w:val="5A7743F4"/>
    <w:rsid w:val="5A945849"/>
    <w:rsid w:val="5AD672D3"/>
    <w:rsid w:val="5B802279"/>
    <w:rsid w:val="5B89751F"/>
    <w:rsid w:val="5BDB377D"/>
    <w:rsid w:val="5BF57F21"/>
    <w:rsid w:val="5C1B5074"/>
    <w:rsid w:val="5C3421D3"/>
    <w:rsid w:val="5CC10589"/>
    <w:rsid w:val="5D447BB7"/>
    <w:rsid w:val="5DC560A2"/>
    <w:rsid w:val="5DF846C1"/>
    <w:rsid w:val="5E08000F"/>
    <w:rsid w:val="5E3842B0"/>
    <w:rsid w:val="5E3B0AD6"/>
    <w:rsid w:val="5F4D4D85"/>
    <w:rsid w:val="5F5B5595"/>
    <w:rsid w:val="60620825"/>
    <w:rsid w:val="60A77211"/>
    <w:rsid w:val="60D84203"/>
    <w:rsid w:val="60EC40FE"/>
    <w:rsid w:val="61080551"/>
    <w:rsid w:val="61582CE5"/>
    <w:rsid w:val="61C82859"/>
    <w:rsid w:val="62320BF9"/>
    <w:rsid w:val="62C473D2"/>
    <w:rsid w:val="62CB70D6"/>
    <w:rsid w:val="63526C73"/>
    <w:rsid w:val="63567630"/>
    <w:rsid w:val="64C53A24"/>
    <w:rsid w:val="657D36FE"/>
    <w:rsid w:val="65837164"/>
    <w:rsid w:val="658544CB"/>
    <w:rsid w:val="65F862A2"/>
    <w:rsid w:val="6600602B"/>
    <w:rsid w:val="66372FFC"/>
    <w:rsid w:val="66517D7B"/>
    <w:rsid w:val="67C3517B"/>
    <w:rsid w:val="67D62E4F"/>
    <w:rsid w:val="682F5A3E"/>
    <w:rsid w:val="68D676D5"/>
    <w:rsid w:val="693A5D78"/>
    <w:rsid w:val="6A1D2792"/>
    <w:rsid w:val="6A5F39E3"/>
    <w:rsid w:val="6AD75DF5"/>
    <w:rsid w:val="6B035586"/>
    <w:rsid w:val="6B1311A6"/>
    <w:rsid w:val="6B4D611F"/>
    <w:rsid w:val="6B682051"/>
    <w:rsid w:val="6BA857FE"/>
    <w:rsid w:val="6BFA0719"/>
    <w:rsid w:val="6D216DF2"/>
    <w:rsid w:val="6D4C216A"/>
    <w:rsid w:val="6D520E0C"/>
    <w:rsid w:val="6D8C7291"/>
    <w:rsid w:val="6DB45040"/>
    <w:rsid w:val="6DBA1B2C"/>
    <w:rsid w:val="6E3700A1"/>
    <w:rsid w:val="7096656D"/>
    <w:rsid w:val="70C23A3F"/>
    <w:rsid w:val="712221AB"/>
    <w:rsid w:val="71675C16"/>
    <w:rsid w:val="71DD6499"/>
    <w:rsid w:val="72166E4C"/>
    <w:rsid w:val="737320D8"/>
    <w:rsid w:val="73883BFA"/>
    <w:rsid w:val="744B5A64"/>
    <w:rsid w:val="74F306DC"/>
    <w:rsid w:val="7562428C"/>
    <w:rsid w:val="76193453"/>
    <w:rsid w:val="76417A2E"/>
    <w:rsid w:val="77542BF6"/>
    <w:rsid w:val="776F18CA"/>
    <w:rsid w:val="77BB2EB9"/>
    <w:rsid w:val="77CC11D4"/>
    <w:rsid w:val="77CC242F"/>
    <w:rsid w:val="77CF76CB"/>
    <w:rsid w:val="78374862"/>
    <w:rsid w:val="78DD45ED"/>
    <w:rsid w:val="79CE0C5A"/>
    <w:rsid w:val="79DB7039"/>
    <w:rsid w:val="7A1663B7"/>
    <w:rsid w:val="7A547553"/>
    <w:rsid w:val="7A651A6F"/>
    <w:rsid w:val="7A762EE5"/>
    <w:rsid w:val="7AA261B0"/>
    <w:rsid w:val="7AB633ED"/>
    <w:rsid w:val="7B3D056E"/>
    <w:rsid w:val="7BB578A1"/>
    <w:rsid w:val="7BE62803"/>
    <w:rsid w:val="7BFC446E"/>
    <w:rsid w:val="7C3F75C6"/>
    <w:rsid w:val="7D55188D"/>
    <w:rsid w:val="7D602BD1"/>
    <w:rsid w:val="7D9D0F19"/>
    <w:rsid w:val="7DDC60BB"/>
    <w:rsid w:val="7DFD6350"/>
    <w:rsid w:val="7E1855E7"/>
    <w:rsid w:val="7E906E62"/>
    <w:rsid w:val="7ED87EAF"/>
    <w:rsid w:val="7EFB6F48"/>
    <w:rsid w:val="7F954C41"/>
    <w:rsid w:val="7FA50646"/>
    <w:rsid w:val="7FD3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rFonts w:cs="Times New Roman"/>
      <w:color w:val="0000FF"/>
      <w:u w:val="single"/>
    </w:rPr>
  </w:style>
  <w:style w:type="paragraph" w:customStyle="1" w:styleId="11">
    <w:name w:val="p0"/>
    <w:basedOn w:val="1"/>
    <w:qFormat/>
    <w:uiPriority w:val="0"/>
    <w:rPr>
      <w:rFonts w:ascii="Times New Roman" w:hAnsi="Times New Roman"/>
      <w:szCs w:val="21"/>
    </w:rPr>
  </w:style>
  <w:style w:type="paragraph" w:customStyle="1" w:styleId="12">
    <w:name w:val="正文 + 宋体"/>
    <w:basedOn w:val="1"/>
    <w:qFormat/>
    <w:uiPriority w:val="99"/>
    <w:rPr>
      <w:rFonts w:ascii="Arial" w:hAnsi="Arial" w:cs="Arial"/>
      <w:color w:val="333333"/>
      <w:szCs w:val="21"/>
      <w:shd w:val="clear" w:color="auto" w:fill="FFFFFF"/>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download\&#40664;&#35748;\&#21345;&#36890;&#23567;&#38215;&#20449;&#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卡通小镇信纸模板.docx</Template>
  <Pages>5</Pages>
  <Words>751</Words>
  <Characters>4286</Characters>
  <Lines>35</Lines>
  <Paragraphs>10</Paragraphs>
  <TotalTime>1</TotalTime>
  <ScaleCrop>false</ScaleCrop>
  <LinksUpToDate>false</LinksUpToDate>
  <CharactersWithSpaces>5027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2020-06-02T07:35:00Z</dcterms:created>
  <dc:creator>阿冰</dc:creator>
  <cp:lastModifiedBy>闽南风计调部-张芒</cp:lastModifiedBy>
  <dcterms:modified xsi:type="dcterms:W3CDTF">2020-07-18T03:24:09Z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