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jc w:val="center"/>
        <w:rPr>
          <w:rFonts w:hint="eastAsia" w:ascii="微软雅黑" w:hAnsi="微软雅黑" w:eastAsia="微软雅黑" w:cs="微软雅黑"/>
          <w:b/>
          <w:bCs/>
          <w:color w:val="0070C0"/>
          <w:sz w:val="44"/>
          <w:szCs w:val="44"/>
          <w:lang w:val="en-US" w:eastAsia="zh-CN"/>
        </w:rPr>
        <w:sectPr>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0070C0"/>
          <w:sz w:val="44"/>
          <w:szCs w:val="44"/>
          <w:lang w:val="en-US" w:eastAsia="zh-CN"/>
        </w:rPr>
        <w:drawing>
          <wp:anchor distT="0" distB="0" distL="114300" distR="114300" simplePos="0" relativeHeight="251661312" behindDoc="1" locked="0" layoutInCell="1" allowOverlap="1">
            <wp:simplePos x="0" y="0"/>
            <wp:positionH relativeFrom="column">
              <wp:posOffset>-457200</wp:posOffset>
            </wp:positionH>
            <wp:positionV relativeFrom="paragraph">
              <wp:posOffset>-464820</wp:posOffset>
            </wp:positionV>
            <wp:extent cx="7584440" cy="10727055"/>
            <wp:effectExtent l="0" t="0" r="16510" b="17145"/>
            <wp:wrapNone/>
            <wp:docPr id="2" name="图片 2" descr="乘风破浪的一家人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乘风破浪的一家人word"/>
                    <pic:cNvPicPr>
                      <a:picLocks noChangeAspect="1"/>
                    </pic:cNvPicPr>
                  </pic:nvPicPr>
                  <pic:blipFill>
                    <a:blip r:embed="rId4"/>
                    <a:stretch>
                      <a:fillRect/>
                    </a:stretch>
                  </pic:blipFill>
                  <pic:spPr>
                    <a:xfrm>
                      <a:off x="0" y="0"/>
                      <a:ext cx="7584440" cy="10727055"/>
                    </a:xfrm>
                    <a:prstGeom prst="rect">
                      <a:avLst/>
                    </a:prstGeom>
                  </pic:spPr>
                </pic:pic>
              </a:graphicData>
            </a:graphic>
          </wp:anchor>
        </w:drawing>
      </w:r>
    </w:p>
    <w:p>
      <w:pPr>
        <w:pStyle w:val="2"/>
        <w:rPr>
          <w:rFonts w:hint="eastAsia"/>
          <w:lang w:val="en-US" w:eastAsia="zh-CN"/>
        </w:rPr>
        <w:sectPr>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drawing>
          <wp:anchor distT="0" distB="0" distL="114300" distR="114300" simplePos="0" relativeHeight="251661312" behindDoc="1" locked="0" layoutInCell="1" allowOverlap="1">
            <wp:simplePos x="0" y="0"/>
            <wp:positionH relativeFrom="column">
              <wp:posOffset>-447675</wp:posOffset>
            </wp:positionH>
            <wp:positionV relativeFrom="paragraph">
              <wp:posOffset>-445770</wp:posOffset>
            </wp:positionV>
            <wp:extent cx="7555865" cy="10687050"/>
            <wp:effectExtent l="0" t="0" r="6985" b="0"/>
            <wp:wrapNone/>
            <wp:docPr id="3" name="图片 3" descr="乘风破浪的一家人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乘风破浪的一家人word1"/>
                    <pic:cNvPicPr>
                      <a:picLocks noChangeAspect="1"/>
                    </pic:cNvPicPr>
                  </pic:nvPicPr>
                  <pic:blipFill>
                    <a:blip r:embed="rId5"/>
                    <a:stretch>
                      <a:fillRect/>
                    </a:stretch>
                  </pic:blipFill>
                  <pic:spPr>
                    <a:xfrm>
                      <a:off x="0" y="0"/>
                      <a:ext cx="7555865" cy="10687050"/>
                    </a:xfrm>
                    <a:prstGeom prst="rect">
                      <a:avLst/>
                    </a:prstGeom>
                  </pic:spPr>
                </pic:pic>
              </a:graphicData>
            </a:graphic>
          </wp:anchor>
        </w:drawing>
      </w:r>
    </w:p>
    <w:p>
      <w:pPr>
        <w:pStyle w:val="2"/>
        <w:rPr>
          <w:rFonts w:hint="eastAsia"/>
          <w:lang w:val="en-US" w:eastAsia="zh-CN"/>
        </w:rPr>
        <w:sectPr>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drawing>
          <wp:anchor distT="0" distB="0" distL="114300" distR="114300" simplePos="0" relativeHeight="251661312" behindDoc="1" locked="0" layoutInCell="1" allowOverlap="1">
            <wp:simplePos x="0" y="0"/>
            <wp:positionH relativeFrom="column">
              <wp:posOffset>-447675</wp:posOffset>
            </wp:positionH>
            <wp:positionV relativeFrom="paragraph">
              <wp:posOffset>-455295</wp:posOffset>
            </wp:positionV>
            <wp:extent cx="7564755" cy="10699750"/>
            <wp:effectExtent l="0" t="0" r="17145" b="6350"/>
            <wp:wrapNone/>
            <wp:docPr id="4" name="图片 4" descr="乘风破浪的一家人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乘风破浪的一家人word2"/>
                    <pic:cNvPicPr>
                      <a:picLocks noChangeAspect="1"/>
                    </pic:cNvPicPr>
                  </pic:nvPicPr>
                  <pic:blipFill>
                    <a:blip r:embed="rId6"/>
                    <a:stretch>
                      <a:fillRect/>
                    </a:stretch>
                  </pic:blipFill>
                  <pic:spPr>
                    <a:xfrm>
                      <a:off x="0" y="0"/>
                      <a:ext cx="7564755" cy="10699750"/>
                    </a:xfrm>
                    <a:prstGeom prst="rect">
                      <a:avLst/>
                    </a:prstGeom>
                  </pic:spPr>
                </pic:pic>
              </a:graphicData>
            </a:graphic>
          </wp:anchor>
        </w:drawing>
      </w:r>
    </w:p>
    <w:p>
      <w:pPr>
        <w:pStyle w:val="2"/>
        <w:rPr>
          <w:rFonts w:hint="eastAsia"/>
          <w:lang w:val="en-US" w:eastAsia="zh-CN"/>
        </w:rPr>
        <w:sectPr>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drawing>
          <wp:anchor distT="0" distB="0" distL="114300" distR="114300" simplePos="0" relativeHeight="251661312" behindDoc="1" locked="0" layoutInCell="1" allowOverlap="1">
            <wp:simplePos x="0" y="0"/>
            <wp:positionH relativeFrom="column">
              <wp:posOffset>-447675</wp:posOffset>
            </wp:positionH>
            <wp:positionV relativeFrom="paragraph">
              <wp:posOffset>-455295</wp:posOffset>
            </wp:positionV>
            <wp:extent cx="7574915" cy="10713720"/>
            <wp:effectExtent l="0" t="0" r="6985" b="11430"/>
            <wp:wrapNone/>
            <wp:docPr id="6" name="图片 6" descr="乘风破浪的一家人wo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乘风破浪的一家人word3"/>
                    <pic:cNvPicPr>
                      <a:picLocks noChangeAspect="1"/>
                    </pic:cNvPicPr>
                  </pic:nvPicPr>
                  <pic:blipFill>
                    <a:blip r:embed="rId7"/>
                    <a:stretch>
                      <a:fillRect/>
                    </a:stretch>
                  </pic:blipFill>
                  <pic:spPr>
                    <a:xfrm>
                      <a:off x="0" y="0"/>
                      <a:ext cx="7574915" cy="10713720"/>
                    </a:xfrm>
                    <a:prstGeom prst="rect">
                      <a:avLst/>
                    </a:prstGeom>
                  </pic:spPr>
                </pic:pic>
              </a:graphicData>
            </a:graphic>
          </wp:anchor>
        </w:drawing>
      </w:r>
    </w:p>
    <w:p>
      <w:pPr>
        <w:tabs>
          <w:tab w:val="left" w:pos="6066"/>
        </w:tabs>
        <w:jc w:val="center"/>
        <w:rPr>
          <w:rFonts w:hint="eastAsia" w:ascii="微软雅黑" w:hAnsi="微软雅黑" w:eastAsia="微软雅黑" w:cs="微软雅黑"/>
          <w:b/>
          <w:bCs/>
          <w:color w:val="0070C0"/>
          <w:sz w:val="44"/>
          <w:szCs w:val="44"/>
          <w:lang w:val="en-US" w:eastAsia="zh-CN"/>
        </w:rPr>
      </w:pPr>
    </w:p>
    <w:p>
      <w:pPr>
        <w:tabs>
          <w:tab w:val="left" w:pos="6066"/>
        </w:tabs>
        <w:jc w:val="center"/>
        <w:rPr>
          <w:rFonts w:hint="eastAsia" w:ascii="微软雅黑" w:hAnsi="微软雅黑" w:eastAsia="微软雅黑" w:cs="微软雅黑"/>
          <w:b/>
          <w:bCs/>
          <w:color w:val="0070C0"/>
          <w:sz w:val="44"/>
          <w:szCs w:val="44"/>
          <w:lang w:val="en-US" w:eastAsia="zh-CN"/>
        </w:rPr>
      </w:pPr>
    </w:p>
    <w:p>
      <w:pPr>
        <w:tabs>
          <w:tab w:val="left" w:pos="6066"/>
        </w:tabs>
        <w:jc w:val="center"/>
        <w:rPr>
          <w:rFonts w:hint="eastAsia" w:ascii="微软雅黑" w:hAnsi="微软雅黑" w:eastAsia="微软雅黑" w:cs="微软雅黑"/>
          <w:b/>
          <w:bCs/>
          <w:color w:val="0070C0"/>
          <w:sz w:val="44"/>
          <w:szCs w:val="44"/>
          <w:lang w:val="en-US" w:eastAsia="zh-CN"/>
        </w:rPr>
      </w:pPr>
      <w:r>
        <w:rPr>
          <w:rFonts w:hint="eastAsia" w:ascii="微软雅黑" w:hAnsi="微软雅黑" w:eastAsia="微软雅黑" w:cs="微软雅黑"/>
          <w:b/>
          <w:bCs/>
          <w:color w:val="0070C0"/>
          <w:sz w:val="44"/>
          <w:szCs w:val="44"/>
          <w:lang w:val="en-US" w:eastAsia="zh-CN"/>
        </w:rPr>
        <w:t>乘风破浪的一家人</w:t>
      </w:r>
    </w:p>
    <w:p>
      <w:pPr>
        <w:tabs>
          <w:tab w:val="left" w:pos="6066"/>
        </w:tabs>
        <w:jc w:val="center"/>
        <w:rPr>
          <w:rFonts w:hint="eastAsia" w:ascii="微软雅黑" w:hAnsi="微软雅黑" w:eastAsia="微软雅黑" w:cs="微软雅黑"/>
          <w:b/>
          <w:bCs/>
          <w:color w:val="0070C0"/>
          <w:sz w:val="44"/>
          <w:szCs w:val="44"/>
          <w:lang w:val="en-US" w:eastAsia="zh-CN"/>
        </w:rPr>
      </w:pPr>
      <w:r>
        <w:rPr>
          <w:rFonts w:hint="eastAsia" w:ascii="微软雅黑" w:hAnsi="微软雅黑" w:eastAsia="微软雅黑" w:cs="微软雅黑"/>
          <w:b/>
          <w:bCs/>
          <w:color w:val="0070C0"/>
          <w:sz w:val="44"/>
          <w:szCs w:val="44"/>
          <w:lang w:val="en-US" w:eastAsia="zh-CN"/>
        </w:rPr>
        <w:t>厦门+鼓浪屿+帆船出海4晚5日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val="0"/>
          <w:color w:val="000000"/>
          <w:sz w:val="21"/>
          <w:szCs w:val="21"/>
          <w:lang w:val="en-US" w:eastAsia="zh-CN"/>
        </w:rPr>
      </w:pPr>
      <w:r>
        <w:rPr>
          <w:rFonts w:hint="eastAsia" w:ascii="微软雅黑" w:hAnsi="微软雅黑" w:eastAsia="微软雅黑" w:cs="微软雅黑"/>
          <w:b/>
          <w:bCs w:val="0"/>
          <w:color w:val="000000"/>
          <w:sz w:val="21"/>
          <w:szCs w:val="21"/>
          <w:lang w:val="en-US" w:eastAsia="zh-CN"/>
        </w:rPr>
        <w:t>VIP私家游</w:t>
      </w:r>
    </w:p>
    <w:p>
      <w:pPr>
        <w:pStyle w:val="2"/>
        <w:spacing w:line="240" w:lineRule="auto"/>
        <w:jc w:val="center"/>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val="en-US" w:eastAsia="zh-CN"/>
        </w:rPr>
        <w:t>1单1团 独立司导服务</w:t>
      </w:r>
    </w:p>
    <w:p>
      <w:pPr>
        <w:pStyle w:val="2"/>
        <w:spacing w:line="240" w:lineRule="auto"/>
        <w:jc w:val="center"/>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val="en-US" w:eastAsia="zh-CN"/>
        </w:rPr>
        <w:t>私家小团，包你省心！</w:t>
      </w:r>
    </w:p>
    <w:p>
      <w:pPr>
        <w:pStyle w:val="2"/>
        <w:spacing w:line="240" w:lineRule="auto"/>
        <w:jc w:val="center"/>
        <w:rPr>
          <w:rFonts w:hint="eastAsia" w:ascii="微软雅黑" w:hAnsi="微软雅黑" w:eastAsia="微软雅黑" w:cs="微软雅黑"/>
          <w:b/>
          <w:bCs w:val="0"/>
          <w:color w:val="000000"/>
          <w:sz w:val="21"/>
          <w:szCs w:val="21"/>
          <w:lang w:val="en-US" w:eastAsia="zh-CN"/>
        </w:rPr>
      </w:pPr>
      <w:r>
        <w:rPr>
          <w:rFonts w:hint="eastAsia" w:ascii="微软雅黑" w:hAnsi="微软雅黑" w:eastAsia="微软雅黑" w:cs="微软雅黑"/>
          <w:b/>
          <w:bCs w:val="0"/>
          <w:color w:val="000000"/>
          <w:sz w:val="21"/>
          <w:szCs w:val="21"/>
          <w:lang w:val="en-US" w:eastAsia="zh-CN"/>
        </w:rPr>
        <w:t>自在旅行</w:t>
      </w:r>
    </w:p>
    <w:p>
      <w:pPr>
        <w:pStyle w:val="2"/>
        <w:spacing w:line="240" w:lineRule="auto"/>
        <w:jc w:val="center"/>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val="en-US" w:eastAsia="zh-CN"/>
        </w:rPr>
        <w:t>我的行程我做主</w:t>
      </w:r>
    </w:p>
    <w:p>
      <w:pPr>
        <w:pStyle w:val="2"/>
        <w:spacing w:line="240" w:lineRule="auto"/>
        <w:jc w:val="center"/>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val="en-US" w:eastAsia="zh-CN"/>
        </w:rPr>
        <w:t>0自费0购物</w:t>
      </w:r>
    </w:p>
    <w:p>
      <w:pPr>
        <w:pStyle w:val="2"/>
        <w:spacing w:line="240" w:lineRule="auto"/>
        <w:jc w:val="center"/>
        <w:rPr>
          <w:rFonts w:hint="default" w:ascii="微软雅黑" w:hAnsi="微软雅黑" w:eastAsia="微软雅黑" w:cs="微软雅黑"/>
          <w:b/>
          <w:bCs w:val="0"/>
          <w:color w:val="000000"/>
          <w:sz w:val="21"/>
          <w:szCs w:val="21"/>
          <w:lang w:val="en-US" w:eastAsia="zh-CN"/>
        </w:rPr>
      </w:pPr>
      <w:r>
        <w:rPr>
          <w:rFonts w:hint="default" w:ascii="微软雅黑" w:hAnsi="微软雅黑" w:eastAsia="微软雅黑" w:cs="微软雅黑"/>
          <w:b/>
          <w:bCs w:val="0"/>
          <w:color w:val="000000"/>
          <w:sz w:val="21"/>
          <w:szCs w:val="21"/>
          <w:lang w:val="en-US" w:eastAsia="zh-CN"/>
        </w:rPr>
        <w:t>管家服务</w:t>
      </w:r>
    </w:p>
    <w:p>
      <w:pPr>
        <w:pStyle w:val="2"/>
        <w:spacing w:line="240" w:lineRule="auto"/>
        <w:jc w:val="center"/>
        <w:rPr>
          <w:rFonts w:hint="default" w:ascii="微软雅黑" w:hAnsi="微软雅黑" w:eastAsia="微软雅黑" w:cs="微软雅黑"/>
          <w:b w:val="0"/>
          <w:bCs/>
          <w:color w:val="000000"/>
          <w:sz w:val="21"/>
          <w:szCs w:val="21"/>
          <w:lang w:val="en-US" w:eastAsia="zh-CN"/>
        </w:rPr>
      </w:pPr>
      <w:r>
        <w:rPr>
          <w:rFonts w:hint="default" w:ascii="微软雅黑" w:hAnsi="微软雅黑" w:eastAsia="微软雅黑" w:cs="微软雅黑"/>
          <w:b w:val="0"/>
          <w:bCs/>
          <w:color w:val="000000"/>
          <w:sz w:val="21"/>
          <w:szCs w:val="21"/>
          <w:lang w:val="en-US" w:eastAsia="zh-CN"/>
        </w:rPr>
        <w:t>全程管家服务</w:t>
      </w:r>
    </w:p>
    <w:p>
      <w:pPr>
        <w:pStyle w:val="2"/>
        <w:spacing w:line="240" w:lineRule="auto"/>
        <w:jc w:val="center"/>
        <w:rPr>
          <w:rFonts w:hint="eastAsia" w:ascii="微软雅黑" w:hAnsi="微软雅黑" w:eastAsia="微软雅黑" w:cs="微软雅黑"/>
          <w:b/>
          <w:bCs/>
          <w:color w:val="C00000"/>
          <w:sz w:val="28"/>
          <w:szCs w:val="36"/>
          <w:lang w:val="en-US"/>
        </w:rPr>
      </w:pPr>
      <w:r>
        <w:rPr>
          <w:rFonts w:hint="default" w:ascii="微软雅黑" w:hAnsi="微软雅黑" w:eastAsia="微软雅黑" w:cs="微软雅黑"/>
          <w:b w:val="0"/>
          <w:bCs/>
          <w:color w:val="000000"/>
          <w:sz w:val="21"/>
          <w:szCs w:val="21"/>
          <w:lang w:val="en-US" w:eastAsia="zh-CN"/>
        </w:rPr>
        <w:t>随时随地联系解决疑问</w:t>
      </w:r>
      <w:r>
        <w:rPr>
          <w:rFonts w:hint="eastAsia" w:ascii="微软雅黑" w:hAnsi="微软雅黑" w:eastAsia="微软雅黑" w:cs="微软雅黑"/>
          <w:b w:val="0"/>
          <w:bCs/>
          <w:color w:val="000000"/>
          <w:sz w:val="21"/>
          <w:szCs w:val="21"/>
          <w:lang w:val="en-US" w:eastAsia="zh-CN"/>
        </w:rPr>
        <w:t>，</w:t>
      </w:r>
      <w:r>
        <w:rPr>
          <w:rFonts w:hint="default" w:ascii="微软雅黑" w:hAnsi="微软雅黑" w:eastAsia="微软雅黑" w:cs="微软雅黑"/>
          <w:b w:val="0"/>
          <w:bCs/>
          <w:color w:val="000000"/>
          <w:sz w:val="21"/>
          <w:szCs w:val="21"/>
          <w:lang w:val="en-US" w:eastAsia="zh-CN"/>
        </w:rPr>
        <w:t>让旅行无后顾之忧</w:t>
      </w:r>
      <w:r>
        <w:rPr>
          <w:rFonts w:hint="default" w:ascii="Arial" w:hAnsi="Arial" w:eastAsia="宋体" w:cs="Arial"/>
          <w:i w:val="0"/>
          <w:caps w:val="0"/>
          <w:color w:val="222222"/>
          <w:spacing w:val="0"/>
          <w:sz w:val="21"/>
          <w:szCs w:val="21"/>
          <w:shd w:val="clear" w:fill="FFFFFF"/>
        </w:rPr>
        <w:br w:type="textWrapping"/>
      </w:r>
      <w:r>
        <w:rPr>
          <w:rFonts w:hint="eastAsia" w:ascii="微软雅黑" w:hAnsi="微软雅黑" w:eastAsia="微软雅黑" w:cs="微软雅黑"/>
          <w:b/>
          <w:bCs w:val="0"/>
          <w:color w:val="C00000"/>
          <w:sz w:val="21"/>
          <w:szCs w:val="21"/>
          <w:lang w:val="en-US" w:eastAsia="zh-CN"/>
        </w:rPr>
        <w:t>特别安排本地人都赞不绝口的海鲜饕殄盛宴</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sz w:val="24"/>
          <w:szCs w:val="24"/>
          <w:lang w:val="en-US"/>
        </w:rPr>
      </w:pPr>
      <w:r>
        <w:rPr>
          <w:rFonts w:hint="eastAsia" w:ascii="仿宋" w:hAnsi="仿宋" w:eastAsia="仿宋" w:cs="仿宋"/>
          <w:b/>
          <w:bCs/>
          <w:color w:val="C00000"/>
          <w:kern w:val="2"/>
          <w:sz w:val="28"/>
          <w:szCs w:val="36"/>
          <w:lang w:val="en-US" w:eastAsia="zh-CN" w:bidi="ar"/>
        </w:rPr>
        <w:t xml:space="preserve"> </w:t>
      </w:r>
      <w:r>
        <w:rPr>
          <w:rFonts w:hint="eastAsia" w:ascii="微软雅黑" w:hAnsi="微软雅黑" w:eastAsia="微软雅黑" w:cs="微软雅黑"/>
          <w:b w:val="0"/>
          <w:bCs/>
          <w:color w:val="000000"/>
          <w:kern w:val="2"/>
          <w:sz w:val="21"/>
          <w:szCs w:val="21"/>
          <w:lang w:val="en-US" w:eastAsia="zh-CN" w:bidi="ar-SA"/>
        </w:rPr>
        <w:t xml:space="preserve">  海鲜自助，品种丰富且新鲜，光螃蟹就有5、6种，还有大家都很喜欢的毛蟹，都活蹦乱跳的相当生猛，日料区有刺身和寿司，刺身该有的品种都有，凉菜、点心区，铁板烧烤区，有烤鸭、烤羊腿、烤羊排、烤鱼等，烤的香喷喷的，肉肉爱好者一定会很满足等等等，话不多说直接上图！（图片为实拍）</w:t>
      </w:r>
    </w:p>
    <w:p>
      <w:pPr>
        <w:pStyle w:val="2"/>
        <w:jc w:val="center"/>
        <w:rPr>
          <w:rFonts w:hint="eastAsia" w:ascii="微软雅黑" w:hAnsi="微软雅黑" w:eastAsia="微软雅黑" w:cs="微软雅黑"/>
          <w:b/>
          <w:bCs w:val="0"/>
          <w:color w:val="000000"/>
          <w:sz w:val="28"/>
          <w:szCs w:val="28"/>
          <w:lang w:val="en-US" w:eastAsia="zh-CN"/>
        </w:rPr>
      </w:pPr>
      <w:r>
        <w:rPr>
          <w:rFonts w:hint="eastAsia" w:ascii="仿宋" w:hAnsi="仿宋" w:eastAsia="仿宋" w:cs="仿宋"/>
          <w:b/>
          <w:bCs w:val="0"/>
          <w:color w:val="C00000"/>
          <w:kern w:val="2"/>
          <w:sz w:val="40"/>
          <w:szCs w:val="40"/>
          <w:shd w:val="clear" w:fill="FFFFFF"/>
          <w:lang w:val="en-US" w:eastAsia="zh-CN" w:bidi="ar"/>
        </w:rPr>
        <w:drawing>
          <wp:anchor distT="0" distB="0" distL="114300" distR="114300" simplePos="0" relativeHeight="251659264" behindDoc="0" locked="0" layoutInCell="1" allowOverlap="1">
            <wp:simplePos x="0" y="0"/>
            <wp:positionH relativeFrom="column">
              <wp:posOffset>3364865</wp:posOffset>
            </wp:positionH>
            <wp:positionV relativeFrom="paragraph">
              <wp:posOffset>71120</wp:posOffset>
            </wp:positionV>
            <wp:extent cx="2438400" cy="1615440"/>
            <wp:effectExtent l="0" t="0" r="0" b="3810"/>
            <wp:wrapSquare wrapText="bothSides"/>
            <wp:docPr id="5" name="图片 50" descr="159167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0" descr="1591670777"/>
                    <pic:cNvPicPr>
                      <a:picLocks noChangeAspect="1"/>
                    </pic:cNvPicPr>
                  </pic:nvPicPr>
                  <pic:blipFill>
                    <a:blip r:embed="rId8"/>
                    <a:stretch>
                      <a:fillRect/>
                    </a:stretch>
                  </pic:blipFill>
                  <pic:spPr>
                    <a:xfrm>
                      <a:off x="0" y="0"/>
                      <a:ext cx="2438400" cy="1615440"/>
                    </a:xfrm>
                    <a:prstGeom prst="rect">
                      <a:avLst/>
                    </a:prstGeom>
                    <a:noFill/>
                    <a:ln>
                      <a:noFill/>
                    </a:ln>
                  </pic:spPr>
                </pic:pic>
              </a:graphicData>
            </a:graphic>
          </wp:anchor>
        </w:drawing>
      </w:r>
      <w:r>
        <w:rPr>
          <w:rFonts w:hint="default" w:ascii="Calibri" w:hAnsi="Calibri" w:eastAsia="宋体" w:cs="Times New Roman"/>
          <w:kern w:val="2"/>
          <w:sz w:val="21"/>
          <w:szCs w:val="24"/>
          <w:lang w:val="en-US" w:eastAsia="zh-CN" w:bidi="ar"/>
        </w:rPr>
        <w:drawing>
          <wp:anchor distT="0" distB="0" distL="114300" distR="114300" simplePos="0" relativeHeight="251660288" behindDoc="0" locked="0" layoutInCell="1" allowOverlap="1">
            <wp:simplePos x="0" y="0"/>
            <wp:positionH relativeFrom="column">
              <wp:posOffset>749935</wp:posOffset>
            </wp:positionH>
            <wp:positionV relativeFrom="paragraph">
              <wp:posOffset>73660</wp:posOffset>
            </wp:positionV>
            <wp:extent cx="2438400" cy="1615440"/>
            <wp:effectExtent l="0" t="0" r="0" b="3810"/>
            <wp:wrapSquare wrapText="bothSides"/>
            <wp:docPr id="1" name="图片 52" descr="159167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2" descr="1591670762"/>
                    <pic:cNvPicPr>
                      <a:picLocks noChangeAspect="1"/>
                    </pic:cNvPicPr>
                  </pic:nvPicPr>
                  <pic:blipFill>
                    <a:blip r:embed="rId9"/>
                    <a:stretch>
                      <a:fillRect/>
                    </a:stretch>
                  </pic:blipFill>
                  <pic:spPr>
                    <a:xfrm>
                      <a:off x="0" y="0"/>
                      <a:ext cx="2438400" cy="1615440"/>
                    </a:xfrm>
                    <a:prstGeom prst="rect">
                      <a:avLst/>
                    </a:prstGeom>
                    <a:noFill/>
                    <a:ln>
                      <a:noFill/>
                    </a:ln>
                  </pic:spPr>
                </pic:pic>
              </a:graphicData>
            </a:graphic>
          </wp:anchor>
        </w:drawing>
      </w:r>
    </w:p>
    <w:p>
      <w:pPr>
        <w:pStyle w:val="2"/>
        <w:jc w:val="left"/>
        <w:rPr>
          <w:rFonts w:hint="eastAsia" w:ascii="微软雅黑" w:hAnsi="微软雅黑" w:eastAsia="微软雅黑" w:cs="微软雅黑"/>
          <w:b w:val="0"/>
          <w:bCs/>
          <w:color w:val="000000"/>
          <w:sz w:val="24"/>
          <w:szCs w:val="24"/>
          <w:lang w:val="en-US" w:eastAsia="zh-CN"/>
        </w:rPr>
      </w:pPr>
    </w:p>
    <w:p>
      <w:pPr>
        <w:pStyle w:val="2"/>
        <w:jc w:val="left"/>
        <w:rPr>
          <w:rFonts w:hint="eastAsia" w:ascii="微软雅黑" w:hAnsi="微软雅黑" w:eastAsia="微软雅黑" w:cs="微软雅黑"/>
          <w:b w:val="0"/>
          <w:bCs/>
          <w:color w:val="000000"/>
          <w:sz w:val="24"/>
          <w:szCs w:val="24"/>
          <w:lang w:val="en-US" w:eastAsia="zh-CN"/>
        </w:rPr>
      </w:pPr>
    </w:p>
    <w:p>
      <w:pPr>
        <w:pStyle w:val="2"/>
        <w:jc w:val="left"/>
        <w:rPr>
          <w:rFonts w:hint="eastAsia" w:ascii="微软雅黑" w:hAnsi="微软雅黑" w:eastAsia="微软雅黑" w:cs="微软雅黑"/>
          <w:b w:val="0"/>
          <w:bCs/>
          <w:color w:val="000000"/>
          <w:sz w:val="24"/>
          <w:szCs w:val="24"/>
          <w:lang w:val="en-US" w:eastAsia="zh-CN"/>
        </w:rPr>
      </w:pPr>
    </w:p>
    <w:p>
      <w:pPr>
        <w:pStyle w:val="2"/>
        <w:jc w:val="left"/>
        <w:rPr>
          <w:rFonts w:hint="eastAsia" w:ascii="微软雅黑" w:hAnsi="微软雅黑" w:eastAsia="微软雅黑" w:cs="微软雅黑"/>
          <w:b w:val="0"/>
          <w:bCs/>
          <w:color w:val="000000"/>
          <w:sz w:val="24"/>
          <w:szCs w:val="24"/>
          <w:lang w:val="en-US" w:eastAsia="zh-CN"/>
        </w:r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-466725</wp:posOffset>
            </wp:positionH>
            <wp:positionV relativeFrom="paragraph">
              <wp:posOffset>-9579610</wp:posOffset>
            </wp:positionV>
            <wp:extent cx="7575550" cy="10714355"/>
            <wp:effectExtent l="0" t="0" r="6350" b="10795"/>
            <wp:wrapNone/>
            <wp:docPr id="8" name="图片 8" descr="乘风破浪的一家人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乘风破浪的一家人word6"/>
                    <pic:cNvPicPr>
                      <a:picLocks noChangeAspect="1"/>
                    </pic:cNvPicPr>
                  </pic:nvPicPr>
                  <pic:blipFill>
                    <a:blip r:embed="rId10"/>
                    <a:stretch>
                      <a:fillRect/>
                    </a:stretch>
                  </pic:blipFill>
                  <pic:spPr>
                    <a:xfrm>
                      <a:off x="0" y="0"/>
                      <a:ext cx="7575550" cy="10714355"/>
                    </a:xfrm>
                    <a:prstGeom prst="rect">
                      <a:avLst/>
                    </a:prstGeom>
                  </pic:spPr>
                </pic:pic>
              </a:graphicData>
            </a:graphic>
          </wp:anchor>
        </w:drawing>
      </w:r>
    </w:p>
    <w:p>
      <w:pPr>
        <w:pStyle w:val="2"/>
        <w:jc w:val="left"/>
        <w:rPr>
          <w:rFonts w:hint="eastAsia" w:ascii="微软雅黑" w:hAnsi="微软雅黑" w:eastAsia="微软雅黑" w:cs="微软雅黑"/>
          <w:b w:val="0"/>
          <w:bCs/>
          <w:color w:val="000000"/>
          <w:sz w:val="24"/>
          <w:szCs w:val="24"/>
          <w:lang w:val="en-US" w:eastAsia="zh-CN"/>
        </w:rPr>
      </w:pPr>
    </w:p>
    <w:tbl>
      <w:tblPr>
        <w:tblStyle w:val="9"/>
        <w:tblW w:w="10682" w:type="dxa"/>
        <w:tblInd w:w="0" w:type="dxa"/>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Layout w:type="fixed"/>
        <w:tblCellMar>
          <w:top w:w="0" w:type="dxa"/>
          <w:left w:w="108" w:type="dxa"/>
          <w:bottom w:w="0" w:type="dxa"/>
          <w:right w:w="108" w:type="dxa"/>
        </w:tblCellMar>
      </w:tblPr>
      <w:tblGrid>
        <w:gridCol w:w="1164"/>
        <w:gridCol w:w="9518"/>
      </w:tblGrid>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rPr>
          <w:trHeight w:val="570" w:hRule="atLeast"/>
        </w:trPr>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70C0"/>
                <w:sz w:val="24"/>
                <w:szCs w:val="24"/>
              </w:rPr>
              <w:t>日期</w:t>
            </w: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rPr>
              <w:t>具体行程</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rPr>
          <w:trHeight w:val="510" w:hRule="atLeast"/>
        </w:trPr>
        <w:tc>
          <w:tcPr>
            <w:tcW w:w="116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D1</w:t>
            </w:r>
          </w:p>
        </w:tc>
        <w:tc>
          <w:tcPr>
            <w:tcW w:w="9518" w:type="dxa"/>
            <w:tcBorders>
              <w:tl2br w:val="nil"/>
              <w:tr2bl w:val="nil"/>
            </w:tcBorders>
            <w:vAlign w:val="center"/>
          </w:tcPr>
          <w:p>
            <w:pPr>
              <w:keepNext w:val="0"/>
              <w:keepLines w:val="0"/>
              <w:suppressLineNumbers w:val="0"/>
              <w:tabs>
                <w:tab w:val="left" w:pos="0"/>
              </w:tabs>
              <w:spacing w:before="0" w:beforeAutospacing="0" w:after="0" w:afterAutospacing="0" w:line="360" w:lineRule="auto"/>
              <w:ind w:left="0" w:right="0"/>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C55A11" w:themeColor="accent2" w:themeShade="BF"/>
                <w:sz w:val="18"/>
                <w:szCs w:val="18"/>
              </w:rPr>
              <w:t xml:space="preserve">出发地 </w:t>
            </w:r>
            <w:r>
              <w:rPr>
                <w:rFonts w:hint="eastAsia" w:ascii="微软雅黑" w:hAnsi="微软雅黑" w:eastAsia="微软雅黑" w:cs="微软雅黑"/>
                <w:b/>
                <w:bCs w:val="0"/>
                <w:color w:val="C55A11" w:themeColor="accent2" w:themeShade="BF"/>
                <w:sz w:val="18"/>
                <w:szCs w:val="18"/>
              </w:rPr>
              <w:drawing>
                <wp:inline distT="0" distB="0" distL="114300" distR="114300">
                  <wp:extent cx="219075" cy="219075"/>
                  <wp:effectExtent l="0" t="0" r="9525" b="8890"/>
                  <wp:docPr id="15" name="图片 2"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8FX$19EY84G7A@UIJAE[0P0"/>
                          <pic:cNvPicPr>
                            <a:picLocks noChangeAspect="1"/>
                          </pic:cNvPicPr>
                        </pic:nvPicPr>
                        <pic:blipFill>
                          <a:blip r:embed="rId11"/>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微软雅黑" w:hAnsi="微软雅黑" w:eastAsia="微软雅黑" w:cs="微软雅黑"/>
                <w:b/>
                <w:bCs w:val="0"/>
                <w:color w:val="C55A11" w:themeColor="accent2" w:themeShade="BF"/>
                <w:sz w:val="18"/>
                <w:szCs w:val="18"/>
              </w:rPr>
              <w:t>厦门</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518" w:type="dxa"/>
            <w:tcBorders>
              <w:tl2br w:val="nil"/>
              <w:tr2bl w:val="nil"/>
            </w:tcBorders>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lang w:eastAsia="zh-CN"/>
              </w:rPr>
              <w:t>昆明长水国际机场集合，乘机</w:t>
            </w:r>
            <w:r>
              <w:rPr>
                <w:rFonts w:hint="eastAsia" w:ascii="微软雅黑" w:hAnsi="微软雅黑" w:eastAsia="微软雅黑" w:cs="微软雅黑"/>
                <w:b w:val="0"/>
                <w:sz w:val="18"/>
                <w:szCs w:val="18"/>
              </w:rPr>
              <w:t>前往厦门。</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抵达后我们将派专人接您前往酒店，前台报您和团友的名字办理入住手续。</w:t>
            </w:r>
          </w:p>
          <w:p>
            <w:pPr>
              <w:pStyle w:val="13"/>
              <w:keepNext w:val="0"/>
              <w:keepLines w:val="0"/>
              <w:suppressLineNumbers w:val="0"/>
              <w:wordWrap w:val="0"/>
              <w:spacing w:before="0" w:beforeAutospacing="0" w:after="0" w:afterAutospacing="0"/>
              <w:ind w:left="0" w:right="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稍事休息后，您可以自行前往厦门最繁华、最热闹的商业街——中山路步行街，在这里您可以一尝厦门当地的特色美食，如：土笋冻、花生汤、烧仙草、烧肉粽、沙茶面等等，各种各样，感受“舌尖上的厦门”。</w:t>
            </w:r>
          </w:p>
          <w:p>
            <w:pPr>
              <w:pStyle w:val="13"/>
              <w:keepNext w:val="0"/>
              <w:keepLines w:val="0"/>
              <w:suppressLineNumbers w:val="0"/>
              <w:wordWrap w:val="0"/>
              <w:spacing w:before="0" w:beforeAutospacing="0" w:after="0" w:afterAutospacing="0"/>
              <w:ind w:left="0" w:right="0"/>
              <w:jc w:val="left"/>
              <w:rPr>
                <w:rFonts w:hint="eastAsia" w:ascii="微软雅黑" w:hAnsi="微软雅黑" w:eastAsia="微软雅黑" w:cs="微软雅黑"/>
                <w:b/>
                <w:bCs/>
                <w:color w:val="C55A11" w:themeColor="accent2" w:themeShade="BF"/>
                <w:sz w:val="18"/>
                <w:szCs w:val="18"/>
              </w:rPr>
            </w:pPr>
            <w:r>
              <w:rPr>
                <w:rFonts w:hint="eastAsia" w:ascii="微软雅黑" w:hAnsi="微软雅黑" w:eastAsia="微软雅黑" w:cs="微软雅黑"/>
                <w:b/>
                <w:bCs/>
                <w:color w:val="C55A11" w:themeColor="accent2" w:themeShade="BF"/>
                <w:sz w:val="18"/>
                <w:szCs w:val="18"/>
              </w:rPr>
              <w:t>注意事项：</w:t>
            </w:r>
          </w:p>
          <w:p>
            <w:pPr>
              <w:keepNext w:val="0"/>
              <w:keepLines w:val="0"/>
              <w:suppressLineNumbers w:val="0"/>
              <w:tabs>
                <w:tab w:val="left" w:pos="0"/>
              </w:tabs>
              <w:spacing w:before="0" w:beforeAutospacing="0" w:after="0" w:afterAutospacing="0" w:line="360" w:lineRule="exact"/>
              <w:ind w:left="0" w:right="0"/>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color w:val="C55A11" w:themeColor="accent2" w:themeShade="BF"/>
                <w:sz w:val="18"/>
                <w:szCs w:val="18"/>
              </w:rPr>
              <w:t>酒店一般于14：00之后办理入住手续，如您在14：00前抵达，您可以将行李寄存于酒店前台，先去自由活动，14:00之后再回酒店办理入住。</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sz w:val="18"/>
                <w:szCs w:val="18"/>
                <w:lang w:val="en-US" w:eastAsia="zh-CN"/>
              </w:rPr>
              <w:t>酒店：厦门</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D2</w:t>
            </w:r>
          </w:p>
        </w:tc>
        <w:tc>
          <w:tcPr>
            <w:tcW w:w="9518"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left"/>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color w:val="C55A11" w:themeColor="accent2" w:themeShade="BF"/>
                <w:sz w:val="18"/>
                <w:szCs w:val="18"/>
                <w:lang w:eastAsia="zh-CN"/>
              </w:rPr>
              <w:t>厦门科技馆</w:t>
            </w:r>
            <w:r>
              <w:rPr>
                <w:rFonts w:hint="eastAsia" w:ascii="微软雅黑" w:hAnsi="微软雅黑" w:eastAsia="微软雅黑" w:cs="微软雅黑"/>
                <w:b/>
                <w:bCs/>
                <w:color w:val="C55A11" w:themeColor="accent2" w:themeShade="BF"/>
                <w:sz w:val="18"/>
                <w:szCs w:val="18"/>
                <w:lang w:val="en-US" w:eastAsia="zh-CN"/>
              </w:rPr>
              <w:t>-灵玲动物王国</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rPr>
          <w:trHeight w:val="3134" w:hRule="atLeast"/>
        </w:trPr>
        <w:tc>
          <w:tcPr>
            <w:tcW w:w="116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518" w:type="dxa"/>
            <w:tcBorders>
              <w:tl2br w:val="nil"/>
              <w:tr2bl w:val="nil"/>
            </w:tcBorders>
            <w:vAlign w:val="center"/>
          </w:tcPr>
          <w:p>
            <w:pPr>
              <w:keepNext w:val="0"/>
              <w:keepLines w:val="0"/>
              <w:widowControl w:val="0"/>
              <w:suppressLineNumbers w:val="0"/>
              <w:spacing w:before="0" w:beforeAutospacing="0" w:after="0" w:afterAutospacing="0"/>
              <w:ind w:left="0" w:right="0" w:firstLine="360" w:firstLineChars="200"/>
              <w:jc w:val="both"/>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sz w:val="18"/>
                <w:szCs w:val="18"/>
                <w:lang w:val="en-US" w:eastAsia="zh-CN"/>
              </w:rPr>
              <w:t>前往福建省最大的科技馆</w:t>
            </w:r>
            <w:r>
              <w:rPr>
                <w:rFonts w:hint="eastAsia" w:ascii="微软雅黑" w:hAnsi="微软雅黑" w:eastAsia="微软雅黑" w:cs="微软雅黑"/>
                <w:b/>
                <w:bCs/>
                <w:color w:val="C55A11" w:themeColor="accent2" w:themeShade="BF"/>
                <w:sz w:val="18"/>
                <w:szCs w:val="18"/>
                <w:lang w:val="en-US" w:eastAsia="zh-CN"/>
              </w:rPr>
              <w:t>【厦门科技馆】</w:t>
            </w:r>
            <w:r>
              <w:rPr>
                <w:rFonts w:hint="eastAsia" w:ascii="微软雅黑" w:hAnsi="微软雅黑" w:eastAsia="微软雅黑" w:cs="微软雅黑"/>
                <w:b w:val="0"/>
                <w:sz w:val="18"/>
                <w:szCs w:val="18"/>
                <w:lang w:val="en-US" w:eastAsia="zh-CN"/>
              </w:rPr>
              <w:t>：欣赏世界独一无二的巨型水钟；国内首个开放式磁电大舞台；光影魔术区影子居然会说话；还有时光隧道；真实体验全国唯一的7.8级地震屋；亚洲室内最大最好玩的镜子迷宫；感受最新数码乐园，花海，烟花喷泉，夜游花神，象形</w:t>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-1205865</wp:posOffset>
                  </wp:positionH>
                  <wp:positionV relativeFrom="paragraph">
                    <wp:posOffset>-3639820</wp:posOffset>
                  </wp:positionV>
                  <wp:extent cx="7575550" cy="10714355"/>
                  <wp:effectExtent l="0" t="0" r="6350" b="10795"/>
                  <wp:wrapNone/>
                  <wp:docPr id="7" name="图片 7" descr="乘风破浪的一家人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乘风破浪的一家人word6"/>
                          <pic:cNvPicPr>
                            <a:picLocks noChangeAspect="1"/>
                          </pic:cNvPicPr>
                        </pic:nvPicPr>
                        <pic:blipFill>
                          <a:blip r:embed="rId10"/>
                          <a:stretch>
                            <a:fillRect/>
                          </a:stretch>
                        </pic:blipFill>
                        <pic:spPr>
                          <a:xfrm>
                            <a:off x="0" y="0"/>
                            <a:ext cx="7575550" cy="10714355"/>
                          </a:xfrm>
                          <a:prstGeom prst="rect">
                            <a:avLst/>
                          </a:prstGeom>
                        </pic:spPr>
                      </pic:pic>
                    </a:graphicData>
                  </a:graphic>
                </wp:anchor>
              </w:drawing>
            </w:r>
            <w:r>
              <w:rPr>
                <w:rFonts w:hint="eastAsia" w:ascii="微软雅黑" w:hAnsi="微软雅黑" w:eastAsia="微软雅黑" w:cs="微软雅黑"/>
                <w:b w:val="0"/>
                <w:sz w:val="18"/>
                <w:szCs w:val="18"/>
                <w:lang w:val="en-US" w:eastAsia="zh-CN"/>
              </w:rPr>
              <w:t>文字，踏浪少年等；进入人体健康主题乐园，巨型人体实景历险；来一次最先进的一站式“体质测试”，血氧、心跳、骨质质量、脑电波等6大指标检查；看完就到到超级大滚轮奔跑，“脑电波大战”、“手眼挑战”、“平衡能力”“AR冲浪”等等运动竞技一定满足好动的你；馆内有近400件互动体验项目，等你来细细品味 。   前往参观-</w:t>
            </w:r>
            <w:r>
              <w:rPr>
                <w:rFonts w:hint="eastAsia" w:ascii="微软雅黑" w:hAnsi="微软雅黑" w:eastAsia="微软雅黑" w:cs="微软雅黑"/>
                <w:b/>
                <w:bCs/>
                <w:color w:val="C55A11" w:themeColor="accent2" w:themeShade="BF"/>
                <w:sz w:val="18"/>
                <w:szCs w:val="18"/>
                <w:lang w:val="en-US" w:eastAsia="zh-CN"/>
              </w:rPr>
              <w:t>【灵玲国际马戏城】</w:t>
            </w:r>
            <w:r>
              <w:rPr>
                <w:rFonts w:hint="eastAsia" w:ascii="微软雅黑" w:hAnsi="微软雅黑" w:eastAsia="微软雅黑" w:cs="微软雅黑"/>
                <w:b w:val="0"/>
                <w:sz w:val="18"/>
                <w:szCs w:val="18"/>
                <w:lang w:val="en-US" w:eastAsia="zh-CN"/>
              </w:rPr>
              <w:t>。马戏城里国宝大熊猫以及世界各地的珍惜动物,让各位贵宾在园区内可以与动物零距离的接触与互动，参观</w:t>
            </w:r>
            <w:r>
              <w:rPr>
                <w:rFonts w:hint="eastAsia" w:ascii="微软雅黑" w:hAnsi="微软雅黑" w:eastAsia="微软雅黑" w:cs="微软雅黑"/>
                <w:b/>
                <w:bCs/>
                <w:color w:val="C55A11" w:themeColor="accent2" w:themeShade="BF"/>
                <w:sz w:val="18"/>
                <w:szCs w:val="18"/>
                <w:lang w:val="en-US" w:eastAsia="zh-CN"/>
              </w:rPr>
              <w:t>【动物王国】</w:t>
            </w:r>
            <w:r>
              <w:rPr>
                <w:rFonts w:hint="eastAsia" w:ascii="微软雅黑" w:hAnsi="微软雅黑" w:eastAsia="微软雅黑" w:cs="微软雅黑"/>
                <w:b w:val="0"/>
                <w:sz w:val="18"/>
                <w:szCs w:val="18"/>
                <w:lang w:val="en-US" w:eastAsia="zh-CN"/>
              </w:rPr>
              <w:t>，这里是国内首家集动物展示、互动、零距离接触体验及动物行为展示的动物互动乐园，由数十种来自世界各地珍稀动物聚集而成。参观完马戏城园区后，走进吉尼斯世界最大马戏剧院-</w:t>
            </w:r>
            <w:r>
              <w:rPr>
                <w:rFonts w:hint="eastAsia" w:ascii="微软雅黑" w:hAnsi="微软雅黑" w:eastAsia="微软雅黑" w:cs="微软雅黑"/>
                <w:b/>
                <w:bCs/>
                <w:color w:val="C55A11" w:themeColor="accent2" w:themeShade="BF"/>
                <w:sz w:val="18"/>
                <w:szCs w:val="18"/>
                <w:lang w:val="en-US" w:eastAsia="zh-CN"/>
              </w:rPr>
              <w:t>【灵玲马戏大剧院】</w:t>
            </w:r>
            <w:r>
              <w:rPr>
                <w:rFonts w:hint="eastAsia" w:ascii="微软雅黑" w:hAnsi="微软雅黑" w:eastAsia="微软雅黑" w:cs="微软雅黑"/>
                <w:b w:val="0"/>
                <w:sz w:val="18"/>
                <w:szCs w:val="18"/>
                <w:lang w:val="en-US" w:eastAsia="zh-CN"/>
              </w:rPr>
              <w:t>，里面有来自五大洲的马戏巨星与动物明星同台演出，高空特技与奇幻魔术等超乎你的想象。参观完后入住酒店。</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rPr>
          <w:trHeight w:val="495" w:hRule="atLeast"/>
        </w:trPr>
        <w:tc>
          <w:tcPr>
            <w:tcW w:w="116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sz w:val="18"/>
                <w:szCs w:val="18"/>
                <w:lang w:val="en-US" w:eastAsia="zh-CN"/>
              </w:rPr>
              <w:t>酒店：厦门</w:t>
            </w:r>
            <w:bookmarkStart w:id="0" w:name="_GoBack"/>
            <w:bookmarkEnd w:id="0"/>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D3</w:t>
            </w: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color w:val="C55A11" w:themeColor="accent2" w:themeShade="BF"/>
                <w:sz w:val="18"/>
                <w:szCs w:val="18"/>
                <w:lang w:eastAsia="zh-CN"/>
              </w:rPr>
              <w:t>厦门➢鼓浪屿虫洞书屋</w:t>
            </w:r>
            <w:r>
              <w:rPr>
                <w:rFonts w:hint="eastAsia" w:ascii="微软雅黑" w:hAnsi="微软雅黑" w:eastAsia="微软雅黑" w:cs="微软雅黑"/>
                <w:b/>
                <w:bCs/>
                <w:color w:val="C55A11" w:themeColor="accent2" w:themeShade="BF"/>
                <w:sz w:val="18"/>
                <w:szCs w:val="18"/>
                <w:lang w:val="en-US" w:eastAsia="zh-CN"/>
              </w:rPr>
              <w:t>-海底世界</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51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kern w:val="2"/>
                <w:sz w:val="18"/>
                <w:szCs w:val="18"/>
                <w:lang w:val="en-US" w:eastAsia="zh-CN" w:bidi="ar"/>
              </w:rPr>
              <w:t>乘船前往</w:t>
            </w:r>
            <w:r>
              <w:rPr>
                <w:rFonts w:hint="eastAsia" w:ascii="微软雅黑" w:hAnsi="微软雅黑" w:eastAsia="微软雅黑" w:cs="微软雅黑"/>
                <w:b/>
                <w:bCs/>
                <w:color w:val="FF0000"/>
                <w:kern w:val="2"/>
                <w:sz w:val="18"/>
                <w:szCs w:val="18"/>
                <w:lang w:val="en-US" w:eastAsia="zh-CN" w:bidi="ar"/>
              </w:rPr>
              <w:t>【鼓浪屿】</w:t>
            </w:r>
            <w:r>
              <w:rPr>
                <w:rFonts w:hint="eastAsia" w:ascii="微软雅黑" w:hAnsi="微软雅黑" w:eastAsia="微软雅黑" w:cs="微软雅黑"/>
                <w:kern w:val="2"/>
                <w:sz w:val="18"/>
                <w:szCs w:val="18"/>
                <w:lang w:val="en-US" w:eastAsia="zh-CN" w:bidi="ar"/>
              </w:rPr>
              <w:t>，与所有离岸小岛一样，鼓浪屿特别适合瞎转悠。在鼓浪屿上漫步，是亲近这座小岛的最好方式，这是独属于你的海上后花园。这次的旅程，除了体验鼓浪屿的万国芳华外，我们将走和常规大部队绝对不一样的鼓浪屿，带你走99.9%上岛的人不会走的私拍线路，还原华侨之岛的宁静与文艺。</w:t>
            </w:r>
            <w:r>
              <w:rPr>
                <w:rFonts w:hint="eastAsia" w:ascii="微软雅黑" w:hAnsi="微软雅黑" w:eastAsia="微软雅黑" w:cs="微软雅黑"/>
                <w:color w:val="FF0000"/>
                <w:kern w:val="2"/>
                <w:sz w:val="18"/>
                <w:szCs w:val="18"/>
                <w:lang w:val="en-US" w:eastAsia="zh-CN" w:bidi="ar"/>
              </w:rPr>
              <w:t>【最美转角】</w:t>
            </w:r>
            <w:r>
              <w:rPr>
                <w:rFonts w:hint="eastAsia" w:ascii="微软雅黑" w:hAnsi="微软雅黑" w:eastAsia="微软雅黑" w:cs="微软雅黑"/>
                <w:kern w:val="2"/>
                <w:sz w:val="18"/>
                <w:szCs w:val="18"/>
                <w:lang w:val="en-US" w:eastAsia="zh-CN" w:bidi="ar"/>
              </w:rPr>
              <w:t>拍过转角遇到爱而火爆互联网的网红大片地。</w:t>
            </w:r>
            <w:r>
              <w:rPr>
                <w:rFonts w:hint="eastAsia" w:ascii="微软雅黑" w:hAnsi="微软雅黑" w:eastAsia="微软雅黑" w:cs="微软雅黑"/>
                <w:color w:val="FF0000"/>
                <w:kern w:val="2"/>
                <w:sz w:val="18"/>
                <w:szCs w:val="18"/>
                <w:lang w:val="en-US" w:eastAsia="zh-CN" w:bidi="ar"/>
              </w:rPr>
              <w:t>【周杰伦晴天墙】</w:t>
            </w:r>
            <w:r>
              <w:rPr>
                <w:rFonts w:hint="eastAsia" w:ascii="微软雅黑" w:hAnsi="微软雅黑" w:eastAsia="微软雅黑" w:cs="微软雅黑"/>
                <w:kern w:val="2"/>
                <w:sz w:val="18"/>
                <w:szCs w:val="18"/>
                <w:lang w:val="en-US" w:eastAsia="zh-CN" w:bidi="ar"/>
              </w:rPr>
              <w:t>情侣或杰迷的必打卡地！</w:t>
            </w:r>
            <w:r>
              <w:rPr>
                <w:rFonts w:hint="eastAsia" w:ascii="微软雅黑" w:hAnsi="微软雅黑" w:eastAsia="微软雅黑" w:cs="微软雅黑"/>
                <w:color w:val="FF0000"/>
                <w:kern w:val="2"/>
                <w:sz w:val="18"/>
                <w:szCs w:val="18"/>
                <w:lang w:val="en-US" w:eastAsia="zh-CN" w:bidi="ar"/>
              </w:rPr>
              <w:t>【船屋】</w:t>
            </w:r>
            <w:r>
              <w:rPr>
                <w:rFonts w:hint="eastAsia" w:ascii="微软雅黑" w:hAnsi="微软雅黑" w:eastAsia="微软雅黑" w:cs="微软雅黑"/>
                <w:kern w:val="2"/>
                <w:sz w:val="18"/>
                <w:szCs w:val="18"/>
                <w:lang w:val="en-US" w:eastAsia="zh-CN" w:bidi="ar"/>
              </w:rPr>
              <w:t>官方特选的厦门十大城市名片之一，其独特的船型建筑设计出自美籍著名建筑师郁约翰之手，高4层，造型极具创意和美感，亦是鼓浪屿最古老的别墅之一。探索</w:t>
            </w:r>
            <w:r>
              <w:rPr>
                <w:rFonts w:hint="eastAsia" w:ascii="微软雅黑" w:hAnsi="微软雅黑" w:eastAsia="微软雅黑" w:cs="微软雅黑"/>
                <w:color w:val="FF0000"/>
                <w:kern w:val="2"/>
                <w:sz w:val="18"/>
                <w:szCs w:val="18"/>
                <w:lang w:val="en-US" w:eastAsia="zh-CN" w:bidi="ar"/>
              </w:rPr>
              <w:t>【虫洞书店】</w:t>
            </w:r>
            <w:r>
              <w:rPr>
                <w:rFonts w:hint="eastAsia" w:ascii="微软雅黑" w:hAnsi="微软雅黑" w:eastAsia="微软雅黑" w:cs="微软雅黑"/>
                <w:kern w:val="2"/>
                <w:sz w:val="18"/>
                <w:szCs w:val="18"/>
                <w:lang w:val="en-US" w:eastAsia="zh-CN" w:bidi="ar"/>
              </w:rPr>
              <w:t>：虫洞书店所在的花园式别墅是海天堂构的组成部分，此前是一家老别墅咖啡馆，后来厦门投资人苏晓东接过来将其改建为新型复合式书店，其经营模式不是一家单纯意义的书店，而是集图书、时尚、艺术和简餐阅读与旅行空间为一体，图书主要位于一楼，其他楼层囊括了艺术设计和展览等活动。</w:t>
            </w:r>
            <w:r>
              <w:rPr>
                <w:rFonts w:hint="eastAsia" w:ascii="微软雅黑" w:hAnsi="微软雅黑" w:eastAsia="微软雅黑" w:cs="微软雅黑"/>
                <w:color w:val="FF0000"/>
                <w:kern w:val="2"/>
                <w:sz w:val="18"/>
                <w:szCs w:val="18"/>
                <w:lang w:val="en-US" w:eastAsia="zh-CN" w:bidi="ar"/>
              </w:rPr>
              <w:t>【海底世界】</w:t>
            </w:r>
            <w:r>
              <w:rPr>
                <w:rFonts w:hint="eastAsia" w:ascii="微软雅黑" w:hAnsi="微软雅黑" w:eastAsia="微软雅黑" w:cs="微软雅黑"/>
                <w:kern w:val="2"/>
                <w:sz w:val="18"/>
                <w:szCs w:val="18"/>
                <w:lang w:val="en-US" w:eastAsia="zh-CN" w:bidi="ar"/>
              </w:rPr>
              <w:t>与萌娃一起探索海洋的奥秘！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FF0000"/>
                <w:kern w:val="2"/>
                <w:sz w:val="18"/>
                <w:szCs w:val="18"/>
                <w:lang w:val="en-US" w:eastAsia="zh-CN" w:bidi="ar"/>
              </w:rPr>
              <w:t>【港仔后沙滩】</w:t>
            </w:r>
            <w:r>
              <w:rPr>
                <w:rFonts w:hint="eastAsia" w:ascii="微软雅黑" w:hAnsi="微软雅黑" w:eastAsia="微软雅黑" w:cs="微软雅黑"/>
                <w:kern w:val="2"/>
                <w:sz w:val="18"/>
                <w:szCs w:val="18"/>
                <w:lang w:val="en-US" w:eastAsia="zh-CN" w:bidi="ar"/>
              </w:rPr>
              <w:t>这里不止有沙滩和大海，黄色的铁屋是很适合拍照的，尤其是在海水退潮后，那时拍摄的照片可称为世间一绝。后乘船返回厦门，入住酒店！</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sz w:val="18"/>
                <w:szCs w:val="18"/>
                <w:lang w:val="en-US" w:eastAsia="zh-CN"/>
              </w:rPr>
              <w:t>酒店：厦门</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rPr>
          <w:trHeight w:val="500" w:hRule="atLeast"/>
        </w:trPr>
        <w:tc>
          <w:tcPr>
            <w:tcW w:w="116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D4</w:t>
            </w: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default"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bCs/>
                <w:color w:val="C55A11" w:themeColor="accent2" w:themeShade="BF"/>
                <w:sz w:val="18"/>
                <w:szCs w:val="18"/>
                <w:lang w:eastAsia="zh-CN"/>
              </w:rPr>
              <w:t>滩涂赶海</w:t>
            </w:r>
            <w:r>
              <w:rPr>
                <w:rFonts w:hint="eastAsia" w:ascii="微软雅黑" w:hAnsi="微软雅黑" w:eastAsia="微软雅黑" w:cs="微软雅黑"/>
                <w:b/>
                <w:bCs/>
                <w:color w:val="C55A11" w:themeColor="accent2" w:themeShade="BF"/>
                <w:sz w:val="18"/>
                <w:szCs w:val="18"/>
                <w:lang w:val="en-US" w:eastAsia="zh-CN"/>
              </w:rPr>
              <w:t>-帆船出海</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微软雅黑" w:hAnsi="微软雅黑" w:eastAsia="微软雅黑" w:cs="微软雅黑"/>
                <w:b w:val="0"/>
                <w:bCs w:val="0"/>
                <w:color w:val="auto"/>
                <w:kern w:val="0"/>
                <w:sz w:val="18"/>
                <w:szCs w:val="18"/>
                <w:lang w:val="en-US" w:eastAsia="zh-CN" w:bidi="ar"/>
              </w:rPr>
            </w:pPr>
            <w:r>
              <w:rPr>
                <w:rFonts w:hint="eastAsia" w:ascii="微软雅黑" w:hAnsi="微软雅黑" w:eastAsia="微软雅黑" w:cs="微软雅黑"/>
                <w:b/>
                <w:bCs/>
                <w:color w:val="auto"/>
                <w:kern w:val="0"/>
                <w:sz w:val="18"/>
                <w:szCs w:val="18"/>
                <w:lang w:val="en-US" w:eastAsia="zh-CN" w:bidi="ar"/>
              </w:rPr>
              <w:t>【滩涂赶海】</w:t>
            </w:r>
            <w:r>
              <w:rPr>
                <w:rFonts w:hint="eastAsia" w:ascii="微软雅黑" w:hAnsi="微软雅黑" w:eastAsia="微软雅黑" w:cs="微软雅黑"/>
                <w:b w:val="0"/>
                <w:bCs w:val="0"/>
                <w:color w:val="FF0000"/>
                <w:kern w:val="0"/>
                <w:sz w:val="18"/>
                <w:szCs w:val="18"/>
                <w:lang w:val="en-US" w:eastAsia="zh-CN" w:bidi="ar"/>
              </w:rPr>
              <w:t>（租用费：铲子+小水桶，25元/人，此费用已含）</w:t>
            </w:r>
            <w:r>
              <w:rPr>
                <w:rFonts w:hint="eastAsia" w:ascii="微软雅黑" w:hAnsi="微软雅黑" w:eastAsia="微软雅黑" w:cs="微软雅黑"/>
                <w:b w:val="0"/>
                <w:bCs w:val="0"/>
                <w:color w:val="auto"/>
                <w:kern w:val="0"/>
                <w:sz w:val="18"/>
                <w:szCs w:val="18"/>
                <w:lang w:val="en-US" w:eastAsia="zh-CN" w:bidi="ar"/>
              </w:rPr>
              <w:t>首先，动起您的双手，拿起铲子，挖掘属于您的海上‘珍宝吧’~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微软雅黑" w:hAnsi="微软雅黑" w:eastAsia="微软雅黑" w:cs="微软雅黑"/>
                <w:b w:val="0"/>
                <w:bCs w:val="0"/>
                <w:color w:val="auto"/>
                <w:kern w:val="0"/>
                <w:sz w:val="18"/>
                <w:szCs w:val="18"/>
                <w:lang w:val="en-US" w:eastAsia="zh-CN" w:bidi="ar"/>
              </w:rPr>
            </w:pPr>
            <w:r>
              <w:rPr>
                <w:rFonts w:hint="eastAsia" w:ascii="微软雅黑" w:hAnsi="微软雅黑" w:eastAsia="微软雅黑" w:cs="微软雅黑"/>
                <w:b/>
                <w:bCs/>
                <w:color w:val="auto"/>
                <w:kern w:val="0"/>
                <w:sz w:val="18"/>
                <w:szCs w:val="18"/>
                <w:lang w:val="en-US" w:eastAsia="zh-CN" w:bidi="ar"/>
              </w:rPr>
              <w:t>【大云房车度假营</w:t>
            </w:r>
            <w:r>
              <w:rPr>
                <w:rFonts w:hint="eastAsia" w:ascii="微软雅黑" w:hAnsi="微软雅黑" w:eastAsia="微软雅黑" w:cs="微软雅黑"/>
                <w:b w:val="0"/>
                <w:bCs w:val="0"/>
                <w:color w:val="auto"/>
                <w:kern w:val="0"/>
                <w:sz w:val="18"/>
                <w:szCs w:val="18"/>
                <w:lang w:val="en-US" w:eastAsia="zh-CN" w:bidi="ar"/>
              </w:rPr>
              <w:t>】“网红打卡地，全球最大海岛房车院子”-</w:t>
            </w:r>
            <w:r>
              <w:rPr>
                <w:rFonts w:hint="eastAsia" w:ascii="微软雅黑" w:hAnsi="微软雅黑" w:eastAsia="微软雅黑" w:cs="微软雅黑"/>
                <w:b/>
                <w:bCs/>
                <w:color w:val="auto"/>
                <w:kern w:val="0"/>
                <w:sz w:val="18"/>
                <w:szCs w:val="18"/>
                <w:lang w:val="en-US" w:eastAsia="zh-CN" w:bidi="ar"/>
              </w:rPr>
              <w:t>厦门贝曼·大云房车度假营</w:t>
            </w:r>
            <w:r>
              <w:rPr>
                <w:rFonts w:hint="eastAsia" w:ascii="微软雅黑" w:hAnsi="微软雅黑" w:eastAsia="微软雅黑" w:cs="微软雅黑"/>
                <w:b w:val="0"/>
                <w:bCs w:val="0"/>
                <w:color w:val="auto"/>
                <w:kern w:val="0"/>
                <w:sz w:val="18"/>
                <w:szCs w:val="18"/>
                <w:lang w:val="en-US" w:eastAsia="zh-CN" w:bidi="ar"/>
              </w:rPr>
              <w:t>坐落在世界最美马拉松跑道环岛路上</w:t>
            </w:r>
            <w:r>
              <w:rPr>
                <w:rFonts w:hint="eastAsia" w:ascii="微软雅黑" w:hAnsi="微软雅黑" w:eastAsia="微软雅黑" w:cs="微软雅黑"/>
                <w:b w:val="0"/>
                <w:bCs w:val="0"/>
                <w:color w:val="FF0000"/>
                <w:kern w:val="0"/>
                <w:sz w:val="18"/>
                <w:szCs w:val="18"/>
                <w:lang w:val="en-US" w:eastAsia="zh-CN" w:bidi="ar"/>
              </w:rPr>
              <w:t>【打卡1：房车院子打卡2：百年许愿树打卡3：天使之眼打卡4：壁画长廊打卡5：天际泳池打卡6：永结同心】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微软雅黑" w:hAnsi="微软雅黑" w:eastAsia="微软雅黑" w:cs="微软雅黑"/>
                <w:b w:val="0"/>
                <w:bCs w:val="0"/>
                <w:color w:val="auto"/>
                <w:kern w:val="0"/>
                <w:sz w:val="18"/>
                <w:szCs w:val="18"/>
                <w:lang w:val="en-US" w:eastAsia="zh-CN" w:bidi="ar"/>
              </w:rPr>
            </w:pPr>
            <w:r>
              <w:rPr>
                <w:rFonts w:hint="eastAsia" w:ascii="微软雅黑" w:hAnsi="微软雅黑" w:eastAsia="微软雅黑" w:cs="微软雅黑"/>
                <w:b/>
                <w:bCs/>
                <w:color w:val="auto"/>
                <w:kern w:val="0"/>
                <w:sz w:val="18"/>
                <w:szCs w:val="18"/>
                <w:lang w:val="en-US" w:eastAsia="zh-CN" w:bidi="ar"/>
              </w:rPr>
              <w:t>【帆船出海】</w:t>
            </w:r>
            <w:r>
              <w:rPr>
                <w:rFonts w:hint="eastAsia" w:ascii="微软雅黑" w:hAnsi="微软雅黑" w:eastAsia="微软雅黑" w:cs="微软雅黑"/>
                <w:b w:val="0"/>
                <w:bCs w:val="0"/>
                <w:color w:val="auto"/>
                <w:kern w:val="0"/>
                <w:sz w:val="18"/>
                <w:szCs w:val="18"/>
                <w:lang w:val="en-US" w:eastAsia="zh-CN" w:bidi="ar"/>
              </w:rPr>
              <w:t>近距离触摸大海---对于厦门，除了鼓浪屿曾厝垵的文艺，还可以乘坐帆船体验出海的独特魅力。从香山或五缘湾游艇港码头出发，乘坐美国J80帆船游览五缘湾的美丽景色，全程60分钟左右。</w:t>
            </w:r>
            <w:r>
              <w:rPr>
                <w:rFonts w:hint="eastAsia" w:ascii="微软雅黑" w:hAnsi="微软雅黑" w:eastAsia="微软雅黑" w:cs="微软雅黑"/>
                <w:b w:val="0"/>
                <w:bCs w:val="0"/>
                <w:color w:val="FF0000"/>
                <w:kern w:val="0"/>
                <w:sz w:val="18"/>
                <w:szCs w:val="18"/>
                <w:lang w:val="en-US" w:eastAsia="zh-CN" w:bidi="ar"/>
              </w:rPr>
              <w:t>（请一定要带上有效身份证，否则无法登船）</w:t>
            </w:r>
            <w:r>
              <w:rPr>
                <w:rFonts w:hint="eastAsia" w:ascii="微软雅黑" w:hAnsi="微软雅黑" w:eastAsia="微软雅黑" w:cs="微软雅黑"/>
                <w:b w:val="0"/>
                <w:bCs w:val="0"/>
                <w:color w:val="auto"/>
                <w:kern w:val="0"/>
                <w:sz w:val="18"/>
                <w:szCs w:val="18"/>
                <w:lang w:val="en-US" w:eastAsia="zh-CN" w:bidi="ar"/>
              </w:rPr>
              <w:t>，饱含文艺的避风港—</w:t>
            </w:r>
            <w:r>
              <w:rPr>
                <w:rFonts w:hint="eastAsia" w:ascii="微软雅黑" w:hAnsi="微软雅黑" w:eastAsia="微软雅黑" w:cs="微软雅黑"/>
                <w:b w:val="0"/>
                <w:bCs w:val="0"/>
                <w:color w:val="auto"/>
                <w:kern w:val="0"/>
                <w:sz w:val="18"/>
                <w:szCs w:val="18"/>
                <w:lang w:val="en-US" w:eastAsia="zh-CN" w:bidi="ar"/>
              </w:rPr>
              <w:br w:type="textWrapping"/>
            </w:r>
            <w:r>
              <w:rPr>
                <w:rFonts w:hint="eastAsia" w:ascii="微软雅黑" w:hAnsi="微软雅黑" w:eastAsia="微软雅黑" w:cs="微软雅黑"/>
                <w:b/>
                <w:bCs/>
                <w:color w:val="auto"/>
                <w:kern w:val="0"/>
                <w:sz w:val="18"/>
                <w:szCs w:val="18"/>
                <w:lang w:val="en-US" w:eastAsia="zh-CN" w:bidi="ar"/>
              </w:rPr>
              <w:t>【沙坡尾】</w:t>
            </w:r>
            <w:r>
              <w:rPr>
                <w:rFonts w:hint="eastAsia" w:ascii="微软雅黑" w:hAnsi="微软雅黑" w:eastAsia="微软雅黑" w:cs="微软雅黑"/>
                <w:b w:val="0"/>
                <w:bCs w:val="0"/>
                <w:color w:val="auto"/>
                <w:kern w:val="0"/>
                <w:sz w:val="18"/>
                <w:szCs w:val="18"/>
                <w:lang w:val="en-US" w:eastAsia="zh-CN" w:bidi="ar"/>
              </w:rPr>
              <w:t>是厦门港的源起之地，从清代起就作为避风港。最美夕阳欣赏——演武大桥观景平台--海风轻拂，晚霞漫天，余晖极目，在这里，可以看到厦门醉美的夕阳~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微软雅黑" w:hAnsi="微软雅黑" w:eastAsia="微软雅黑" w:cs="微软雅黑"/>
                <w:b w:val="0"/>
                <w:bCs w:val="0"/>
                <w:color w:val="auto"/>
                <w:kern w:val="0"/>
                <w:sz w:val="18"/>
                <w:szCs w:val="18"/>
                <w:lang w:val="en-US" w:eastAsia="zh-CN" w:bidi="ar"/>
              </w:rPr>
            </w:pPr>
            <w:r>
              <w:rPr>
                <w:rFonts w:hint="eastAsia" w:ascii="微软雅黑" w:hAnsi="微软雅黑" w:eastAsia="微软雅黑" w:cs="微软雅黑"/>
                <w:b/>
                <w:bCs/>
                <w:color w:val="C00000"/>
                <w:kern w:val="2"/>
                <w:sz w:val="18"/>
                <w:szCs w:val="18"/>
              </w:rPr>
              <w:t>备注：由于赶海时间视潮汐时间而定，故当天行程顺序会有所调整，保证不减少景点及游玩时间~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微软雅黑" w:hAnsi="微软雅黑" w:eastAsia="微软雅黑" w:cs="微软雅黑"/>
                <w:color w:val="FF0000"/>
                <w:kern w:val="2"/>
                <w:sz w:val="18"/>
                <w:szCs w:val="18"/>
                <w:shd w:val="clear" w:color="auto" w:fill="auto"/>
                <w:lang w:val="en-US" w:eastAsia="zh-CN" w:bidi="ar-SA"/>
              </w:rPr>
            </w:pPr>
            <w:r>
              <w:rPr>
                <w:rFonts w:hint="eastAsia" w:ascii="微软雅黑" w:hAnsi="微软雅黑" w:eastAsia="微软雅黑" w:cs="微软雅黑"/>
                <w:color w:val="FF0000"/>
                <w:kern w:val="2"/>
                <w:sz w:val="18"/>
                <w:szCs w:val="18"/>
                <w:shd w:val="clear" w:color="auto" w:fill="auto"/>
                <w:lang w:val="en-US" w:eastAsia="zh-CN" w:bidi="ar-SA"/>
              </w:rPr>
              <w:t>小贴士：海蟹的大部分时间是在寻找食物，它们一般并不挑食，只要能够弄到的食物都可以吃，小鱼虾是它们的最爱，不过有些螃蟹吃海藻，甚至于连动物尸体和植物都能吃。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微软雅黑" w:hAnsi="微软雅黑" w:eastAsia="微软雅黑" w:cs="微软雅黑"/>
                <w:color w:val="FF0000"/>
                <w:kern w:val="2"/>
                <w:sz w:val="18"/>
                <w:szCs w:val="18"/>
                <w:shd w:val="clear" w:color="auto" w:fill="auto"/>
                <w:lang w:val="en-US" w:eastAsia="zh-CN" w:bidi="ar-SA"/>
              </w:rPr>
            </w:pPr>
            <w:r>
              <w:rPr>
                <w:rFonts w:hint="eastAsia" w:ascii="微软雅黑" w:hAnsi="微软雅黑" w:eastAsia="微软雅黑" w:cs="微软雅黑"/>
                <w:color w:val="FF0000"/>
                <w:kern w:val="2"/>
                <w:sz w:val="18"/>
                <w:szCs w:val="18"/>
                <w:shd w:val="clear" w:color="auto" w:fill="auto"/>
                <w:lang w:val="en-US" w:eastAsia="zh-CN" w:bidi="ar-SA"/>
              </w:rPr>
              <w:t>友情提示：</w:t>
            </w:r>
            <w:r>
              <w:rPr>
                <w:rFonts w:hint="eastAsia" w:ascii="微软雅黑" w:hAnsi="微软雅黑" w:eastAsia="微软雅黑" w:cs="微软雅黑"/>
                <w:color w:val="FF0000"/>
                <w:kern w:val="2"/>
                <w:sz w:val="18"/>
                <w:szCs w:val="18"/>
                <w:shd w:val="clear" w:color="auto" w:fill="auto"/>
                <w:lang w:val="en-US" w:eastAsia="zh-CN" w:bidi="ar-SA"/>
              </w:rPr>
              <w:br w:type="textWrapping"/>
            </w:r>
            <w:r>
              <w:rPr>
                <w:rFonts w:hint="eastAsia" w:ascii="微软雅黑" w:hAnsi="微软雅黑" w:eastAsia="微软雅黑" w:cs="微软雅黑"/>
                <w:color w:val="FF0000"/>
                <w:kern w:val="2"/>
                <w:sz w:val="18"/>
                <w:szCs w:val="18"/>
                <w:shd w:val="clear" w:color="auto" w:fill="auto"/>
                <w:lang w:val="en-US" w:eastAsia="zh-CN" w:bidi="ar-SA"/>
              </w:rPr>
              <w:t>1、带眼镜的朋友，可以准备一个眼镜绳噢，可以自己制作哈，防止运动时眼镜脱落；</w:t>
            </w:r>
            <w:r>
              <w:rPr>
                <w:rFonts w:hint="eastAsia" w:ascii="微软雅黑" w:hAnsi="微软雅黑" w:eastAsia="微软雅黑" w:cs="微软雅黑"/>
                <w:color w:val="FF0000"/>
                <w:kern w:val="2"/>
                <w:sz w:val="18"/>
                <w:szCs w:val="18"/>
                <w:shd w:val="clear" w:color="auto" w:fill="auto"/>
                <w:lang w:val="en-US" w:eastAsia="zh-CN" w:bidi="ar-SA"/>
              </w:rPr>
              <w:br w:type="textWrapping"/>
            </w:r>
            <w:r>
              <w:rPr>
                <w:rFonts w:hint="eastAsia" w:ascii="微软雅黑" w:hAnsi="微软雅黑" w:eastAsia="微软雅黑" w:cs="微软雅黑"/>
                <w:color w:val="FF0000"/>
                <w:kern w:val="2"/>
                <w:sz w:val="18"/>
                <w:szCs w:val="18"/>
                <w:shd w:val="clear" w:color="auto" w:fill="auto"/>
                <w:lang w:val="en-US" w:eastAsia="zh-CN" w:bidi="ar-SA"/>
              </w:rPr>
              <w:t>2、如可以请准备一套备用衣服，可以免费寄存；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微软雅黑" w:hAnsi="微软雅黑" w:eastAsia="微软雅黑" w:cs="微软雅黑"/>
                <w:color w:val="FF0000"/>
                <w:kern w:val="2"/>
                <w:sz w:val="18"/>
                <w:szCs w:val="18"/>
                <w:shd w:val="clear" w:color="auto" w:fill="auto"/>
                <w:lang w:val="en-US" w:eastAsia="zh-CN" w:bidi="ar-SA"/>
              </w:rPr>
            </w:pPr>
            <w:r>
              <w:rPr>
                <w:rFonts w:hint="eastAsia" w:ascii="微软雅黑" w:hAnsi="微软雅黑" w:eastAsia="微软雅黑" w:cs="微软雅黑"/>
                <w:color w:val="FF0000"/>
                <w:kern w:val="2"/>
                <w:sz w:val="18"/>
                <w:szCs w:val="18"/>
                <w:shd w:val="clear" w:color="auto" w:fill="auto"/>
                <w:lang w:val="en-US" w:eastAsia="zh-CN" w:bidi="ar-SA"/>
              </w:rPr>
              <w:t>3、携带老人及儿童，应有成人家属陪同，照看好老人儿童！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color w:val="FF0000"/>
                <w:kern w:val="2"/>
                <w:sz w:val="18"/>
                <w:szCs w:val="18"/>
                <w:shd w:val="clear" w:color="auto" w:fill="auto"/>
                <w:lang w:val="en-US" w:eastAsia="zh-CN" w:bidi="ar-SA"/>
              </w:rPr>
              <w:t>4、建议携带常备出游物品，如晕车贴，正气水，防晒乳，风油精，防蚊药水等。</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sz w:val="18"/>
                <w:szCs w:val="18"/>
                <w:lang w:val="en-US" w:eastAsia="zh-CN"/>
              </w:rPr>
              <w:t>酒店：厦门</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D5</w:t>
            </w: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color w:val="C55A11" w:themeColor="accent2" w:themeShade="BF"/>
                <w:sz w:val="18"/>
                <w:szCs w:val="18"/>
              </w:rPr>
              <w:t>厦门</w:t>
            </w:r>
            <w:r>
              <w:rPr>
                <w:rFonts w:hint="eastAsia" w:ascii="微软雅黑" w:hAnsi="微软雅黑" w:eastAsia="微软雅黑" w:cs="微软雅黑"/>
                <w:color w:val="C55A11" w:themeColor="accent2" w:themeShade="BF"/>
                <w:kern w:val="0"/>
                <w:sz w:val="18"/>
                <w:szCs w:val="18"/>
              </w:rPr>
              <w:drawing>
                <wp:inline distT="0" distB="0" distL="114300" distR="114300">
                  <wp:extent cx="219075" cy="219075"/>
                  <wp:effectExtent l="0" t="0" r="9525" b="9525"/>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2"/>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cs="微软雅黑"/>
                <w:b/>
                <w:color w:val="C55A11" w:themeColor="accent2" w:themeShade="BF"/>
                <w:sz w:val="18"/>
                <w:szCs w:val="18"/>
              </w:rPr>
              <w:t>出发地</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9518" w:type="dxa"/>
            <w:tcBorders>
              <w:tl2br w:val="nil"/>
              <w:tr2bl w:val="nil"/>
            </w:tcBorders>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 w:val="0"/>
                <w:bCs w:val="0"/>
                <w:sz w:val="18"/>
                <w:szCs w:val="18"/>
                <w:lang w:eastAsia="zh-CN"/>
              </w:rPr>
            </w:pPr>
            <w:r>
              <w:rPr>
                <w:rFonts w:hint="eastAsia" w:ascii="微软雅黑" w:hAnsi="微软雅黑" w:eastAsia="微软雅黑" w:cs="微软雅黑"/>
                <w:b w:val="0"/>
                <w:bCs w:val="0"/>
                <w:sz w:val="18"/>
                <w:szCs w:val="18"/>
              </w:rPr>
              <w:t>睡到自然醒</w:t>
            </w:r>
            <w:r>
              <w:rPr>
                <w:rFonts w:hint="eastAsia" w:ascii="微软雅黑" w:hAnsi="微软雅黑" w:eastAsia="微软雅黑" w:cs="微软雅黑"/>
                <w:b w:val="0"/>
                <w:bCs w:val="0"/>
                <w:sz w:val="18"/>
                <w:szCs w:val="18"/>
                <w:lang w:eastAsia="zh-CN"/>
              </w:rPr>
              <w:t>，</w:t>
            </w:r>
            <w:r>
              <w:rPr>
                <w:rFonts w:hint="eastAsia" w:ascii="微软雅黑" w:hAnsi="微软雅黑" w:eastAsia="微软雅黑" w:cs="微软雅黑"/>
                <w:b w:val="0"/>
                <w:bCs w:val="0"/>
                <w:sz w:val="18"/>
                <w:szCs w:val="18"/>
              </w:rPr>
              <w:t>今天您的行程是全天自由活动</w:t>
            </w:r>
            <w:r>
              <w:rPr>
                <w:rFonts w:hint="eastAsia" w:ascii="微软雅黑" w:hAnsi="微软雅黑" w:eastAsia="微软雅黑" w:cs="微软雅黑"/>
                <w:b w:val="0"/>
                <w:bCs w:val="0"/>
                <w:sz w:val="18"/>
                <w:szCs w:val="18"/>
                <w:lang w:eastAsia="zh-CN"/>
              </w:rPr>
              <w:t>。</w:t>
            </w:r>
          </w:p>
          <w:p>
            <w:pPr>
              <w:pStyle w:val="2"/>
              <w:keepNext w:val="0"/>
              <w:keepLines w:val="0"/>
              <w:suppressLineNumbers w:val="0"/>
              <w:spacing w:before="0" w:beforeAutospacing="0" w:after="0" w:afterAutospacing="0"/>
              <w:ind w:left="0" w:right="0"/>
              <w:rPr>
                <w:rFonts w:hint="eastAsia"/>
                <w:lang w:eastAsia="zh-CN"/>
              </w:rPr>
            </w:pPr>
            <w:r>
              <w:rPr>
                <w:rFonts w:hint="eastAsia" w:ascii="微软雅黑" w:hAnsi="微软雅黑" w:eastAsia="微软雅黑" w:cs="微软雅黑"/>
                <w:b/>
                <w:bCs/>
                <w:color w:val="C55A11" w:themeColor="accent2" w:themeShade="BF"/>
                <w:sz w:val="18"/>
                <w:szCs w:val="18"/>
                <w:lang w:eastAsia="zh-CN"/>
              </w:rPr>
              <w:t>您可以自行去：【顶澳仔猫街】</w:t>
            </w:r>
            <w:r>
              <w:rPr>
                <w:rFonts w:hint="eastAsia" w:ascii="微软雅黑" w:hAnsi="微软雅黑" w:eastAsia="微软雅黑" w:cs="微软雅黑"/>
                <w:b w:val="0"/>
                <w:bCs w:val="0"/>
                <w:sz w:val="18"/>
                <w:szCs w:val="18"/>
                <w:lang w:eastAsia="zh-CN"/>
              </w:rPr>
              <w:t>，参观</w:t>
            </w:r>
            <w:r>
              <w:rPr>
                <w:rFonts w:hint="eastAsia" w:ascii="微软雅黑" w:hAnsi="微软雅黑" w:eastAsia="微软雅黑" w:cs="微软雅黑"/>
                <w:b/>
                <w:bCs/>
                <w:color w:val="C55A11" w:themeColor="accent2" w:themeShade="BF"/>
                <w:sz w:val="18"/>
                <w:szCs w:val="18"/>
                <w:lang w:eastAsia="zh-CN"/>
              </w:rPr>
              <w:t>【猫咪博物馆】</w:t>
            </w:r>
            <w:r>
              <w:rPr>
                <w:rFonts w:hint="eastAsia" w:ascii="微软雅黑" w:hAnsi="微软雅黑" w:eastAsia="微软雅黑" w:cs="微软雅黑"/>
                <w:b/>
                <w:bCs w:val="0"/>
                <w:color w:val="C55A11" w:themeColor="accent2" w:themeShade="BF"/>
                <w:sz w:val="18"/>
                <w:szCs w:val="18"/>
                <w:vertAlign w:val="baseline"/>
                <w:lang w:val="en-US" w:eastAsia="zh-CN"/>
              </w:rPr>
              <w:t>【铁路文化公园】</w:t>
            </w:r>
            <w:r>
              <w:rPr>
                <w:rFonts w:hint="eastAsia" w:ascii="微软雅黑" w:hAnsi="微软雅黑" w:eastAsia="微软雅黑" w:cs="微软雅黑"/>
                <w:b w:val="0"/>
                <w:bCs/>
                <w:color w:val="000000"/>
                <w:sz w:val="18"/>
                <w:szCs w:val="18"/>
                <w:vertAlign w:val="baseline"/>
                <w:lang w:val="en-US" w:eastAsia="zh-CN"/>
              </w:rPr>
              <w:t>她曾经是鹰厦铁路延伸线的铁轨所在地，她长久的存在于厦门人的记忆里，这段被废弃的老铁路不仅蕴含着深厚的历史文化底蕴，而且保持了良好的植被景观。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sz w:val="18"/>
                <w:szCs w:val="18"/>
                <w:lang w:eastAsia="zh-CN"/>
              </w:rPr>
              <w:t>指定时间乘船返回厦门，</w:t>
            </w:r>
            <w:r>
              <w:rPr>
                <w:rFonts w:hint="eastAsia" w:ascii="微软雅黑" w:hAnsi="微软雅黑" w:eastAsia="微软雅黑" w:cs="微软雅黑"/>
                <w:sz w:val="18"/>
                <w:szCs w:val="18"/>
              </w:rPr>
              <w:t>司机送至机场，乘机返回，结束愉快的旅程！</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9518" w:type="dxa"/>
            <w:tcBorders>
              <w:tl2br w:val="nil"/>
              <w:tr2bl w:val="nil"/>
            </w:tcBorders>
            <w:vAlign w:val="center"/>
          </w:tcPr>
          <w:p>
            <w:pPr>
              <w:pStyle w:val="13"/>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微软雅黑" w:hAnsi="微软雅黑" w:eastAsia="微软雅黑" w:cs="微软雅黑"/>
                <w:color w:val="FF0000"/>
                <w:sz w:val="18"/>
                <w:szCs w:val="18"/>
              </w:rPr>
            </w:pPr>
            <w:r>
              <w:rPr>
                <w:rFonts w:hint="eastAsia" w:ascii="微软雅黑" w:hAnsi="微软雅黑" w:eastAsia="微软雅黑" w:cs="微软雅黑"/>
                <w:color w:val="FF0000"/>
                <w:sz w:val="18"/>
                <w:szCs w:val="18"/>
              </w:rPr>
              <w:t>曾厝垵美食推荐：</w:t>
            </w:r>
          </w:p>
          <w:p>
            <w:pPr>
              <w:pStyle w:val="13"/>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特别推荐：1、大冰的小屋：可以拿一罐啤酒静静听歌手唱歌，因为小屋里没有用音箱，完全靠歌手的人声弹唱。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FF0000"/>
                <w:sz w:val="18"/>
                <w:szCs w:val="18"/>
                <w:lang w:val="en-US" w:eastAsia="zh-CN"/>
              </w:rPr>
              <w:t>2、悦里音乐餐吧：位于曾厝垵文青街9号，很有创意的一家店，既是酒吧也经营中西餐，进门是一个小院子，有半露天的座位，还有歌手演唱的小舞台，虽然地处喧闹的曾厝垵，却优雅清净，环境很不错。</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早餐：酒店内</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0682"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特别提示：所有时间安排，游览顺序仅供参考，由于交通天气路况等诸多原因，导游有权对行程安排进行合理调整。</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0682"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sz w:val="21"/>
                <w:szCs w:val="21"/>
                <w:vertAlign w:val="baseline"/>
                <w:lang w:val="en-US" w:eastAsia="zh-CN"/>
              </w:rPr>
            </w:pPr>
            <w:r>
              <w:rPr>
                <w:rFonts w:hint="eastAsia" w:ascii="微软雅黑" w:hAnsi="微软雅黑" w:eastAsia="微软雅黑" w:cs="微软雅黑"/>
                <w:b/>
                <w:bCs/>
                <w:color w:val="C00000"/>
                <w:kern w:val="2"/>
                <w:sz w:val="21"/>
                <w:szCs w:val="21"/>
                <w:lang w:val="en-US" w:eastAsia="zh-CN" w:bidi="ar-SA"/>
              </w:rPr>
              <w:t>服务标准包含</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 xml:space="preserve">1 </w:t>
            </w:r>
            <w:r>
              <w:rPr>
                <w:rFonts w:hint="eastAsia" w:ascii="微软雅黑" w:hAnsi="微软雅黑" w:eastAsia="微软雅黑" w:cs="微软雅黑"/>
                <w:b w:val="0"/>
                <w:color w:val="000000"/>
                <w:sz w:val="18"/>
                <w:szCs w:val="18"/>
              </w:rPr>
              <w:t>交通</w:t>
            </w: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lang w:eastAsia="zh-CN"/>
              </w:rPr>
              <w:t>往返飞机经济舱</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2 住宿</w:t>
            </w: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color w:val="000000"/>
                <w:sz w:val="18"/>
                <w:szCs w:val="18"/>
                <w:lang w:val="en-US" w:eastAsia="zh-CN"/>
              </w:rPr>
            </w:pPr>
            <w:r>
              <w:rPr>
                <w:rFonts w:hint="eastAsia" w:ascii="微软雅黑" w:hAnsi="微软雅黑" w:eastAsia="微软雅黑" w:cs="微软雅黑"/>
                <w:b w:val="0"/>
                <w:color w:val="000000"/>
                <w:sz w:val="18"/>
                <w:szCs w:val="18"/>
              </w:rPr>
              <w:t>指定酒店标准间</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3 用餐</w:t>
            </w: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lang w:val="en-US" w:eastAsia="zh-CN"/>
              </w:rPr>
              <w:t>4</w:t>
            </w:r>
            <w:r>
              <w:rPr>
                <w:rFonts w:hint="eastAsia" w:ascii="微软雅黑" w:hAnsi="微软雅黑" w:eastAsia="微软雅黑" w:cs="微软雅黑"/>
                <w:b w:val="0"/>
                <w:color w:val="000000"/>
                <w:sz w:val="18"/>
                <w:szCs w:val="18"/>
              </w:rPr>
              <w:t>早</w:t>
            </w:r>
            <w:r>
              <w:rPr>
                <w:rFonts w:hint="eastAsia" w:ascii="微软雅黑" w:hAnsi="微软雅黑" w:eastAsia="微软雅黑" w:cs="微软雅黑"/>
                <w:b w:val="0"/>
                <w:color w:val="000000"/>
                <w:sz w:val="18"/>
                <w:szCs w:val="18"/>
                <w:lang w:val="en-US" w:eastAsia="zh-CN"/>
              </w:rPr>
              <w:t>1正</w:t>
            </w:r>
            <w:r>
              <w:rPr>
                <w:rFonts w:hint="eastAsia" w:ascii="微软雅黑" w:hAnsi="微软雅黑" w:eastAsia="微软雅黑" w:cs="微软雅黑"/>
                <w:b w:val="0"/>
                <w:color w:val="000000"/>
                <w:sz w:val="18"/>
                <w:szCs w:val="18"/>
                <w:lang w:eastAsia="zh-CN"/>
              </w:rPr>
              <w:t>：</w:t>
            </w:r>
            <w:r>
              <w:rPr>
                <w:rFonts w:hint="eastAsia" w:ascii="微软雅黑" w:hAnsi="微软雅黑" w:eastAsia="微软雅黑" w:cs="微软雅黑"/>
                <w:sz w:val="18"/>
                <w:szCs w:val="18"/>
              </w:rPr>
              <w:t xml:space="preserve"> </w:t>
            </w:r>
            <w:r>
              <w:rPr>
                <w:rFonts w:hint="eastAsia" w:ascii="微软雅黑" w:hAnsi="微软雅黑" w:eastAsia="微软雅黑" w:cs="微软雅黑"/>
                <w:sz w:val="18"/>
                <w:szCs w:val="18"/>
                <w:lang w:eastAsia="zh-CN"/>
              </w:rPr>
              <w:t>酒店内早餐，特别安排一餐海鲜自助餐！</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4 交通</w:t>
            </w:r>
          </w:p>
        </w:tc>
        <w:tc>
          <w:tcPr>
            <w:tcW w:w="9518" w:type="dxa"/>
            <w:tcBorders>
              <w:tl2br w:val="nil"/>
              <w:tr2bl w:val="nil"/>
            </w:tcBorders>
            <w:vAlign w:val="center"/>
          </w:tcPr>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400" w:lineRule="exact"/>
              <w:ind w:left="-67" w:leftChars="0" w:right="0" w:firstLine="54" w:firstLineChars="3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全程</w:t>
            </w:r>
            <w:r>
              <w:rPr>
                <w:rFonts w:hint="eastAsia" w:ascii="微软雅黑" w:hAnsi="微软雅黑" w:eastAsia="微软雅黑" w:cs="微软雅黑"/>
                <w:b w:val="0"/>
                <w:color w:val="000000"/>
                <w:sz w:val="18"/>
                <w:szCs w:val="18"/>
                <w:lang w:val="en-US" w:eastAsia="zh-CN"/>
              </w:rPr>
              <w:t>司导服务</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6 门票</w:t>
            </w:r>
          </w:p>
        </w:tc>
        <w:tc>
          <w:tcPr>
            <w:tcW w:w="95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以上景点首道门票</w:t>
            </w:r>
            <w:r>
              <w:rPr>
                <w:rFonts w:hint="eastAsia" w:ascii="微软雅黑" w:hAnsi="微软雅黑" w:eastAsia="微软雅黑" w:cs="微软雅黑"/>
                <w:sz w:val="18"/>
                <w:szCs w:val="18"/>
                <w:lang w:eastAsia="zh-CN"/>
              </w:rPr>
              <w:t>，因鼓浪屿船票为网络订票</w:t>
            </w: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-1205865</wp:posOffset>
                  </wp:positionH>
                  <wp:positionV relativeFrom="paragraph">
                    <wp:posOffset>-7038340</wp:posOffset>
                  </wp:positionV>
                  <wp:extent cx="7575550" cy="10714355"/>
                  <wp:effectExtent l="0" t="0" r="6350" b="10795"/>
                  <wp:wrapNone/>
                  <wp:docPr id="9" name="图片 9" descr="乘风破浪的一家人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乘风破浪的一家人word6"/>
                          <pic:cNvPicPr>
                            <a:picLocks noChangeAspect="1"/>
                          </pic:cNvPicPr>
                        </pic:nvPicPr>
                        <pic:blipFill>
                          <a:blip r:embed="rId10"/>
                          <a:stretch>
                            <a:fillRect/>
                          </a:stretch>
                        </pic:blipFill>
                        <pic:spPr>
                          <a:xfrm>
                            <a:off x="0" y="0"/>
                            <a:ext cx="7575550" cy="10714355"/>
                          </a:xfrm>
                          <a:prstGeom prst="rect">
                            <a:avLst/>
                          </a:prstGeom>
                        </pic:spPr>
                      </pic:pic>
                    </a:graphicData>
                  </a:graphic>
                </wp:anchor>
              </w:drawing>
            </w:r>
            <w:r>
              <w:rPr>
                <w:rFonts w:hint="eastAsia" w:ascii="微软雅黑" w:hAnsi="微软雅黑" w:eastAsia="微软雅黑" w:cs="微软雅黑"/>
                <w:sz w:val="18"/>
                <w:szCs w:val="18"/>
                <w:lang w:eastAsia="zh-CN"/>
              </w:rPr>
              <w:t>，需团进团出，且取消不退费，船票进出港时间以实际购到票为准。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7 说明</w:t>
            </w: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sz w:val="18"/>
                <w:szCs w:val="18"/>
                <w:lang w:val="en-US" w:eastAsia="zh-CN"/>
              </w:rPr>
              <w:t>我社有权根据实际情况以不减少景点为基础，前后调整景点顺序，望您理解。</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0682"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sz w:val="21"/>
                <w:szCs w:val="21"/>
                <w:vertAlign w:val="baseline"/>
                <w:lang w:val="en-US" w:eastAsia="zh-CN"/>
              </w:rPr>
            </w:pPr>
            <w:r>
              <w:rPr>
                <w:rFonts w:hint="eastAsia" w:ascii="微软雅黑" w:hAnsi="微软雅黑" w:eastAsia="微软雅黑" w:cs="微软雅黑"/>
                <w:b/>
                <w:bCs/>
                <w:color w:val="C00000"/>
                <w:kern w:val="2"/>
                <w:sz w:val="21"/>
                <w:szCs w:val="21"/>
                <w:lang w:val="en-US" w:eastAsia="zh-CN" w:bidi="ar-SA"/>
              </w:rPr>
              <w:t>费用不含</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1</w:t>
            </w:r>
          </w:p>
        </w:tc>
        <w:tc>
          <w:tcPr>
            <w:tcW w:w="9518" w:type="dxa"/>
            <w:tcBorders>
              <w:tl2br w:val="nil"/>
              <w:tr2bl w:val="nil"/>
            </w:tcBorders>
            <w:vAlign w:val="center"/>
          </w:tcPr>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400" w:lineRule="exact"/>
              <w:ind w:left="-67" w:leftChars="0" w:right="0" w:firstLine="54" w:firstLineChars="3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行程中客人自由活动时所产生的一切费用（不含车、餐、导游）。</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2</w:t>
            </w: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不含因单男单女产生房差。</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3</w:t>
            </w: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因交通延阻、罢工、天气、飞机机器故障、航班取消或更改时间等不可抗力原因所引致的额外费用。</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4</w:t>
            </w: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酒店内洗衣、理发、电话、传真、收费电视、饮品、烟酒等个人消费。</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5</w:t>
            </w:r>
          </w:p>
        </w:tc>
        <w:tc>
          <w:tcPr>
            <w:tcW w:w="951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当地参加的自费以及以上“费用包含”中不包含的其它项目。</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6</w:t>
            </w:r>
          </w:p>
        </w:tc>
        <w:tc>
          <w:tcPr>
            <w:tcW w:w="9518" w:type="dxa"/>
            <w:tcBorders>
              <w:tl2br w:val="nil"/>
              <w:tr2bl w:val="nil"/>
            </w:tcBorders>
            <w:vAlign w:val="center"/>
          </w:tcPr>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400" w:lineRule="exact"/>
              <w:ind w:left="-67" w:leftChars="0" w:right="0" w:firstLine="54" w:firstLineChars="3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旅游人身意外保险。</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7</w:t>
            </w:r>
          </w:p>
        </w:tc>
        <w:tc>
          <w:tcPr>
            <w:tcW w:w="9518" w:type="dxa"/>
            <w:tcBorders>
              <w:tl2br w:val="nil"/>
              <w:tr2bl w:val="nil"/>
            </w:tcBorders>
            <w:vAlign w:val="center"/>
          </w:tcPr>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400" w:lineRule="exact"/>
              <w:ind w:left="-67" w:leftChars="0" w:right="0" w:firstLine="54" w:firstLineChars="3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儿童只含餐费和车费不含门票、住宿和火车票</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0682"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0000FF"/>
                <w:sz w:val="18"/>
                <w:szCs w:val="18"/>
                <w:vertAlign w:val="baseline"/>
                <w:lang w:val="en-US" w:eastAsia="zh-CN"/>
              </w:rPr>
              <w:t>温馨提示</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1</w:t>
            </w:r>
          </w:p>
        </w:tc>
        <w:tc>
          <w:tcPr>
            <w:tcW w:w="9518" w:type="dxa"/>
            <w:tcBorders>
              <w:tl2br w:val="nil"/>
              <w:tr2bl w:val="nil"/>
            </w:tcBorders>
            <w:vAlign w:val="center"/>
          </w:tcPr>
          <w:p>
            <w:pPr>
              <w:keepNext w:val="0"/>
              <w:keepLines w:val="0"/>
              <w:numPr>
                <w:ilvl w:val="0"/>
                <w:numId w:val="0"/>
              </w:numPr>
              <w:suppressLineNumbers w:val="0"/>
              <w:tabs>
                <w:tab w:val="left" w:pos="8620"/>
              </w:tabs>
              <w:spacing w:before="0" w:beforeAutospacing="0" w:after="0" w:afterAutospacing="0" w:line="320" w:lineRule="exact"/>
              <w:ind w:left="0" w:leftChars="0" w:right="126" w:rightChars="60"/>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福建78月平均温度：25℃-32℃，请酌情携带衣物。</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2</w:t>
            </w:r>
          </w:p>
        </w:tc>
        <w:tc>
          <w:tcPr>
            <w:tcW w:w="9518" w:type="dxa"/>
            <w:tcBorders>
              <w:tl2br w:val="nil"/>
              <w:tr2bl w:val="nil"/>
            </w:tcBorders>
            <w:vAlign w:val="center"/>
          </w:tcPr>
          <w:p>
            <w:pPr>
              <w:keepNext w:val="0"/>
              <w:keepLines w:val="0"/>
              <w:numPr>
                <w:ilvl w:val="0"/>
                <w:numId w:val="0"/>
              </w:numPr>
              <w:suppressLineNumbers w:val="0"/>
              <w:tabs>
                <w:tab w:val="left" w:pos="8620"/>
              </w:tabs>
              <w:spacing w:before="0" w:beforeAutospacing="0" w:after="0" w:afterAutospacing="0" w:line="320" w:lineRule="exact"/>
              <w:ind w:left="0" w:leftChars="0" w:right="126" w:rightChars="60" w:firstLine="0" w:firstLineChars="0"/>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sz w:val="18"/>
                <w:szCs w:val="18"/>
              </w:rPr>
              <w:t>以上行程为全国大散拼行程，游客较多，且住的酒店不一样，将会出现等候现像，敬请谅解！另我社有权根据实际预定成功的动车票和过渡票情况将行程景点参观顺序前后调整，但不会减少景点，敬请理解！</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3</w:t>
            </w:r>
          </w:p>
        </w:tc>
        <w:tc>
          <w:tcPr>
            <w:tcW w:w="9518" w:type="dxa"/>
            <w:tcBorders>
              <w:tl2br w:val="nil"/>
              <w:tr2bl w:val="nil"/>
            </w:tcBorders>
            <w:vAlign w:val="center"/>
          </w:tcPr>
          <w:p>
            <w:pPr>
              <w:keepNext w:val="0"/>
              <w:keepLines w:val="0"/>
              <w:numPr>
                <w:ilvl w:val="0"/>
                <w:numId w:val="0"/>
              </w:numPr>
              <w:suppressLineNumbers w:val="0"/>
              <w:spacing w:before="0" w:beforeAutospacing="0" w:after="0" w:afterAutospacing="0" w:line="320" w:lineRule="exact"/>
              <w:ind w:left="0" w:leftChars="0" w:right="126" w:rightChars="60" w:firstLine="0" w:firstLineChars="0"/>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sz w:val="18"/>
                <w:szCs w:val="18"/>
              </w:rPr>
              <w:t>厦门的风味小吃久负盛名，发展至今据说已有百余种。其中最有名的小吃有：沙茶面，土笋冻、烧肉粽、鱼丸汤、虾面、薄饼、芋包、扁食、拌面、韭菜盒、油葱稞、麻糍、花生汤、面线糊、炒面线、姜母鸭、鸭肉粥、蚝仔粥、同安封肉、鸭肉面线、米血、大肠血等。鼓浪屿岛上和环岛路上的海鲜较贵，请尽量避免在岛上用餐，注意价格！！</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4</w:t>
            </w:r>
          </w:p>
        </w:tc>
        <w:tc>
          <w:tcPr>
            <w:tcW w:w="9518" w:type="dxa"/>
            <w:tcBorders>
              <w:tl2br w:val="nil"/>
              <w:tr2bl w:val="nil"/>
            </w:tcBorders>
            <w:vAlign w:val="center"/>
          </w:tcPr>
          <w:p>
            <w:pPr>
              <w:keepNext w:val="0"/>
              <w:keepLines w:val="0"/>
              <w:numPr>
                <w:ilvl w:val="0"/>
                <w:numId w:val="0"/>
              </w:numPr>
              <w:suppressLineNumbers w:val="0"/>
              <w:spacing w:before="0" w:beforeAutospacing="0" w:after="0" w:afterAutospacing="0" w:line="320" w:lineRule="exact"/>
              <w:ind w:left="0" w:leftChars="0" w:right="126" w:rightChars="60" w:firstLine="0" w:firstLineChars="0"/>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sz w:val="18"/>
                <w:szCs w:val="18"/>
              </w:rPr>
              <w:t>厦门海产品丰富，可任君挑选。海洋生物做成的工艺品既实惠又具收藏价值，可尽情购买。鼓浪屿特产----鼓浪屿馅饼，金门特产——金门三宝（金门贡糖，金门菜刀，金门高梁酒），鼓浪屿岛上的土特产店并非我社指定购物店，请客人自行决定是否要购买;另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5</w:t>
            </w:r>
          </w:p>
        </w:tc>
        <w:tc>
          <w:tcPr>
            <w:tcW w:w="9518" w:type="dxa"/>
            <w:tcBorders>
              <w:tl2br w:val="nil"/>
              <w:tr2bl w:val="nil"/>
            </w:tcBorders>
            <w:vAlign w:val="center"/>
          </w:tcPr>
          <w:p>
            <w:pPr>
              <w:keepNext w:val="0"/>
              <w:keepLines w:val="0"/>
              <w:numPr>
                <w:ilvl w:val="0"/>
                <w:numId w:val="0"/>
              </w:numPr>
              <w:suppressLineNumbers w:val="0"/>
              <w:spacing w:before="0" w:beforeAutospacing="0" w:after="0" w:afterAutospacing="0" w:line="320" w:lineRule="exact"/>
              <w:ind w:left="0" w:leftChars="0" w:right="126" w:rightChars="60" w:firstLine="0" w:firstLineChars="0"/>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sz w:val="18"/>
                <w:szCs w:val="18"/>
              </w:rPr>
              <w:t>来海边建议不要下海游泳，</w:t>
            </w:r>
            <w:r>
              <w:rPr>
                <w:rFonts w:hint="eastAsia" w:ascii="微软雅黑" w:hAnsi="微软雅黑" w:eastAsia="微软雅黑" w:cs="微软雅黑"/>
                <w:sz w:val="18"/>
                <w:szCs w:val="18"/>
              </w:rPr>
              <w:t>海和游泳池不同，海有潮涨潮落之分，一旦涨退潮，你离海边距离变远，体力消耗过大极其危险。</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6</w:t>
            </w:r>
          </w:p>
        </w:tc>
        <w:tc>
          <w:tcPr>
            <w:tcW w:w="9518" w:type="dxa"/>
            <w:tcBorders>
              <w:tl2br w:val="nil"/>
              <w:tr2bl w:val="nil"/>
            </w:tcBorders>
            <w:vAlign w:val="center"/>
          </w:tcPr>
          <w:p>
            <w:pPr>
              <w:keepNext w:val="0"/>
              <w:keepLines w:val="0"/>
              <w:numPr>
                <w:ilvl w:val="0"/>
                <w:numId w:val="0"/>
              </w:numPr>
              <w:suppressLineNumbers w:val="0"/>
              <w:spacing w:before="0" w:beforeAutospacing="0" w:after="0" w:afterAutospacing="0" w:line="320" w:lineRule="exact"/>
              <w:ind w:left="0" w:leftChars="0" w:right="126" w:rightChars="60" w:firstLine="0" w:firstLineChars="0"/>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sz w:val="18"/>
                <w:szCs w:val="18"/>
              </w:rPr>
              <w:t>行程中未经协商的擅自离团，视同旅游者违约，在征得游客书面同意情况下，旅行社有权不再退费，并不予承担旅游者由此产生的额外费用。正常的项目退费（门票，住宿）以我社折扣价为标准，均不以挂牌价为准。</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7</w:t>
            </w:r>
          </w:p>
        </w:tc>
        <w:tc>
          <w:tcPr>
            <w:tcW w:w="9518" w:type="dxa"/>
            <w:tcBorders>
              <w:tl2br w:val="nil"/>
              <w:tr2bl w:val="nil"/>
            </w:tcBorders>
            <w:vAlign w:val="center"/>
          </w:tcPr>
          <w:p>
            <w:pPr>
              <w:keepNext w:val="0"/>
              <w:keepLines w:val="0"/>
              <w:numPr>
                <w:ilvl w:val="0"/>
                <w:numId w:val="0"/>
              </w:numPr>
              <w:suppressLineNumbers w:val="0"/>
              <w:spacing w:before="0" w:beforeAutospacing="0" w:after="0" w:afterAutospacing="0" w:line="320" w:lineRule="exact"/>
              <w:ind w:left="0" w:leftChars="0" w:right="126" w:rightChars="60" w:firstLine="0" w:firstLineChars="0"/>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请提前书面告知我社是否为失信人，如游客未提前告知，机票一旦付定金或全款后，失信人机票全损。</w:t>
            </w:r>
          </w:p>
        </w:tc>
      </w:tr>
      <w:tr>
        <w:tblPrEx>
          <w:tblBorders>
            <w:top w:val="thinThickSmallGap" w:color="0070C0" w:sz="24" w:space="0"/>
            <w:left w:val="thinThickSmallGap" w:color="0070C0" w:sz="24" w:space="0"/>
            <w:bottom w:val="thinThickSmallGap" w:color="0070C0" w:sz="24" w:space="0"/>
            <w:right w:val="thinThickSmallGap" w:color="0070C0" w:sz="24" w:space="0"/>
            <w:insideH w:val="single" w:color="0070C0" w:sz="4" w:space="0"/>
            <w:insideV w:val="single" w:color="0070C0" w:sz="4" w:space="0"/>
          </w:tblBorders>
          <w:tblCellMar>
            <w:top w:w="0" w:type="dxa"/>
            <w:left w:w="108" w:type="dxa"/>
            <w:bottom w:w="0" w:type="dxa"/>
            <w:right w:w="108" w:type="dxa"/>
          </w:tblCellMar>
        </w:tblPrEx>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8</w:t>
            </w:r>
          </w:p>
        </w:tc>
        <w:tc>
          <w:tcPr>
            <w:tcW w:w="9518" w:type="dxa"/>
            <w:tcBorders>
              <w:tl2br w:val="nil"/>
              <w:tr2bl w:val="nil"/>
            </w:tcBorders>
            <w:vAlign w:val="center"/>
          </w:tcPr>
          <w:p>
            <w:pPr>
              <w:keepNext w:val="0"/>
              <w:keepLines w:val="0"/>
              <w:numPr>
                <w:ilvl w:val="0"/>
                <w:numId w:val="0"/>
              </w:numPr>
              <w:suppressLineNumbers w:val="0"/>
              <w:spacing w:before="0" w:beforeAutospacing="0" w:after="0" w:afterAutospacing="0" w:line="320" w:lineRule="exact"/>
              <w:ind w:left="0" w:leftChars="0" w:right="126" w:rightChars="60" w:firstLine="0" w:firstLineChars="0"/>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sz w:val="18"/>
                <w:szCs w:val="18"/>
              </w:rPr>
              <w:t>我社会对团队质量进行随时监控，请谅解散客拼团局限性，并就团队质量问题及时与我社沟通，以便及时协助解决；旅游者在完团前，请认真客观填写《</w:t>
            </w: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-1205865</wp:posOffset>
                  </wp:positionH>
                  <wp:positionV relativeFrom="paragraph">
                    <wp:posOffset>-4180840</wp:posOffset>
                  </wp:positionV>
                  <wp:extent cx="7575550" cy="10714355"/>
                  <wp:effectExtent l="0" t="0" r="6350" b="10795"/>
                  <wp:wrapNone/>
                  <wp:docPr id="10" name="图片 10" descr="乘风破浪的一家人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乘风破浪的一家人word6"/>
                          <pic:cNvPicPr>
                            <a:picLocks noChangeAspect="1"/>
                          </pic:cNvPicPr>
                        </pic:nvPicPr>
                        <pic:blipFill>
                          <a:blip r:embed="rId10"/>
                          <a:stretch>
                            <a:fillRect/>
                          </a:stretch>
                        </pic:blipFill>
                        <pic:spPr>
                          <a:xfrm>
                            <a:off x="0" y="0"/>
                            <a:ext cx="7575550" cy="10714355"/>
                          </a:xfrm>
                          <a:prstGeom prst="rect">
                            <a:avLst/>
                          </a:prstGeom>
                        </pic:spPr>
                      </pic:pic>
                    </a:graphicData>
                  </a:graphic>
                </wp:anchor>
              </w:drawing>
            </w:r>
            <w:r>
              <w:rPr>
                <w:rFonts w:hint="eastAsia" w:ascii="微软雅黑" w:hAnsi="微软雅黑" w:eastAsia="微软雅黑" w:cs="微软雅黑"/>
                <w:sz w:val="18"/>
                <w:szCs w:val="18"/>
              </w:rPr>
              <w:t>游客意见调查表》，结束后反愦意见与本人签字意见相悖的，我社不予处理</w:t>
            </w:r>
          </w:p>
        </w:tc>
      </w:tr>
    </w:tbl>
    <w:p>
      <w:pPr>
        <w:numPr>
          <w:ilvl w:val="0"/>
          <w:numId w:val="0"/>
        </w:numPr>
        <w:tabs>
          <w:tab w:val="left" w:pos="-620"/>
        </w:tabs>
        <w:spacing w:line="320" w:lineRule="exact"/>
        <w:ind w:right="166" w:rightChars="79"/>
      </w:pPr>
    </w:p>
    <w:sectPr>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DD6499"/>
    <w:rsid w:val="00014768"/>
    <w:rsid w:val="003320A0"/>
    <w:rsid w:val="003466C0"/>
    <w:rsid w:val="003855F5"/>
    <w:rsid w:val="004E6CFC"/>
    <w:rsid w:val="005A54FB"/>
    <w:rsid w:val="00620A54"/>
    <w:rsid w:val="00922DA7"/>
    <w:rsid w:val="009E71BD"/>
    <w:rsid w:val="00A917A6"/>
    <w:rsid w:val="00D5790B"/>
    <w:rsid w:val="00E076AF"/>
    <w:rsid w:val="012561C3"/>
    <w:rsid w:val="01753148"/>
    <w:rsid w:val="01B96796"/>
    <w:rsid w:val="024830C7"/>
    <w:rsid w:val="02616C22"/>
    <w:rsid w:val="0276221F"/>
    <w:rsid w:val="02A46946"/>
    <w:rsid w:val="02CC1D93"/>
    <w:rsid w:val="03937D07"/>
    <w:rsid w:val="03A60D43"/>
    <w:rsid w:val="03E30A2F"/>
    <w:rsid w:val="04094870"/>
    <w:rsid w:val="04704B38"/>
    <w:rsid w:val="04FC5407"/>
    <w:rsid w:val="05A4344A"/>
    <w:rsid w:val="05C30EDB"/>
    <w:rsid w:val="05DD3586"/>
    <w:rsid w:val="06120CE9"/>
    <w:rsid w:val="062E351B"/>
    <w:rsid w:val="066B2035"/>
    <w:rsid w:val="066F5203"/>
    <w:rsid w:val="06702B86"/>
    <w:rsid w:val="072D1020"/>
    <w:rsid w:val="073E20DE"/>
    <w:rsid w:val="075D6119"/>
    <w:rsid w:val="08484B6E"/>
    <w:rsid w:val="08920EC1"/>
    <w:rsid w:val="0A096176"/>
    <w:rsid w:val="0A223556"/>
    <w:rsid w:val="0A44677A"/>
    <w:rsid w:val="0A60028A"/>
    <w:rsid w:val="0A8C52E9"/>
    <w:rsid w:val="0AFE3F94"/>
    <w:rsid w:val="0B4F3B00"/>
    <w:rsid w:val="0B58434B"/>
    <w:rsid w:val="0B8B71C2"/>
    <w:rsid w:val="0B8D01B1"/>
    <w:rsid w:val="0C344648"/>
    <w:rsid w:val="0C4369F5"/>
    <w:rsid w:val="0C963212"/>
    <w:rsid w:val="0CBD3CCB"/>
    <w:rsid w:val="0CE2187A"/>
    <w:rsid w:val="0D6B5802"/>
    <w:rsid w:val="0EBA225E"/>
    <w:rsid w:val="0F3C67C9"/>
    <w:rsid w:val="0F8855BA"/>
    <w:rsid w:val="0FC91647"/>
    <w:rsid w:val="107F4E89"/>
    <w:rsid w:val="10DC42CF"/>
    <w:rsid w:val="110B2F48"/>
    <w:rsid w:val="11205D64"/>
    <w:rsid w:val="11625365"/>
    <w:rsid w:val="11D343A9"/>
    <w:rsid w:val="124A2F8F"/>
    <w:rsid w:val="125008DE"/>
    <w:rsid w:val="128D60CF"/>
    <w:rsid w:val="138263A7"/>
    <w:rsid w:val="139B3FD0"/>
    <w:rsid w:val="13F343C9"/>
    <w:rsid w:val="1420686B"/>
    <w:rsid w:val="1473419B"/>
    <w:rsid w:val="14CE24F3"/>
    <w:rsid w:val="15180CE5"/>
    <w:rsid w:val="151B0B8A"/>
    <w:rsid w:val="15451E83"/>
    <w:rsid w:val="163155B4"/>
    <w:rsid w:val="163F0454"/>
    <w:rsid w:val="16D04BB5"/>
    <w:rsid w:val="170D63DE"/>
    <w:rsid w:val="17744499"/>
    <w:rsid w:val="17956195"/>
    <w:rsid w:val="179E6C1D"/>
    <w:rsid w:val="18330015"/>
    <w:rsid w:val="186C33D1"/>
    <w:rsid w:val="19403B13"/>
    <w:rsid w:val="19506AD9"/>
    <w:rsid w:val="196B60FA"/>
    <w:rsid w:val="19917A4A"/>
    <w:rsid w:val="19A36858"/>
    <w:rsid w:val="19A501A4"/>
    <w:rsid w:val="1A5772A3"/>
    <w:rsid w:val="1A9B68CB"/>
    <w:rsid w:val="1AC907F9"/>
    <w:rsid w:val="1B15085B"/>
    <w:rsid w:val="1B165892"/>
    <w:rsid w:val="1B5C6B83"/>
    <w:rsid w:val="1B6A3921"/>
    <w:rsid w:val="1B7F65E5"/>
    <w:rsid w:val="1B9B0FFF"/>
    <w:rsid w:val="1C2F4AD3"/>
    <w:rsid w:val="1C317C72"/>
    <w:rsid w:val="1C512FF8"/>
    <w:rsid w:val="1C785F53"/>
    <w:rsid w:val="1CF414CD"/>
    <w:rsid w:val="1D130043"/>
    <w:rsid w:val="1D522A69"/>
    <w:rsid w:val="1D8A3AAA"/>
    <w:rsid w:val="1DB53AEA"/>
    <w:rsid w:val="1DE252B4"/>
    <w:rsid w:val="1E33072A"/>
    <w:rsid w:val="1E656331"/>
    <w:rsid w:val="1E7F4EBD"/>
    <w:rsid w:val="1E9368FC"/>
    <w:rsid w:val="1EE36101"/>
    <w:rsid w:val="1EF20468"/>
    <w:rsid w:val="1F0D3FCB"/>
    <w:rsid w:val="1F6C5450"/>
    <w:rsid w:val="21285AEA"/>
    <w:rsid w:val="21AE3C97"/>
    <w:rsid w:val="22134869"/>
    <w:rsid w:val="22204C1D"/>
    <w:rsid w:val="2242126C"/>
    <w:rsid w:val="22996E28"/>
    <w:rsid w:val="23BC3F19"/>
    <w:rsid w:val="25011936"/>
    <w:rsid w:val="25CB37F0"/>
    <w:rsid w:val="25D259A8"/>
    <w:rsid w:val="25FF7C56"/>
    <w:rsid w:val="26120457"/>
    <w:rsid w:val="26BF451F"/>
    <w:rsid w:val="26E76F10"/>
    <w:rsid w:val="26F253CC"/>
    <w:rsid w:val="27116470"/>
    <w:rsid w:val="271A6662"/>
    <w:rsid w:val="28B44D46"/>
    <w:rsid w:val="28CA1D2D"/>
    <w:rsid w:val="29706D71"/>
    <w:rsid w:val="29D7639B"/>
    <w:rsid w:val="29D95406"/>
    <w:rsid w:val="2A1E5810"/>
    <w:rsid w:val="2A5C28B5"/>
    <w:rsid w:val="2A783856"/>
    <w:rsid w:val="2ABE1AA1"/>
    <w:rsid w:val="2AED26F8"/>
    <w:rsid w:val="2AF718F2"/>
    <w:rsid w:val="2B6F6305"/>
    <w:rsid w:val="2B735D1C"/>
    <w:rsid w:val="2BA0579B"/>
    <w:rsid w:val="2BAB4BDD"/>
    <w:rsid w:val="2BB92166"/>
    <w:rsid w:val="2C0C2E56"/>
    <w:rsid w:val="2C1A3522"/>
    <w:rsid w:val="2C686A05"/>
    <w:rsid w:val="2C8D6D9F"/>
    <w:rsid w:val="2CB15307"/>
    <w:rsid w:val="2CC21DF1"/>
    <w:rsid w:val="2D252258"/>
    <w:rsid w:val="2D4C657B"/>
    <w:rsid w:val="2D6437D0"/>
    <w:rsid w:val="2D696A03"/>
    <w:rsid w:val="2D7F0143"/>
    <w:rsid w:val="2DAB5C7D"/>
    <w:rsid w:val="2DEB3027"/>
    <w:rsid w:val="2E4A3C2D"/>
    <w:rsid w:val="2E531C72"/>
    <w:rsid w:val="2ED467B4"/>
    <w:rsid w:val="2F5775B1"/>
    <w:rsid w:val="31603929"/>
    <w:rsid w:val="3161248D"/>
    <w:rsid w:val="319136B0"/>
    <w:rsid w:val="32872945"/>
    <w:rsid w:val="32EE2251"/>
    <w:rsid w:val="32EF41D3"/>
    <w:rsid w:val="33154D90"/>
    <w:rsid w:val="33772A97"/>
    <w:rsid w:val="33EE180F"/>
    <w:rsid w:val="346A6533"/>
    <w:rsid w:val="34835763"/>
    <w:rsid w:val="34A73921"/>
    <w:rsid w:val="34C85C90"/>
    <w:rsid w:val="358E18CA"/>
    <w:rsid w:val="35926298"/>
    <w:rsid w:val="35AC1234"/>
    <w:rsid w:val="36750CF1"/>
    <w:rsid w:val="36C322E0"/>
    <w:rsid w:val="36D41DE0"/>
    <w:rsid w:val="36DD7127"/>
    <w:rsid w:val="37081995"/>
    <w:rsid w:val="37520605"/>
    <w:rsid w:val="3785411F"/>
    <w:rsid w:val="37A45C62"/>
    <w:rsid w:val="388115C7"/>
    <w:rsid w:val="38D1536C"/>
    <w:rsid w:val="39585E15"/>
    <w:rsid w:val="39AA6761"/>
    <w:rsid w:val="39F502F9"/>
    <w:rsid w:val="3A2A6E1B"/>
    <w:rsid w:val="3AE52C28"/>
    <w:rsid w:val="3AEA7018"/>
    <w:rsid w:val="3B5175AC"/>
    <w:rsid w:val="3C602BA0"/>
    <w:rsid w:val="3C971315"/>
    <w:rsid w:val="3CE4667F"/>
    <w:rsid w:val="3D296D7A"/>
    <w:rsid w:val="3EEF5FC4"/>
    <w:rsid w:val="3F1A44EF"/>
    <w:rsid w:val="405479C3"/>
    <w:rsid w:val="40674EAF"/>
    <w:rsid w:val="409758A4"/>
    <w:rsid w:val="40DC1477"/>
    <w:rsid w:val="40FC5EA1"/>
    <w:rsid w:val="417333AE"/>
    <w:rsid w:val="41807441"/>
    <w:rsid w:val="418C002F"/>
    <w:rsid w:val="418D1B82"/>
    <w:rsid w:val="41FB4210"/>
    <w:rsid w:val="41FD4EE1"/>
    <w:rsid w:val="428A2D36"/>
    <w:rsid w:val="4291455B"/>
    <w:rsid w:val="42A03F50"/>
    <w:rsid w:val="42C627CF"/>
    <w:rsid w:val="4327629B"/>
    <w:rsid w:val="43B140A0"/>
    <w:rsid w:val="43C00E70"/>
    <w:rsid w:val="441802F7"/>
    <w:rsid w:val="441B6DEB"/>
    <w:rsid w:val="44B67D1E"/>
    <w:rsid w:val="458B068D"/>
    <w:rsid w:val="45FB1105"/>
    <w:rsid w:val="460E1DA2"/>
    <w:rsid w:val="467A39DD"/>
    <w:rsid w:val="46A34E1C"/>
    <w:rsid w:val="4718120E"/>
    <w:rsid w:val="47A40949"/>
    <w:rsid w:val="483559CD"/>
    <w:rsid w:val="48447F57"/>
    <w:rsid w:val="488D04E9"/>
    <w:rsid w:val="48D52EC6"/>
    <w:rsid w:val="491963D0"/>
    <w:rsid w:val="49231E78"/>
    <w:rsid w:val="49315920"/>
    <w:rsid w:val="493E752A"/>
    <w:rsid w:val="49A134A5"/>
    <w:rsid w:val="49A60868"/>
    <w:rsid w:val="49DB3849"/>
    <w:rsid w:val="4A1A55CE"/>
    <w:rsid w:val="4A4921BA"/>
    <w:rsid w:val="4AED03E6"/>
    <w:rsid w:val="4B477846"/>
    <w:rsid w:val="4C0019F8"/>
    <w:rsid w:val="4CA81B76"/>
    <w:rsid w:val="4DE37C42"/>
    <w:rsid w:val="4DFA048A"/>
    <w:rsid w:val="4E6E6A44"/>
    <w:rsid w:val="4EC047FF"/>
    <w:rsid w:val="4EF50E16"/>
    <w:rsid w:val="4F963736"/>
    <w:rsid w:val="4FE01D7E"/>
    <w:rsid w:val="507A733B"/>
    <w:rsid w:val="50C170CD"/>
    <w:rsid w:val="50C537B5"/>
    <w:rsid w:val="51502B3B"/>
    <w:rsid w:val="51542C87"/>
    <w:rsid w:val="51E92C4D"/>
    <w:rsid w:val="51F81957"/>
    <w:rsid w:val="520473CA"/>
    <w:rsid w:val="523F4CDE"/>
    <w:rsid w:val="52455173"/>
    <w:rsid w:val="525B47A5"/>
    <w:rsid w:val="52AC4BF5"/>
    <w:rsid w:val="52BC5B8C"/>
    <w:rsid w:val="52DB1327"/>
    <w:rsid w:val="530C2230"/>
    <w:rsid w:val="531F604F"/>
    <w:rsid w:val="532A5054"/>
    <w:rsid w:val="540939E7"/>
    <w:rsid w:val="54FE6371"/>
    <w:rsid w:val="56526913"/>
    <w:rsid w:val="567F0555"/>
    <w:rsid w:val="568123B7"/>
    <w:rsid w:val="56A17EA0"/>
    <w:rsid w:val="56A46745"/>
    <w:rsid w:val="56C9214E"/>
    <w:rsid w:val="56F739E5"/>
    <w:rsid w:val="57B36950"/>
    <w:rsid w:val="57BC5AE7"/>
    <w:rsid w:val="5807198B"/>
    <w:rsid w:val="583C6DF5"/>
    <w:rsid w:val="58D641B9"/>
    <w:rsid w:val="597A1BEE"/>
    <w:rsid w:val="59A843A8"/>
    <w:rsid w:val="5A11709B"/>
    <w:rsid w:val="5A7743F4"/>
    <w:rsid w:val="5A945849"/>
    <w:rsid w:val="5AD672D3"/>
    <w:rsid w:val="5B802279"/>
    <w:rsid w:val="5B89751F"/>
    <w:rsid w:val="5BDB377D"/>
    <w:rsid w:val="5BF57F21"/>
    <w:rsid w:val="5C1B5074"/>
    <w:rsid w:val="5C3421D3"/>
    <w:rsid w:val="5C622469"/>
    <w:rsid w:val="5CC10589"/>
    <w:rsid w:val="5D447BB7"/>
    <w:rsid w:val="5DC560A2"/>
    <w:rsid w:val="5DF846C1"/>
    <w:rsid w:val="5E08000F"/>
    <w:rsid w:val="5E3842B0"/>
    <w:rsid w:val="5E3B0AD6"/>
    <w:rsid w:val="5F4D4D85"/>
    <w:rsid w:val="5F5B5595"/>
    <w:rsid w:val="600A724E"/>
    <w:rsid w:val="60620825"/>
    <w:rsid w:val="60A77211"/>
    <w:rsid w:val="60D84203"/>
    <w:rsid w:val="60EC40FE"/>
    <w:rsid w:val="61080551"/>
    <w:rsid w:val="61582CE5"/>
    <w:rsid w:val="61C82859"/>
    <w:rsid w:val="62320BF9"/>
    <w:rsid w:val="62C473D2"/>
    <w:rsid w:val="62CB70D6"/>
    <w:rsid w:val="63526C73"/>
    <w:rsid w:val="63567630"/>
    <w:rsid w:val="63FB1748"/>
    <w:rsid w:val="64C53A24"/>
    <w:rsid w:val="657D36FE"/>
    <w:rsid w:val="65837164"/>
    <w:rsid w:val="658544CB"/>
    <w:rsid w:val="65F862A2"/>
    <w:rsid w:val="6600602B"/>
    <w:rsid w:val="66352AC0"/>
    <w:rsid w:val="66372FFC"/>
    <w:rsid w:val="66517D7B"/>
    <w:rsid w:val="66A62537"/>
    <w:rsid w:val="67C3517B"/>
    <w:rsid w:val="67D62E4F"/>
    <w:rsid w:val="682F5A3E"/>
    <w:rsid w:val="68D676D5"/>
    <w:rsid w:val="693A5D78"/>
    <w:rsid w:val="6A1D2792"/>
    <w:rsid w:val="6A5F39E3"/>
    <w:rsid w:val="6AD75DF5"/>
    <w:rsid w:val="6B035586"/>
    <w:rsid w:val="6B1311A6"/>
    <w:rsid w:val="6B4D611F"/>
    <w:rsid w:val="6B682051"/>
    <w:rsid w:val="6BA857FE"/>
    <w:rsid w:val="6BFA0719"/>
    <w:rsid w:val="6D216DF2"/>
    <w:rsid w:val="6D4C216A"/>
    <w:rsid w:val="6D520E0C"/>
    <w:rsid w:val="6D8C7291"/>
    <w:rsid w:val="6DB45040"/>
    <w:rsid w:val="6DBA1B2C"/>
    <w:rsid w:val="70120450"/>
    <w:rsid w:val="70495E26"/>
    <w:rsid w:val="7096656D"/>
    <w:rsid w:val="70C23A3F"/>
    <w:rsid w:val="712221AB"/>
    <w:rsid w:val="71675C16"/>
    <w:rsid w:val="71DD6499"/>
    <w:rsid w:val="72166E4C"/>
    <w:rsid w:val="737320D8"/>
    <w:rsid w:val="73883BFA"/>
    <w:rsid w:val="744B5A64"/>
    <w:rsid w:val="74610678"/>
    <w:rsid w:val="74B646B4"/>
    <w:rsid w:val="74F306DC"/>
    <w:rsid w:val="7562428C"/>
    <w:rsid w:val="76193453"/>
    <w:rsid w:val="76417A2E"/>
    <w:rsid w:val="77542BF6"/>
    <w:rsid w:val="776F18CA"/>
    <w:rsid w:val="77BB2EB9"/>
    <w:rsid w:val="77CC11D4"/>
    <w:rsid w:val="77CC242F"/>
    <w:rsid w:val="77CF76CB"/>
    <w:rsid w:val="78374862"/>
    <w:rsid w:val="785B186C"/>
    <w:rsid w:val="78DD45ED"/>
    <w:rsid w:val="79CE0C5A"/>
    <w:rsid w:val="79DB7039"/>
    <w:rsid w:val="7A1663B7"/>
    <w:rsid w:val="7A547553"/>
    <w:rsid w:val="7A651A6F"/>
    <w:rsid w:val="7A762EE5"/>
    <w:rsid w:val="7AA261B0"/>
    <w:rsid w:val="7AB633ED"/>
    <w:rsid w:val="7B3D056E"/>
    <w:rsid w:val="7BB578A1"/>
    <w:rsid w:val="7BE62803"/>
    <w:rsid w:val="7BFC446E"/>
    <w:rsid w:val="7C3F75C6"/>
    <w:rsid w:val="7D55188D"/>
    <w:rsid w:val="7D602BD1"/>
    <w:rsid w:val="7D9D0F19"/>
    <w:rsid w:val="7DDC60BB"/>
    <w:rsid w:val="7DFD6350"/>
    <w:rsid w:val="7E1855E7"/>
    <w:rsid w:val="7E276F8A"/>
    <w:rsid w:val="7E906E62"/>
    <w:rsid w:val="7ED87EAF"/>
    <w:rsid w:val="7EFB6F48"/>
    <w:rsid w:val="7F954C41"/>
    <w:rsid w:val="7FA50646"/>
    <w:rsid w:val="7FD334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10">
    <w:name w:val="Default Paragraph Font"/>
    <w:semiHidden/>
    <w:unhideWhenUsed/>
    <w:qFormat/>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Plain Text"/>
    <w:basedOn w:val="1"/>
    <w:qFormat/>
    <w:uiPriority w:val="0"/>
    <w:rPr>
      <w:rFonts w:ascii="宋体" w:hAnsi="Courier New"/>
      <w:szCs w:val="21"/>
    </w:rPr>
  </w:style>
  <w:style w:type="paragraph" w:styleId="4">
    <w:name w:val="Balloon Text"/>
    <w:basedOn w:val="1"/>
    <w:link w:val="15"/>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Autospacing="1" w:afterAutospacing="1"/>
      <w:jc w:val="left"/>
    </w:pPr>
    <w:rPr>
      <w:rFonts w:cs="Times New Roman"/>
      <w:kern w:val="0"/>
      <w:sz w:val="24"/>
    </w:rPr>
  </w:style>
  <w:style w:type="table" w:styleId="9">
    <w:name w:val="Table Grid"/>
    <w:basedOn w:val="8"/>
    <w:unhideWhenUsed/>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styleId="12">
    <w:name w:val="Hyperlink"/>
    <w:basedOn w:val="10"/>
    <w:qFormat/>
    <w:uiPriority w:val="0"/>
    <w:rPr>
      <w:rFonts w:cs="Times New Roman"/>
      <w:color w:val="0000FF"/>
      <w:u w:val="single"/>
    </w:rPr>
  </w:style>
  <w:style w:type="paragraph" w:customStyle="1" w:styleId="13">
    <w:name w:val="p0"/>
    <w:basedOn w:val="1"/>
    <w:qFormat/>
    <w:uiPriority w:val="0"/>
    <w:rPr>
      <w:rFonts w:ascii="Times New Roman" w:hAnsi="Times New Roman"/>
      <w:szCs w:val="21"/>
    </w:rPr>
  </w:style>
  <w:style w:type="paragraph" w:customStyle="1" w:styleId="14">
    <w:name w:val="正文 + 宋体"/>
    <w:basedOn w:val="1"/>
    <w:qFormat/>
    <w:uiPriority w:val="99"/>
    <w:rPr>
      <w:rFonts w:ascii="Arial" w:hAnsi="Arial" w:cs="Arial"/>
      <w:color w:val="333333"/>
      <w:szCs w:val="21"/>
      <w:shd w:val="clear" w:color="auto" w:fill="FFFFFF"/>
    </w:rPr>
  </w:style>
  <w:style w:type="character" w:customStyle="1" w:styleId="15">
    <w:name w:val="批注框文本 Char"/>
    <w:basedOn w:val="10"/>
    <w:link w:val="4"/>
    <w:qFormat/>
    <w:uiPriority w:val="0"/>
    <w:rPr>
      <w:rFonts w:asciiTheme="minorHAnsi" w:hAnsiTheme="minorHAnsi" w:eastAsiaTheme="minorEastAsia" w:cstheme="minorBidi"/>
      <w:kern w:val="2"/>
      <w:sz w:val="18"/>
      <w:szCs w:val="18"/>
    </w:rPr>
  </w:style>
  <w:style w:type="character" w:customStyle="1" w:styleId="16">
    <w:name w:val="apple-converted-space"/>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office6\templates\download\&#40664;&#35748;\&#21345;&#36890;&#23567;&#38215;&#20449;&#32440;&#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卡通小镇信纸模板.docx</Template>
  <Pages>7</Pages>
  <Words>4533</Words>
  <Characters>4692</Characters>
  <Lines>35</Lines>
  <Paragraphs>10</Paragraphs>
  <TotalTime>2</TotalTime>
  <ScaleCrop>false</ScaleCrop>
  <LinksUpToDate>false</LinksUpToDate>
  <CharactersWithSpaces>4723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2020-06-02T07:35:00Z</dcterms:created>
  <dc:creator>阿冰</dc:creator>
  <cp:lastModifiedBy>全世界最好的李俊昊</cp:lastModifiedBy>
  <dcterms:modified xsi:type="dcterms:W3CDTF">2021-06-30T03:38:28Z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12A4296EED4D42CB8A5B6F7E06AE3928</vt:lpwstr>
  </property>
</Properties>
</file>