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o:title="paper2" focussize="0,0" recolor="t" r:id="rId4"/>
    </v:background>
  </w:background>
  <w:body>
    <w:p>
      <w:pPr>
        <w:ind w:left="-214" w:leftChars="-102" w:right="-296" w:rightChars="-141"/>
        <w:jc w:val="center"/>
        <w:rPr>
          <w:rFonts w:hint="eastAsia" w:ascii="方正姚体" w:hAnsi="黑体" w:eastAsia="方正姚体"/>
          <w:b/>
          <w:color w:val="FF0000"/>
          <w:sz w:val="36"/>
          <w:szCs w:val="36"/>
          <w:lang w:eastAsia="zh-CN"/>
        </w:rPr>
        <w:sectPr>
          <w:pgSz w:w="11906" w:h="16838"/>
          <w:pgMar w:top="720" w:right="720" w:bottom="720" w:left="426" w:header="0" w:footer="0" w:gutter="0"/>
          <w:pgBorders>
            <w:top w:val="none" w:sz="0" w:space="0"/>
            <w:left w:val="none" w:sz="0" w:space="0"/>
            <w:bottom w:val="none" w:sz="0" w:space="0"/>
            <w:right w:val="none" w:sz="0" w:space="0"/>
          </w:pgBorders>
          <w:cols w:space="425" w:num="1"/>
          <w:docGrid w:type="lines" w:linePitch="312" w:charSpace="0"/>
        </w:sectPr>
      </w:pPr>
      <w:r>
        <w:rPr>
          <w:rFonts w:hint="eastAsia" w:ascii="方正姚体" w:hAnsi="黑体" w:eastAsia="方正姚体"/>
          <w:b/>
          <w:color w:val="FF0000"/>
          <w:sz w:val="36"/>
          <w:szCs w:val="36"/>
          <w:lang w:eastAsia="zh-CN"/>
        </w:rPr>
        <w:drawing>
          <wp:anchor distT="0" distB="0" distL="114300" distR="114300" simplePos="0" relativeHeight="251732992" behindDoc="1" locked="0" layoutInCell="1" allowOverlap="1">
            <wp:simplePos x="0" y="0"/>
            <wp:positionH relativeFrom="column">
              <wp:posOffset>-287020</wp:posOffset>
            </wp:positionH>
            <wp:positionV relativeFrom="paragraph">
              <wp:posOffset>-457200</wp:posOffset>
            </wp:positionV>
            <wp:extent cx="7594600" cy="10858500"/>
            <wp:effectExtent l="0" t="0" r="0" b="0"/>
            <wp:wrapTight wrapText="bothSides">
              <wp:wrapPolygon>
                <wp:start x="0" y="0"/>
                <wp:lineTo x="0" y="21562"/>
                <wp:lineTo x="21564" y="21562"/>
                <wp:lineTo x="21564" y="0"/>
                <wp:lineTo x="0" y="0"/>
              </wp:wrapPolygon>
            </wp:wrapTight>
            <wp:docPr id="5" name="图片 5" descr="5f3596541569b32887eaf5a5d13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f3596541569b32887eaf5a5d136253"/>
                    <pic:cNvPicPr>
                      <a:picLocks noChangeAspect="1"/>
                    </pic:cNvPicPr>
                  </pic:nvPicPr>
                  <pic:blipFill>
                    <a:blip r:embed="rId5"/>
                    <a:stretch>
                      <a:fillRect/>
                    </a:stretch>
                  </pic:blipFill>
                  <pic:spPr>
                    <a:xfrm>
                      <a:off x="0" y="0"/>
                      <a:ext cx="7594600" cy="10858500"/>
                    </a:xfrm>
                    <a:prstGeom prst="rect">
                      <a:avLst/>
                    </a:prstGeom>
                  </pic:spPr>
                </pic:pic>
              </a:graphicData>
            </a:graphic>
          </wp:anchor>
        </w:drawing>
      </w:r>
    </w:p>
    <w:p>
      <w:pPr>
        <w:ind w:left="-214" w:leftChars="-102" w:right="-296" w:rightChars="-141"/>
        <w:jc w:val="center"/>
        <w:rPr>
          <w:rFonts w:hint="eastAsia" w:ascii="方正姚体" w:hAnsi="黑体" w:eastAsia="方正大黑简体"/>
          <w:b/>
          <w:color w:val="7030A0"/>
          <w:sz w:val="32"/>
          <w:szCs w:val="32"/>
          <w:lang w:val="en-US" w:eastAsia="zh-CN"/>
        </w:rPr>
      </w:pPr>
      <w:r>
        <w:rPr>
          <w:rFonts w:hint="eastAsia" w:ascii="方正姚体" w:hAnsi="黑体" w:eastAsia="方正姚体"/>
          <w:b/>
          <w:color w:val="FF0000"/>
          <w:sz w:val="36"/>
          <w:szCs w:val="36"/>
        </w:rPr>
        <w:drawing>
          <wp:inline distT="0" distB="0" distL="0" distR="0">
            <wp:extent cx="7200900" cy="148463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a:srcRect/>
                    <a:stretch>
                      <a:fillRect/>
                    </a:stretch>
                  </pic:blipFill>
                  <pic:spPr>
                    <a:xfrm>
                      <a:off x="0" y="0"/>
                      <a:ext cx="7200900" cy="1484801"/>
                    </a:xfrm>
                    <a:prstGeom prst="rect">
                      <a:avLst/>
                    </a:prstGeom>
                    <a:noFill/>
                    <a:ln w="9525">
                      <a:noFill/>
                      <a:miter lim="800000"/>
                      <a:headEnd/>
                      <a:tailEnd/>
                    </a:ln>
                  </pic:spPr>
                </pic:pic>
              </a:graphicData>
            </a:graphic>
          </wp:inline>
        </w:drawing>
      </w:r>
    </w:p>
    <w:p>
      <w:pPr>
        <w:spacing w:line="380" w:lineRule="exact"/>
        <w:rPr>
          <w:rFonts w:ascii="微软雅黑" w:hAnsi="微软雅黑" w:eastAsia="微软雅黑" w:cs="微软雅黑"/>
          <w:b/>
          <w:color w:val="FF0000"/>
          <w:szCs w:val="21"/>
        </w:rPr>
      </w:pPr>
      <w:r>
        <w:rPr>
          <w:rFonts w:hint="eastAsia" w:ascii="微软雅黑" w:hAnsi="微软雅黑" w:eastAsia="微软雅黑" w:cs="微软雅黑"/>
          <w:b/>
          <w:color w:val="FF0000"/>
          <w:szCs w:val="21"/>
        </w:rPr>
        <w:t>★地接导游服务！当地全程专导，一导到底；当地全程专车、一车到底！！！</w:t>
      </w:r>
    </w:p>
    <w:p>
      <w:pPr>
        <w:spacing w:line="38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让您免除旅途不停换车，解决您行李没处安放的烦恼！！！</w:t>
      </w:r>
    </w:p>
    <w:p>
      <w:pPr>
        <w:spacing w:line="380" w:lineRule="exact"/>
        <w:rPr>
          <w:rFonts w:hint="eastAsia" w:ascii="微软雅黑" w:hAnsi="微软雅黑" w:eastAsia="微软雅黑" w:cs="微软雅黑"/>
          <w:b/>
          <w:color w:val="FF0000"/>
          <w:szCs w:val="21"/>
        </w:rPr>
      </w:pPr>
      <w:r>
        <w:rPr>
          <w:rFonts w:hint="eastAsia" w:ascii="微软雅黑" w:hAnsi="微软雅黑" w:eastAsia="微软雅黑" w:cs="微软雅黑"/>
          <w:b/>
          <w:color w:val="FF0000"/>
          <w:szCs w:val="21"/>
        </w:rPr>
        <w:t>★独家亲情赠送旅行三宝~减少旅游疲劳，让您的旅途更加舒适！！！</w:t>
      </w:r>
    </w:p>
    <w:p>
      <w:pPr>
        <w:spacing w:line="380" w:lineRule="exact"/>
        <w:rPr>
          <w:rFonts w:ascii="微软雅黑" w:hAnsi="微软雅黑" w:eastAsia="微软雅黑" w:cs="微软雅黑"/>
          <w:color w:val="000000"/>
          <w:szCs w:val="21"/>
        </w:rPr>
      </w:pPr>
      <w:r>
        <w:rPr>
          <w:rFonts w:hint="eastAsia" w:ascii="微软雅黑" w:hAnsi="微软雅黑" w:eastAsia="微软雅黑" w:cs="微软雅黑"/>
          <w:b/>
          <w:bCs/>
          <w:color w:val="000000"/>
          <w:szCs w:val="21"/>
          <w:lang w:eastAsia="zh-CN"/>
        </w:rPr>
        <w:t>【</w:t>
      </w:r>
      <w:r>
        <w:rPr>
          <w:rFonts w:hint="eastAsia" w:ascii="微软雅黑" w:hAnsi="微软雅黑" w:eastAsia="微软雅黑" w:cs="微软雅黑"/>
          <w:color w:val="000000"/>
          <w:szCs w:val="21"/>
        </w:rPr>
        <w:t>旅行三宝</w:t>
      </w:r>
      <w:r>
        <w:rPr>
          <w:rFonts w:hint="eastAsia" w:ascii="微软雅黑" w:hAnsi="微软雅黑" w:eastAsia="微软雅黑" w:cs="微软雅黑"/>
          <w:b/>
          <w:bCs/>
          <w:color w:val="000000"/>
          <w:szCs w:val="21"/>
          <w:lang w:eastAsia="zh-CN"/>
        </w:rPr>
        <w:t>】</w:t>
      </w:r>
      <w:r>
        <w:rPr>
          <w:rFonts w:hint="eastAsia" w:ascii="微软雅黑" w:hAnsi="微软雅黑" w:eastAsia="微软雅黑" w:cs="微软雅黑"/>
          <w:color w:val="000000"/>
          <w:szCs w:val="21"/>
        </w:rPr>
        <w:t>U型护枕、遮光眼罩、旅行耳塞，为了让游客们在旅途中更加的舒心和安心。本公司特意为游客们准备的旅游神器，让各位亲们随时随地有家的感觉！！！</w:t>
      </w:r>
    </w:p>
    <w:p>
      <w:pPr>
        <w:spacing w:line="380" w:lineRule="exact"/>
        <w:ind w:right="-67" w:rightChars="-32"/>
        <w:rPr>
          <w:rFonts w:ascii="微软雅黑" w:hAnsi="微软雅黑" w:eastAsia="微软雅黑" w:cs="微软雅黑"/>
          <w:b/>
          <w:color w:val="FF0000"/>
          <w:szCs w:val="21"/>
        </w:rPr>
      </w:pPr>
      <w:r>
        <w:rPr>
          <w:rFonts w:hint="eastAsia" w:ascii="微软雅黑" w:hAnsi="微软雅黑" w:eastAsia="微软雅黑" w:cs="微软雅黑"/>
          <w:b/>
          <w:color w:val="FF0000"/>
          <w:szCs w:val="21"/>
        </w:rPr>
        <w:t>★游两省八市</w:t>
      </w:r>
    </w:p>
    <w:p>
      <w:pPr>
        <w:spacing w:line="380" w:lineRule="exact"/>
        <w:ind w:firstLine="210" w:firstLineChars="100"/>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游山：</w:t>
      </w:r>
      <w:r>
        <w:rPr>
          <w:rFonts w:hint="eastAsia" w:ascii="微软雅黑" w:hAnsi="微软雅黑" w:eastAsia="微软雅黑" w:cs="微软雅黑"/>
          <w:color w:val="000000"/>
          <w:szCs w:val="21"/>
        </w:rPr>
        <w:t xml:space="preserve">世界双遗产地--武夷山     </w:t>
      </w:r>
      <w:r>
        <w:rPr>
          <w:rFonts w:hint="eastAsia" w:ascii="微软雅黑" w:hAnsi="微软雅黑" w:eastAsia="微软雅黑" w:cs="微软雅黑"/>
          <w:color w:val="000000"/>
          <w:szCs w:val="21"/>
        </w:rPr>
        <w:tab/>
      </w:r>
      <w:r>
        <w:rPr>
          <w:rFonts w:hint="eastAsia" w:ascii="微软雅黑" w:hAnsi="微软雅黑" w:eastAsia="微软雅黑" w:cs="微软雅黑"/>
          <w:color w:val="000000"/>
          <w:szCs w:val="21"/>
        </w:rPr>
        <w:tab/>
      </w:r>
      <w:r>
        <w:rPr>
          <w:rFonts w:hint="eastAsia" w:ascii="微软雅黑" w:hAnsi="微软雅黑" w:eastAsia="微软雅黑" w:cs="微软雅黑"/>
          <w:color w:val="000000"/>
          <w:szCs w:val="21"/>
        </w:rPr>
        <w:t xml:space="preserve"> </w:t>
      </w:r>
      <w:r>
        <w:rPr>
          <w:rFonts w:hint="eastAsia" w:ascii="微软雅黑" w:hAnsi="微软雅黑" w:eastAsia="微软雅黑" w:cs="微软雅黑"/>
          <w:b/>
          <w:bCs/>
          <w:color w:val="000000"/>
          <w:szCs w:val="21"/>
        </w:rPr>
        <w:t>观海：</w:t>
      </w:r>
      <w:r>
        <w:rPr>
          <w:rFonts w:hint="eastAsia" w:ascii="微软雅黑" w:hAnsi="微软雅黑" w:eastAsia="微软雅黑" w:cs="微软雅黑"/>
          <w:color w:val="000000"/>
          <w:szCs w:val="21"/>
        </w:rPr>
        <w:t xml:space="preserve">海上花园,音乐之岛--厦门鼓浪屿  </w:t>
      </w:r>
      <w:r>
        <w:rPr>
          <w:rFonts w:hint="eastAsia" w:ascii="微软雅黑" w:hAnsi="微软雅黑" w:eastAsia="微软雅黑" w:cs="微软雅黑"/>
          <w:b/>
          <w:bCs/>
          <w:color w:val="000000"/>
          <w:szCs w:val="21"/>
        </w:rPr>
        <w:t xml:space="preserve"> </w:t>
      </w:r>
    </w:p>
    <w:p>
      <w:pPr>
        <w:spacing w:line="380" w:lineRule="exact"/>
        <w:ind w:firstLine="210" w:firstLineChars="100"/>
        <w:rPr>
          <w:rFonts w:hint="eastAsia" w:ascii="微软雅黑" w:hAnsi="微软雅黑" w:eastAsia="微软雅黑" w:cs="微软雅黑"/>
          <w:b w:val="0"/>
          <w:bCs w:val="0"/>
          <w:color w:val="000000"/>
          <w:szCs w:val="21"/>
          <w:lang w:val="en-US" w:eastAsia="zh-CN"/>
        </w:rPr>
      </w:pPr>
      <w:r>
        <w:rPr>
          <w:rFonts w:hint="eastAsia" w:ascii="微软雅黑" w:hAnsi="微软雅黑" w:eastAsia="微软雅黑" w:cs="微软雅黑"/>
          <w:b/>
          <w:bCs/>
          <w:color w:val="000000"/>
          <w:szCs w:val="21"/>
        </w:rPr>
        <w:t>红城</w:t>
      </w:r>
      <w:r>
        <w:rPr>
          <w:rFonts w:hint="eastAsia" w:ascii="微软雅黑" w:hAnsi="微软雅黑" w:eastAsia="微软雅黑" w:cs="微软雅黑"/>
          <w:b/>
          <w:bCs/>
          <w:color w:val="000000"/>
          <w:szCs w:val="21"/>
          <w:lang w:eastAsia="zh-CN"/>
        </w:rPr>
        <w:t>：</w:t>
      </w:r>
      <w:r>
        <w:rPr>
          <w:rFonts w:hint="eastAsia" w:ascii="微软雅黑" w:hAnsi="微软雅黑" w:eastAsia="微软雅黑" w:cs="微软雅黑"/>
          <w:color w:val="000000"/>
          <w:szCs w:val="21"/>
        </w:rPr>
        <w:t>英雄之都--南昌</w:t>
      </w:r>
      <w:r>
        <w:rPr>
          <w:rFonts w:hint="eastAsia" w:ascii="微软雅黑" w:hAnsi="微软雅黑" w:eastAsia="微软雅黑" w:cs="微软雅黑"/>
          <w:color w:val="000000"/>
          <w:szCs w:val="21"/>
          <w:lang w:val="en-US" w:eastAsia="zh-CN"/>
        </w:rPr>
        <w:t xml:space="preserve">                  </w:t>
      </w:r>
      <w:r>
        <w:rPr>
          <w:rFonts w:hint="eastAsia" w:ascii="微软雅黑" w:hAnsi="微软雅黑" w:eastAsia="微软雅黑" w:cs="微软雅黑"/>
          <w:b/>
          <w:bCs/>
          <w:color w:val="000000"/>
          <w:szCs w:val="21"/>
          <w:lang w:val="en-US" w:eastAsia="zh-CN"/>
        </w:rPr>
        <w:t xml:space="preserve"> 小吃之城：</w:t>
      </w:r>
      <w:r>
        <w:rPr>
          <w:rFonts w:hint="eastAsia" w:ascii="微软雅黑" w:hAnsi="微软雅黑" w:eastAsia="微软雅黑" w:cs="微软雅黑"/>
          <w:b w:val="0"/>
          <w:bCs w:val="0"/>
          <w:color w:val="000000"/>
          <w:szCs w:val="21"/>
          <w:lang w:val="en-US" w:eastAsia="zh-CN"/>
        </w:rPr>
        <w:t>中华美食-沙县小吃</w:t>
      </w:r>
    </w:p>
    <w:p>
      <w:pPr>
        <w:spacing w:line="380" w:lineRule="exact"/>
        <w:ind w:firstLine="210" w:firstLineChars="100"/>
        <w:rPr>
          <w:rFonts w:ascii="微软雅黑" w:hAnsi="微软雅黑" w:eastAsia="微软雅黑" w:cs="微软雅黑"/>
          <w:color w:val="000000"/>
          <w:szCs w:val="21"/>
        </w:rPr>
      </w:pPr>
      <w:r>
        <w:rPr>
          <w:rFonts w:hint="eastAsia" w:ascii="微软雅黑" w:hAnsi="微软雅黑" w:eastAsia="微软雅黑" w:cs="微软雅黑"/>
          <w:b/>
          <w:bCs/>
          <w:color w:val="000000"/>
          <w:szCs w:val="21"/>
        </w:rPr>
        <w:t>奇楼：</w:t>
      </w:r>
      <w:r>
        <w:rPr>
          <w:rFonts w:hint="eastAsia" w:ascii="微软雅黑" w:hAnsi="微软雅黑" w:eastAsia="微软雅黑" w:cs="微软雅黑"/>
          <w:color w:val="000000"/>
          <w:szCs w:val="21"/>
        </w:rPr>
        <w:t>世界民居奇葩--</w:t>
      </w:r>
      <w:r>
        <w:rPr>
          <w:rFonts w:hint="eastAsia" w:ascii="微软雅黑" w:hAnsi="微软雅黑" w:eastAsia="微软雅黑" w:cs="微软雅黑"/>
          <w:color w:val="000000"/>
          <w:szCs w:val="21"/>
          <w:lang w:eastAsia="zh-CN"/>
        </w:rPr>
        <w:t>客家土楼</w:t>
      </w:r>
      <w:r>
        <w:rPr>
          <w:rFonts w:hint="eastAsia" w:ascii="微软雅黑" w:hAnsi="微软雅黑" w:eastAsia="微软雅黑" w:cs="微软雅黑"/>
          <w:color w:val="000000"/>
          <w:szCs w:val="21"/>
        </w:rPr>
        <w:t xml:space="preserve">         </w:t>
      </w:r>
      <w:r>
        <w:rPr>
          <w:rFonts w:hint="eastAsia" w:ascii="微软雅黑" w:hAnsi="微软雅黑" w:eastAsia="微软雅黑" w:cs="微软雅黑"/>
          <w:color w:val="000000"/>
          <w:szCs w:val="21"/>
        </w:rPr>
        <w:tab/>
      </w:r>
      <w:r>
        <w:rPr>
          <w:rFonts w:hint="eastAsia" w:ascii="微软雅黑" w:hAnsi="微软雅黑" w:eastAsia="微软雅黑" w:cs="微软雅黑"/>
          <w:color w:val="000000"/>
          <w:szCs w:val="21"/>
        </w:rPr>
        <w:t xml:space="preserve"> </w:t>
      </w:r>
      <w:r>
        <w:rPr>
          <w:rFonts w:hint="eastAsia" w:ascii="微软雅黑" w:hAnsi="微软雅黑" w:eastAsia="微软雅黑" w:cs="微软雅黑"/>
          <w:b/>
          <w:bCs/>
          <w:color w:val="000000"/>
          <w:szCs w:val="21"/>
        </w:rPr>
        <w:t>灵景：</w:t>
      </w:r>
      <w:r>
        <w:rPr>
          <w:rFonts w:hint="eastAsia" w:ascii="微软雅黑" w:hAnsi="微软雅黑" w:eastAsia="微软雅黑" w:cs="微软雅黑"/>
          <w:color w:val="000000"/>
          <w:szCs w:val="21"/>
        </w:rPr>
        <w:t xml:space="preserve">灵秀泰宁--泰宁古城 </w:t>
      </w:r>
      <w:r>
        <w:rPr>
          <w:rFonts w:hint="eastAsia" w:ascii="微软雅黑" w:hAnsi="微软雅黑" w:eastAsia="微软雅黑" w:cs="微软雅黑"/>
          <w:color w:val="000000"/>
          <w:szCs w:val="21"/>
        </w:rPr>
        <w:tab/>
      </w:r>
      <w:r>
        <w:rPr>
          <w:rFonts w:hint="eastAsia" w:ascii="微软雅黑" w:hAnsi="微软雅黑" w:eastAsia="微软雅黑" w:cs="微软雅黑"/>
          <w:color w:val="000000"/>
          <w:szCs w:val="21"/>
        </w:rPr>
        <w:tab/>
      </w:r>
      <w:r>
        <w:rPr>
          <w:rFonts w:hint="eastAsia" w:ascii="微软雅黑" w:hAnsi="微软雅黑" w:eastAsia="微软雅黑" w:cs="微软雅黑"/>
          <w:color w:val="000000"/>
          <w:szCs w:val="21"/>
        </w:rPr>
        <w:t xml:space="preserve"> </w:t>
      </w:r>
      <w:r>
        <w:rPr>
          <w:rFonts w:hint="eastAsia" w:ascii="微软雅黑" w:hAnsi="微软雅黑" w:eastAsia="微软雅黑" w:cs="微软雅黑"/>
          <w:color w:val="000000"/>
          <w:szCs w:val="21"/>
        </w:rPr>
        <w:tab/>
      </w:r>
      <w:r>
        <w:rPr>
          <w:rFonts w:hint="eastAsia" w:ascii="微软雅黑" w:hAnsi="微软雅黑" w:eastAsia="微软雅黑" w:cs="微软雅黑"/>
          <w:color w:val="000000"/>
          <w:szCs w:val="21"/>
        </w:rPr>
        <w:t xml:space="preserve">  </w:t>
      </w:r>
    </w:p>
    <w:p>
      <w:pPr>
        <w:spacing w:line="380" w:lineRule="exac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rPr>
        <w:t xml:space="preserve">  </w:t>
      </w:r>
      <w:r>
        <w:rPr>
          <w:rFonts w:hint="eastAsia" w:ascii="微软雅黑" w:hAnsi="微软雅黑" w:eastAsia="微软雅黑" w:cs="微软雅黑"/>
          <w:b/>
          <w:bCs/>
          <w:color w:val="000000"/>
          <w:szCs w:val="21"/>
          <w:lang w:eastAsia="zh-CN"/>
        </w:rPr>
        <w:t>新城</w:t>
      </w:r>
      <w:r>
        <w:rPr>
          <w:rFonts w:hint="eastAsia" w:ascii="微软雅黑" w:hAnsi="微软雅黑" w:eastAsia="微软雅黑" w:cs="微软雅黑"/>
          <w:b/>
          <w:bCs/>
          <w:color w:val="000000"/>
          <w:szCs w:val="21"/>
        </w:rPr>
        <w:t>：</w:t>
      </w:r>
      <w:r>
        <w:rPr>
          <w:rFonts w:hint="eastAsia" w:ascii="微软雅黑" w:hAnsi="微软雅黑" w:eastAsia="微软雅黑" w:cs="微软雅黑"/>
          <w:color w:val="000000"/>
          <w:szCs w:val="21"/>
          <w:lang w:eastAsia="zh-CN"/>
        </w:rPr>
        <w:t>海上丝绸发源地泉州</w:t>
      </w:r>
      <w:r>
        <w:rPr>
          <w:rFonts w:hint="eastAsia" w:ascii="微软雅黑" w:hAnsi="微软雅黑" w:eastAsia="微软雅黑" w:cs="微软雅黑"/>
          <w:color w:val="000000"/>
          <w:szCs w:val="21"/>
          <w:lang w:val="en-US" w:eastAsia="zh-CN"/>
        </w:rPr>
        <w:t>--</w:t>
      </w:r>
      <w:r>
        <w:rPr>
          <w:rFonts w:hint="eastAsia" w:ascii="微软雅黑" w:hAnsi="微软雅黑" w:eastAsia="微软雅黑" w:cs="微软雅黑"/>
          <w:color w:val="000000"/>
          <w:szCs w:val="21"/>
          <w:lang w:eastAsia="zh-CN"/>
        </w:rPr>
        <w:t>五店市</w:t>
      </w:r>
      <w:r>
        <w:rPr>
          <w:rFonts w:hint="eastAsia" w:ascii="微软雅黑" w:hAnsi="微软雅黑" w:eastAsia="微软雅黑" w:cs="微软雅黑"/>
          <w:color w:val="000000"/>
          <w:szCs w:val="21"/>
        </w:rPr>
        <w:t xml:space="preserve">     </w:t>
      </w:r>
      <w:r>
        <w:rPr>
          <w:rFonts w:hint="eastAsia" w:ascii="微软雅黑" w:hAnsi="微软雅黑" w:eastAsia="微软雅黑" w:cs="微软雅黑"/>
          <w:color w:val="000000"/>
          <w:szCs w:val="21"/>
          <w:lang w:val="en-US" w:eastAsia="zh-CN"/>
        </w:rPr>
        <w:t xml:space="preserve">  </w:t>
      </w:r>
      <w:r>
        <w:rPr>
          <w:rFonts w:hint="eastAsia" w:ascii="微软雅黑" w:hAnsi="微软雅黑" w:eastAsia="微软雅黑" w:cs="微软雅黑"/>
          <w:b/>
          <w:bCs/>
          <w:color w:val="000000"/>
          <w:szCs w:val="21"/>
          <w:lang w:eastAsia="zh-CN"/>
        </w:rPr>
        <w:t>新秀</w:t>
      </w:r>
      <w:r>
        <w:rPr>
          <w:rFonts w:hint="eastAsia" w:ascii="微软雅黑" w:hAnsi="微软雅黑" w:eastAsia="微软雅黑" w:cs="微软雅黑"/>
          <w:b/>
          <w:bCs/>
          <w:color w:val="000000"/>
          <w:szCs w:val="21"/>
        </w:rPr>
        <w:t>：</w:t>
      </w:r>
      <w:r>
        <w:rPr>
          <w:rFonts w:hint="eastAsia" w:ascii="微软雅黑" w:hAnsi="微软雅黑" w:eastAsia="微软雅黑" w:cs="微软雅黑"/>
          <w:b w:val="0"/>
          <w:bCs w:val="0"/>
          <w:color w:val="000000"/>
          <w:szCs w:val="21"/>
          <w:lang w:eastAsia="zh-CN"/>
        </w:rPr>
        <w:t>世界巡演国内首站</w:t>
      </w:r>
      <w:r>
        <w:rPr>
          <w:rFonts w:hint="eastAsia" w:ascii="微软雅黑" w:hAnsi="微软雅黑" w:eastAsia="微软雅黑" w:cs="微软雅黑"/>
          <w:b w:val="0"/>
          <w:bCs w:val="0"/>
          <w:color w:val="000000"/>
          <w:szCs w:val="21"/>
          <w:lang w:val="en-US" w:eastAsia="zh-CN"/>
        </w:rPr>
        <w:t>--顶尖时尚的</w:t>
      </w:r>
      <w:r>
        <w:rPr>
          <w:rFonts w:hint="eastAsia" w:ascii="微软雅黑" w:hAnsi="微软雅黑" w:eastAsia="微软雅黑" w:cs="微软雅黑"/>
          <w:b w:val="0"/>
          <w:bCs w:val="0"/>
          <w:color w:val="000000"/>
          <w:szCs w:val="21"/>
          <w:lang w:eastAsia="zh-CN"/>
        </w:rPr>
        <w:t>意大利梦幻海岸车技秀</w:t>
      </w:r>
    </w:p>
    <w:p>
      <w:pPr>
        <w:spacing w:line="380" w:lineRule="exact"/>
        <w:rPr>
          <w:rFonts w:ascii="微软雅黑" w:hAnsi="微软雅黑" w:eastAsia="微软雅黑" w:cs="微软雅黑"/>
          <w:color w:val="000000"/>
          <w:szCs w:val="21"/>
        </w:rPr>
      </w:pPr>
      <w:r>
        <w:rPr>
          <w:rFonts w:hint="eastAsia" w:ascii="微软雅黑" w:hAnsi="微软雅黑" w:eastAsia="微软雅黑" w:cs="微软雅黑"/>
          <w:b/>
          <w:color w:val="FF0000"/>
          <w:szCs w:val="21"/>
        </w:rPr>
        <w:t>★特别赠送：</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000000"/>
          <w:szCs w:val="21"/>
        </w:rPr>
        <w:t>海鲜大餐</w:t>
      </w:r>
      <w:r>
        <w:rPr>
          <w:rFonts w:hint="eastAsia" w:ascii="微软雅黑" w:hAnsi="微软雅黑" w:eastAsia="微软雅黑" w:cs="微软雅黑"/>
          <w:color w:val="000000"/>
          <w:szCs w:val="21"/>
        </w:rPr>
        <w:t>】：虾兵蟹将海鲜拼盘大咖，品尝厦门地道海鲜“虾兵蟹将”海鲜大餐视觉和味蕾双重体验！</w:t>
      </w:r>
    </w:p>
    <w:p>
      <w:pPr>
        <w:spacing w:line="380" w:lineRule="exact"/>
        <w:ind w:left="2800" w:hanging="2401" w:hangingChars="1000"/>
        <w:jc w:val="left"/>
        <w:rPr>
          <w:rFonts w:hint="eastAsia" w:ascii="微软雅黑" w:hAnsi="微软雅黑" w:eastAsia="微软雅黑" w:cs="微软雅黑"/>
          <w:b/>
          <w:bCs w:val="0"/>
          <w:color w:val="000000"/>
          <w:sz w:val="24"/>
          <w:szCs w:val="24"/>
        </w:rPr>
      </w:pPr>
    </w:p>
    <w:p>
      <w:pPr>
        <w:spacing w:line="480" w:lineRule="exact"/>
        <w:ind w:right="-590" w:rightChars="-281"/>
        <w:rPr>
          <w:rFonts w:ascii="黑体" w:hAnsi="黑体" w:eastAsia="黑体"/>
          <w:b/>
          <w:color w:val="0000FF"/>
          <w:sz w:val="44"/>
          <w:szCs w:val="44"/>
        </w:rPr>
      </w:pPr>
    </w:p>
    <w:p>
      <w:pPr>
        <w:spacing w:line="480" w:lineRule="exact"/>
        <w:ind w:left="-424" w:leftChars="-202" w:right="-590" w:rightChars="-281" w:firstLine="221" w:firstLineChars="50"/>
        <w:rPr>
          <w:rFonts w:ascii="黑体" w:hAnsi="黑体" w:eastAsia="黑体"/>
          <w:b/>
          <w:color w:val="FF0000"/>
          <w:sz w:val="44"/>
          <w:szCs w:val="44"/>
        </w:rPr>
      </w:pPr>
    </w:p>
    <w:tbl>
      <w:tblPr>
        <w:tblStyle w:val="11"/>
        <w:tblpPr w:leftFromText="180" w:rightFromText="180" w:vertAnchor="text" w:horzAnchor="margin" w:tblpX="-151" w:tblpY="106"/>
        <w:tblW w:w="11175" w:type="dxa"/>
        <w:tblInd w:w="0" w:type="dxa"/>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
      <w:tblGrid>
        <w:gridCol w:w="686"/>
        <w:gridCol w:w="9497"/>
        <w:gridCol w:w="425"/>
        <w:gridCol w:w="567"/>
      </w:tblGrid>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255" w:hRule="atLeast"/>
        </w:trPr>
        <w:tc>
          <w:tcPr>
            <w:tcW w:w="11175" w:type="dxa"/>
            <w:gridSpan w:val="4"/>
            <w:tcBorders>
              <w:tl2br w:val="nil"/>
              <w:tr2bl w:val="nil"/>
            </w:tcBorders>
            <w:shd w:val="clear" w:color="auto" w:fill="auto"/>
            <w:vAlign w:val="center"/>
          </w:tcPr>
          <w:p>
            <w:pPr>
              <w:spacing w:line="400" w:lineRule="exact"/>
              <w:ind w:right="-82" w:rightChars="-39"/>
              <w:jc w:val="center"/>
              <w:rPr>
                <w:rFonts w:ascii="黑体" w:hAnsi="宋体" w:eastAsia="黑体"/>
                <w:b/>
                <w:color w:val="0000FF"/>
                <w:sz w:val="24"/>
              </w:rPr>
            </w:pPr>
            <w:r>
              <w:rPr>
                <w:rFonts w:hint="eastAsia" w:ascii="黑体" w:hAnsi="黑体" w:eastAsia="黑体" w:cs="MS Mincho"/>
                <w:b/>
                <w:color w:val="auto"/>
                <w:sz w:val="28"/>
                <w:szCs w:val="24"/>
              </w:rPr>
              <w:t>行程安排</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50" w:hRule="atLeast"/>
        </w:trPr>
        <w:tc>
          <w:tcPr>
            <w:tcW w:w="686" w:type="dxa"/>
            <w:tcBorders>
              <w:tl2br w:val="nil"/>
              <w:tr2bl w:val="nil"/>
            </w:tcBorders>
            <w:vAlign w:val="center"/>
          </w:tcPr>
          <w:p>
            <w:pPr>
              <w:shd w:val="clear"/>
              <w:spacing w:line="300" w:lineRule="exact"/>
              <w:ind w:left="-178" w:leftChars="-85" w:right="-107" w:rightChars="-51"/>
              <w:jc w:val="center"/>
              <w:rPr>
                <w:rFonts w:ascii="黑体" w:eastAsia="黑体"/>
                <w:b/>
                <w:sz w:val="24"/>
              </w:rPr>
            </w:pPr>
            <w:r>
              <w:rPr>
                <w:rFonts w:hint="eastAsia" w:ascii="黑体" w:eastAsia="黑体"/>
                <w:b/>
                <w:sz w:val="24"/>
              </w:rPr>
              <w:t>日期</w:t>
            </w:r>
          </w:p>
        </w:tc>
        <w:tc>
          <w:tcPr>
            <w:tcW w:w="9497" w:type="dxa"/>
            <w:tcBorders>
              <w:tl2br w:val="nil"/>
              <w:tr2bl w:val="nil"/>
            </w:tcBorders>
            <w:vAlign w:val="center"/>
          </w:tcPr>
          <w:p>
            <w:pPr>
              <w:shd w:val="clear"/>
              <w:spacing w:line="300" w:lineRule="exact"/>
              <w:jc w:val="center"/>
              <w:rPr>
                <w:rFonts w:ascii="黑体" w:eastAsia="黑体"/>
                <w:b/>
                <w:sz w:val="24"/>
              </w:rPr>
            </w:pPr>
            <w:r>
              <w:rPr>
                <w:rFonts w:hint="eastAsia" w:ascii="黑体" w:eastAsia="黑体"/>
                <w:b/>
                <w:sz w:val="24"/>
              </w:rPr>
              <w:t>行 程 线 路</w:t>
            </w:r>
          </w:p>
        </w:tc>
        <w:tc>
          <w:tcPr>
            <w:tcW w:w="425" w:type="dxa"/>
            <w:tcBorders>
              <w:tl2br w:val="nil"/>
              <w:tr2bl w:val="nil"/>
            </w:tcBorders>
            <w:vAlign w:val="center"/>
          </w:tcPr>
          <w:p>
            <w:pPr>
              <w:shd w:val="clear"/>
              <w:spacing w:line="400" w:lineRule="exact"/>
              <w:ind w:left="-107" w:leftChars="-51" w:right="-107" w:rightChars="-51"/>
              <w:jc w:val="center"/>
              <w:rPr>
                <w:rFonts w:ascii="黑体" w:hAnsi="宋体" w:eastAsia="黑体"/>
                <w:b/>
                <w:sz w:val="24"/>
              </w:rPr>
            </w:pPr>
            <w:r>
              <w:rPr>
                <w:rFonts w:hint="eastAsia" w:ascii="黑体" w:hAnsi="宋体" w:eastAsia="黑体"/>
                <w:b/>
                <w:sz w:val="24"/>
              </w:rPr>
              <w:t>餐</w:t>
            </w:r>
          </w:p>
        </w:tc>
        <w:tc>
          <w:tcPr>
            <w:tcW w:w="567" w:type="dxa"/>
            <w:tcBorders>
              <w:tl2br w:val="nil"/>
              <w:tr2bl w:val="nil"/>
            </w:tcBorders>
            <w:vAlign w:val="center"/>
          </w:tcPr>
          <w:p>
            <w:pPr>
              <w:shd w:val="clear"/>
              <w:spacing w:line="400" w:lineRule="exact"/>
              <w:ind w:left="-107" w:leftChars="-51" w:right="-82" w:rightChars="-39"/>
              <w:jc w:val="center"/>
              <w:rPr>
                <w:rFonts w:ascii="黑体" w:hAnsi="宋体" w:eastAsia="黑体"/>
                <w:b/>
                <w:sz w:val="24"/>
              </w:rPr>
            </w:pPr>
            <w:r>
              <w:rPr>
                <w:rFonts w:hint="eastAsia" w:ascii="黑体" w:hAnsi="宋体" w:eastAsia="黑体"/>
                <w:b/>
                <w:sz w:val="24"/>
              </w:rPr>
              <w:t>住</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104" w:hRule="atLeast"/>
        </w:trPr>
        <w:tc>
          <w:tcPr>
            <w:tcW w:w="686" w:type="dxa"/>
            <w:tcBorders>
              <w:tl2br w:val="nil"/>
              <w:tr2bl w:val="nil"/>
            </w:tcBorders>
            <w:vAlign w:val="center"/>
          </w:tcPr>
          <w:p>
            <w:pPr>
              <w:shd w:val="clear"/>
              <w:spacing w:line="280" w:lineRule="exact"/>
              <w:jc w:val="center"/>
              <w:rPr>
                <w:rFonts w:ascii="宋体" w:hAnsi="宋体"/>
                <w:b/>
                <w:sz w:val="24"/>
                <w:szCs w:val="24"/>
              </w:rPr>
            </w:pPr>
            <w:r>
              <w:rPr>
                <w:rFonts w:hint="eastAsia" w:ascii="宋体" w:hAnsi="宋体"/>
                <w:b/>
                <w:sz w:val="24"/>
                <w:szCs w:val="24"/>
              </w:rPr>
              <w:t>D1</w:t>
            </w:r>
          </w:p>
        </w:tc>
        <w:tc>
          <w:tcPr>
            <w:tcW w:w="949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auto"/>
                <w:sz w:val="24"/>
                <w:szCs w:val="24"/>
                <w:lang w:eastAsia="zh-CN"/>
              </w:rPr>
              <w:t>昆明</w:t>
            </w:r>
            <w:r>
              <w:rPr>
                <w:rFonts w:hint="eastAsia" w:ascii="微软雅黑" w:hAnsi="微软雅黑" w:eastAsia="微软雅黑" w:cs="微软雅黑"/>
                <w:b/>
                <w:bCs/>
                <w:color w:val="auto"/>
                <w:sz w:val="24"/>
                <w:szCs w:val="24"/>
              </w:rPr>
              <w:t>乘机直飞南昌</w:t>
            </w:r>
            <w:r>
              <w:rPr>
                <w:rFonts w:hint="eastAsia" w:ascii="微软雅黑" w:hAnsi="微软雅黑" w:eastAsia="微软雅黑" w:cs="微软雅黑"/>
                <w:color w:val="auto"/>
                <w:sz w:val="21"/>
                <w:szCs w:val="21"/>
                <w:lang w:eastAsia="zh-CN"/>
              </w:rPr>
              <w:t>（参考航班时刻</w:t>
            </w:r>
            <w:r>
              <w:rPr>
                <w:rFonts w:hint="eastAsia" w:ascii="微软雅黑" w:hAnsi="微软雅黑" w:eastAsia="微软雅黑" w:cs="微软雅黑"/>
                <w:color w:val="auto"/>
                <w:sz w:val="21"/>
                <w:szCs w:val="21"/>
                <w:lang w:val="en-US" w:eastAsia="zh-CN"/>
              </w:rPr>
              <w:t>10</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15</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12</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color w:val="auto"/>
                <w:sz w:val="21"/>
                <w:szCs w:val="21"/>
                <w:lang w:eastAsia="zh-CN"/>
              </w:rPr>
              <w:t>5）</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color w:val="0070C0"/>
                <w:sz w:val="24"/>
                <w:szCs w:val="24"/>
              </w:rPr>
            </w:pPr>
            <w:r>
              <w:rPr>
                <w:rFonts w:hint="eastAsia" w:ascii="微软雅黑" w:hAnsi="微软雅黑" w:eastAsia="微软雅黑" w:cs="微软雅黑"/>
                <w:b/>
                <w:bCs/>
                <w:color w:val="auto"/>
                <w:sz w:val="24"/>
                <w:szCs w:val="24"/>
              </w:rPr>
              <w:drawing>
                <wp:anchor distT="0" distB="0" distL="114300" distR="114300" simplePos="0" relativeHeight="251658240" behindDoc="1" locked="0" layoutInCell="1" allowOverlap="1">
                  <wp:simplePos x="0" y="0"/>
                  <wp:positionH relativeFrom="column">
                    <wp:posOffset>38100</wp:posOffset>
                  </wp:positionH>
                  <wp:positionV relativeFrom="paragraph">
                    <wp:posOffset>80645</wp:posOffset>
                  </wp:positionV>
                  <wp:extent cx="2460625" cy="1633855"/>
                  <wp:effectExtent l="0" t="0" r="0" b="0"/>
                  <wp:wrapTight wrapText="bothSides">
                    <wp:wrapPolygon>
                      <wp:start x="0" y="0"/>
                      <wp:lineTo x="0" y="21407"/>
                      <wp:lineTo x="21405" y="21407"/>
                      <wp:lineTo x="21405" y="0"/>
                      <wp:lineTo x="0" y="0"/>
                    </wp:wrapPolygon>
                  </wp:wrapTight>
                  <wp:docPr id="3" name="图片 3" descr="秋水广场音乐喷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秋水广场音乐喷泉"/>
                          <pic:cNvPicPr>
                            <a:picLocks noChangeAspect="1"/>
                          </pic:cNvPicPr>
                        </pic:nvPicPr>
                        <pic:blipFill>
                          <a:blip r:embed="rId7"/>
                          <a:stretch>
                            <a:fillRect/>
                          </a:stretch>
                        </pic:blipFill>
                        <pic:spPr>
                          <a:xfrm>
                            <a:off x="0" y="0"/>
                            <a:ext cx="2460625" cy="1633855"/>
                          </a:xfrm>
                          <a:prstGeom prst="rect">
                            <a:avLst/>
                          </a:prstGeom>
                        </pic:spPr>
                      </pic:pic>
                    </a:graphicData>
                  </a:graphic>
                </wp:anchor>
              </w:drawing>
            </w:r>
            <w:r>
              <w:rPr>
                <w:rFonts w:hint="eastAsia" w:ascii="微软雅黑" w:hAnsi="微软雅黑" w:eastAsia="微软雅黑" w:cs="微软雅黑"/>
                <w:b/>
                <w:bCs/>
                <w:color w:val="auto"/>
                <w:sz w:val="24"/>
                <w:szCs w:val="24"/>
              </w:rPr>
              <w:t>【八一广场】</w:t>
            </w:r>
            <w:r>
              <w:rPr>
                <w:rFonts w:hint="eastAsia" w:ascii="微软雅黑" w:hAnsi="微软雅黑" w:eastAsia="微软雅黑" w:cs="微软雅黑"/>
                <w:sz w:val="24"/>
                <w:szCs w:val="24"/>
              </w:rPr>
              <w:t>位于南昌市的心脏地带.最大的城市中心广场，广场伫立着由叶剑英元帅题写的起义纪念塔</w:t>
            </w:r>
            <w:r>
              <w:rPr>
                <w:rFonts w:hint="eastAsia" w:ascii="微软雅黑" w:hAnsi="微软雅黑" w:eastAsia="微软雅黑" w:cs="微软雅黑"/>
                <w:sz w:val="24"/>
                <w:szCs w:val="24"/>
                <w:lang w:eastAsia="zh-CN"/>
              </w:rPr>
              <w:t>。</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b/>
                <w:color w:val="auto"/>
                <w:sz w:val="24"/>
                <w:szCs w:val="24"/>
              </w:rPr>
              <w:t>【秋水广场】</w:t>
            </w:r>
            <w:r>
              <w:rPr>
                <w:rFonts w:hint="eastAsia" w:ascii="微软雅黑" w:hAnsi="微软雅黑" w:eastAsia="微软雅黑" w:cs="微软雅黑"/>
                <w:sz w:val="24"/>
                <w:szCs w:val="24"/>
              </w:rPr>
              <w:t>游览约60分钟地处红谷滩新区赣江之滨.与滕王阁隔江相望，再现了千古名篇</w:t>
            </w:r>
            <w:r>
              <w:rPr>
                <w:rFonts w:hint="eastAsia" w:ascii="微软雅黑" w:hAnsi="微软雅黑" w:eastAsia="微软雅黑" w:cs="微软雅黑"/>
                <w:b w:val="0"/>
                <w:bCs/>
                <w:color w:val="000000" w:themeColor="text1"/>
                <w:sz w:val="24"/>
                <w:szCs w:val="24"/>
                <w14:textFill>
                  <w14:solidFill>
                    <w14:schemeClr w14:val="tx1"/>
                  </w14:solidFill>
                </w14:textFill>
              </w:rPr>
              <w:t>滕王阁序</w:t>
            </w:r>
            <w:r>
              <w:rPr>
                <w:rFonts w:hint="eastAsia" w:ascii="微软雅黑" w:hAnsi="微软雅黑" w:eastAsia="微软雅黑" w:cs="微软雅黑"/>
                <w:b w:val="0"/>
                <w:bCs/>
                <w:sz w:val="24"/>
                <w:szCs w:val="24"/>
              </w:rPr>
              <w:t>中“落霞与孤鹜齐飞，秋水共长天一色”</w:t>
            </w:r>
            <w:r>
              <w:rPr>
                <w:rFonts w:hint="eastAsia" w:ascii="微软雅黑" w:hAnsi="微软雅黑" w:eastAsia="微软雅黑" w:cs="微软雅黑"/>
                <w:sz w:val="24"/>
                <w:szCs w:val="24"/>
              </w:rPr>
              <w:t>的意境——秋水广场正是由此而得名；秋水广场</w:t>
            </w:r>
            <w:r>
              <w:rPr>
                <w:rFonts w:hint="eastAsia" w:ascii="微软雅黑" w:hAnsi="微软雅黑" w:eastAsia="微软雅黑" w:cs="微软雅黑"/>
                <w:b w:val="0"/>
                <w:bCs/>
                <w:color w:val="auto"/>
                <w:sz w:val="24"/>
                <w:szCs w:val="24"/>
              </w:rPr>
              <w:t>音乐灯光梦幻喷泉</w:t>
            </w:r>
            <w:r>
              <w:rPr>
                <w:rFonts w:hint="eastAsia" w:ascii="微软雅黑" w:hAnsi="微软雅黑" w:eastAsia="微软雅黑" w:cs="微软雅黑"/>
                <w:sz w:val="24"/>
                <w:szCs w:val="24"/>
              </w:rPr>
              <w:t>引人注目，是亚洲最大的音乐喷泉群，喷水池面积1.2万平方米，主喷高度达128米.是南昌市一靓丽景观</w:t>
            </w:r>
            <w:r>
              <w:rPr>
                <w:rFonts w:hint="eastAsia" w:ascii="微软雅黑" w:hAnsi="微软雅黑" w:eastAsia="微软雅黑" w:cs="微软雅黑"/>
                <w:sz w:val="24"/>
                <w:szCs w:val="24"/>
                <w:lang w:eastAsia="zh-CN"/>
              </w:rPr>
              <w:t>。</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21"/>
                <w:szCs w:val="21"/>
                <w:lang w:eastAsia="zh-CN"/>
              </w:rPr>
              <w:t>备注说明：</w:t>
            </w:r>
            <w:r>
              <w:rPr>
                <w:rFonts w:hint="eastAsia" w:ascii="微软雅黑" w:hAnsi="微软雅黑" w:eastAsia="微软雅黑" w:cs="微软雅黑"/>
                <w:sz w:val="21"/>
                <w:szCs w:val="21"/>
                <w:lang w:eastAsia="zh-CN"/>
              </w:rPr>
              <w:t>如遇特殊天气原因或设备维护等情况，以景区通告为主，音乐灯光梦幻喷泉停放，则费用不退。</w:t>
            </w:r>
          </w:p>
        </w:tc>
        <w:tc>
          <w:tcPr>
            <w:tcW w:w="425"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w:t>
            </w:r>
          </w:p>
          <w:p>
            <w:pPr>
              <w:keepNext w:val="0"/>
              <w:keepLines w:val="0"/>
              <w:pageBreakBefore w:val="0"/>
              <w:widowControl w:val="0"/>
              <w:shd w:val="clear" w:color="auto"/>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w:t>
            </w:r>
          </w:p>
          <w:p>
            <w:pPr>
              <w:keepNext w:val="0"/>
              <w:keepLines w:val="0"/>
              <w:pageBreakBefore w:val="0"/>
              <w:widowControl w:val="0"/>
              <w:shd w:val="clear" w:color="auto"/>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晚</w:t>
            </w:r>
          </w:p>
        </w:tc>
        <w:tc>
          <w:tcPr>
            <w:tcW w:w="56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ind w:right="-178" w:rightChars="-85"/>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南</w:t>
            </w:r>
          </w:p>
          <w:p>
            <w:pPr>
              <w:keepNext w:val="0"/>
              <w:keepLines w:val="0"/>
              <w:pageBreakBefore w:val="0"/>
              <w:widowControl w:val="0"/>
              <w:shd w:val="clear" w:color="auto"/>
              <w:kinsoku/>
              <w:wordWrap/>
              <w:overflowPunct/>
              <w:topLinePunct w:val="0"/>
              <w:autoSpaceDE/>
              <w:autoSpaceDN/>
              <w:bidi w:val="0"/>
              <w:adjustRightInd/>
              <w:snapToGrid/>
              <w:spacing w:line="360" w:lineRule="exact"/>
              <w:ind w:right="-178" w:rightChars="-85"/>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昌</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104" w:hRule="atLeast"/>
        </w:trPr>
        <w:tc>
          <w:tcPr>
            <w:tcW w:w="686" w:type="dxa"/>
            <w:tcBorders>
              <w:tl2br w:val="nil"/>
              <w:tr2bl w:val="nil"/>
            </w:tcBorders>
            <w:vAlign w:val="center"/>
          </w:tcPr>
          <w:p>
            <w:pPr>
              <w:shd w:val="clear"/>
              <w:spacing w:line="280" w:lineRule="exact"/>
              <w:jc w:val="center"/>
              <w:rPr>
                <w:rFonts w:ascii="宋体" w:hAnsi="宋体"/>
                <w:b/>
                <w:sz w:val="24"/>
                <w:szCs w:val="24"/>
              </w:rPr>
            </w:pPr>
            <w:r>
              <w:rPr>
                <w:rFonts w:hint="eastAsia" w:ascii="宋体" w:hAnsi="宋体"/>
                <w:b/>
                <w:sz w:val="24"/>
                <w:szCs w:val="24"/>
              </w:rPr>
              <w:t>D2</w:t>
            </w:r>
          </w:p>
        </w:tc>
        <w:tc>
          <w:tcPr>
            <w:tcW w:w="949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color w:val="auto"/>
                <w:sz w:val="24"/>
                <w:szCs w:val="24"/>
              </w:rPr>
              <w:drawing>
                <wp:anchor distT="0" distB="0" distL="114300" distR="114300" simplePos="0" relativeHeight="251660288" behindDoc="1" locked="0" layoutInCell="1" allowOverlap="1">
                  <wp:simplePos x="0" y="0"/>
                  <wp:positionH relativeFrom="column">
                    <wp:posOffset>3609975</wp:posOffset>
                  </wp:positionH>
                  <wp:positionV relativeFrom="paragraph">
                    <wp:posOffset>1609725</wp:posOffset>
                  </wp:positionV>
                  <wp:extent cx="2232025" cy="1151890"/>
                  <wp:effectExtent l="0" t="0" r="15875" b="10160"/>
                  <wp:wrapTight wrapText="bothSides">
                    <wp:wrapPolygon>
                      <wp:start x="0" y="0"/>
                      <wp:lineTo x="0" y="21076"/>
                      <wp:lineTo x="21385" y="21076"/>
                      <wp:lineTo x="21385" y="0"/>
                      <wp:lineTo x="0" y="0"/>
                    </wp:wrapPolygon>
                  </wp:wrapTight>
                  <wp:docPr id="8" name="图片 8" descr="状元文化主题铜雕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状元文化主题铜雕群"/>
                          <pic:cNvPicPr>
                            <a:picLocks noChangeAspect="1"/>
                          </pic:cNvPicPr>
                        </pic:nvPicPr>
                        <pic:blipFill>
                          <a:blip r:embed="rId8"/>
                          <a:srcRect t="25205" b="5988"/>
                          <a:stretch>
                            <a:fillRect/>
                          </a:stretch>
                        </pic:blipFill>
                        <pic:spPr>
                          <a:xfrm>
                            <a:off x="0" y="0"/>
                            <a:ext cx="2232025" cy="1151890"/>
                          </a:xfrm>
                          <a:prstGeom prst="rect">
                            <a:avLst/>
                          </a:prstGeom>
                        </pic:spPr>
                      </pic:pic>
                    </a:graphicData>
                  </a:graphic>
                </wp:anchor>
              </w:drawing>
            </w:r>
            <w:r>
              <w:rPr>
                <w:color w:val="auto"/>
              </w:rPr>
              <w:drawing>
                <wp:anchor distT="0" distB="0" distL="114300" distR="114300" simplePos="0" relativeHeight="251679744" behindDoc="1" locked="0" layoutInCell="1" allowOverlap="1">
                  <wp:simplePos x="0" y="0"/>
                  <wp:positionH relativeFrom="column">
                    <wp:posOffset>3609340</wp:posOffset>
                  </wp:positionH>
                  <wp:positionV relativeFrom="paragraph">
                    <wp:posOffset>81280</wp:posOffset>
                  </wp:positionV>
                  <wp:extent cx="2224405" cy="1490345"/>
                  <wp:effectExtent l="0" t="0" r="4445" b="14605"/>
                  <wp:wrapTight wrapText="bothSides">
                    <wp:wrapPolygon>
                      <wp:start x="0" y="0"/>
                      <wp:lineTo x="0" y="21259"/>
                      <wp:lineTo x="21458" y="21259"/>
                      <wp:lineTo x="2145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224405" cy="1490345"/>
                          </a:xfrm>
                          <a:prstGeom prst="rect">
                            <a:avLst/>
                          </a:prstGeom>
                          <a:noFill/>
                          <a:ln w="9525">
                            <a:noFill/>
                          </a:ln>
                        </pic:spPr>
                      </pic:pic>
                    </a:graphicData>
                  </a:graphic>
                </wp:anchor>
              </w:drawing>
            </w:r>
            <w:r>
              <w:rPr>
                <w:rFonts w:hint="eastAsia" w:ascii="微软雅黑" w:hAnsi="微软雅黑" w:eastAsia="微软雅黑" w:cs="微软雅黑"/>
                <w:b/>
                <w:bCs/>
                <w:color w:val="auto"/>
                <w:sz w:val="24"/>
                <w:szCs w:val="24"/>
                <w:lang w:eastAsia="zh-CN"/>
              </w:rPr>
              <w:t>南昌</w:t>
            </w:r>
            <w:r>
              <w:rPr>
                <w:rFonts w:hint="eastAsia" w:ascii="微软雅黑" w:hAnsi="微软雅黑" w:eastAsia="微软雅黑" w:cs="微软雅黑"/>
                <w:b/>
                <w:bCs/>
                <w:color w:val="auto"/>
                <w:sz w:val="24"/>
                <w:szCs w:val="24"/>
                <w:lang w:val="en-US" w:eastAsia="zh-CN"/>
              </w:rPr>
              <w:t>-泰宁-土楼</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游览</w:t>
            </w:r>
            <w:r>
              <w:rPr>
                <w:rFonts w:hint="eastAsia" w:ascii="微软雅黑" w:hAnsi="微软雅黑" w:eastAsia="微软雅黑" w:cs="微软雅黑"/>
                <w:b/>
                <w:bCs/>
                <w:color w:val="auto"/>
                <w:sz w:val="24"/>
                <w:szCs w:val="24"/>
              </w:rPr>
              <w:t>【泰宁地质博物馆】</w:t>
            </w:r>
            <w:r>
              <w:rPr>
                <w:rFonts w:hint="eastAsia" w:ascii="微软雅黑" w:hAnsi="微软雅黑" w:eastAsia="微软雅黑" w:cs="微软雅黑"/>
                <w:sz w:val="24"/>
                <w:szCs w:val="24"/>
              </w:rPr>
              <w:t>占地面积120亩。总投资1800万元，是一个以陈列丹霞地貌地质科学、地质景观为主。以展示泰宁地方风情的中国园林为主，人物历史为铺的大型综合性博物馆。博物苑依山傍水，环境优美，溪水环流，狮山，象山遥相呼应，美不胜收。作为福建省最大的地质博物苑馆，泰宁地质博物苑即是开展地质科研和科普教育的基地，也是观光游览、休闲娱乐的好去处。</w:t>
            </w:r>
            <w:r>
              <w:rPr>
                <w:rFonts w:hint="eastAsia" w:ascii="微软雅黑" w:hAnsi="微软雅黑" w:eastAsia="微软雅黑" w:cs="微软雅黑"/>
                <w:sz w:val="24"/>
                <w:szCs w:val="24"/>
                <w:lang w:eastAsia="zh-CN"/>
              </w:rPr>
              <w:t>后游览泰宁古城</w:t>
            </w:r>
            <w:r>
              <w:rPr>
                <w:rFonts w:hint="eastAsia" w:ascii="微软雅黑" w:hAnsi="微软雅黑" w:eastAsia="微软雅黑" w:cs="微软雅黑"/>
                <w:b/>
                <w:color w:val="auto"/>
                <w:sz w:val="24"/>
                <w:szCs w:val="24"/>
              </w:rPr>
              <w:t>【状元文化主题铜雕群】</w:t>
            </w:r>
            <w:r>
              <w:rPr>
                <w:rFonts w:hint="eastAsia" w:ascii="微软雅黑" w:hAnsi="微软雅黑" w:eastAsia="微软雅黑" w:cs="微软雅黑"/>
                <w:sz w:val="24"/>
                <w:szCs w:val="24"/>
              </w:rPr>
              <w:t>领略泰宁古城的历史变迁，感受“汉唐古镇、两宋名城”之风韵 ,可以在临水而居的状元文化园内触摸2200年的风雨</w:t>
            </w:r>
            <w:r>
              <w:rPr>
                <w:rFonts w:hint="eastAsia" w:ascii="微软雅黑" w:hAnsi="微软雅黑" w:eastAsia="微软雅黑" w:cs="微软雅黑"/>
                <w:sz w:val="24"/>
                <w:szCs w:val="24"/>
                <w:lang w:eastAsia="zh-CN"/>
              </w:rPr>
              <w:t>沧桑，追忆工农红军三进三出的烽火岁月。</w:t>
            </w:r>
          </w:p>
        </w:tc>
        <w:tc>
          <w:tcPr>
            <w:tcW w:w="425"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w:t>
            </w:r>
          </w:p>
          <w:p>
            <w:pPr>
              <w:keepNext w:val="0"/>
              <w:keepLines w:val="0"/>
              <w:pageBreakBefore w:val="0"/>
              <w:widowControl w:val="0"/>
              <w:shd w:val="clear" w:color="auto"/>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中晚</w:t>
            </w:r>
          </w:p>
        </w:tc>
        <w:tc>
          <w:tcPr>
            <w:tcW w:w="56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土楼</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4875" w:hRule="atLeast"/>
        </w:trPr>
        <w:tc>
          <w:tcPr>
            <w:tcW w:w="686" w:type="dxa"/>
            <w:tcBorders>
              <w:tl2br w:val="nil"/>
              <w:tr2bl w:val="nil"/>
            </w:tcBorders>
            <w:vAlign w:val="center"/>
          </w:tcPr>
          <w:p>
            <w:pPr>
              <w:shd w:val="clear"/>
              <w:spacing w:line="280" w:lineRule="exact"/>
              <w:jc w:val="center"/>
              <w:rPr>
                <w:rFonts w:ascii="宋体" w:hAnsi="宋体"/>
                <w:b/>
                <w:sz w:val="24"/>
                <w:szCs w:val="24"/>
              </w:rPr>
            </w:pPr>
            <w:r>
              <w:rPr>
                <w:rFonts w:hint="eastAsia" w:ascii="宋体" w:hAnsi="宋体"/>
                <w:b/>
                <w:sz w:val="24"/>
                <w:szCs w:val="24"/>
              </w:rPr>
              <w:t>D3</w:t>
            </w:r>
          </w:p>
        </w:tc>
        <w:tc>
          <w:tcPr>
            <w:tcW w:w="9497" w:type="dxa"/>
            <w:tcBorders>
              <w:tl2br w:val="nil"/>
              <w:tr2bl w:val="nil"/>
            </w:tcBorders>
          </w:tcPr>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土楼</w:t>
            </w:r>
            <w:r>
              <w:rPr>
                <w:rFonts w:hint="eastAsia" w:ascii="微软雅黑" w:hAnsi="微软雅黑" w:eastAsia="微软雅黑" w:cs="微软雅黑"/>
                <w:b/>
                <w:bCs/>
                <w:color w:val="auto"/>
                <w:sz w:val="24"/>
                <w:szCs w:val="24"/>
                <w:lang w:val="en-US" w:eastAsia="zh-CN"/>
              </w:rPr>
              <w:t>-</w:t>
            </w:r>
            <w:r>
              <w:rPr>
                <w:rFonts w:hint="eastAsia" w:ascii="微软雅黑" w:hAnsi="微软雅黑" w:eastAsia="微软雅黑" w:cs="微软雅黑"/>
                <w:b/>
                <w:bCs/>
                <w:color w:val="auto"/>
                <w:sz w:val="24"/>
                <w:szCs w:val="24"/>
                <w:lang w:eastAsia="zh-CN"/>
              </w:rPr>
              <w:t>厦门</w:t>
            </w:r>
            <w:r>
              <w:rPr>
                <w:rFonts w:hint="eastAsia" w:ascii="微软雅黑" w:hAnsi="微软雅黑" w:eastAsia="微软雅黑" w:cs="微软雅黑"/>
                <w:b/>
                <w:bCs/>
                <w:color w:val="auto"/>
                <w:sz w:val="24"/>
                <w:szCs w:val="24"/>
                <w:lang w:val="en-US" w:eastAsia="zh-CN"/>
              </w:rPr>
              <w:t>-环岛路-曾厝垵</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bCs/>
                <w:color w:val="0000FF"/>
                <w:sz w:val="24"/>
                <w:szCs w:val="24"/>
                <w:lang w:val="en-US" w:eastAsia="zh-CN"/>
              </w:rPr>
            </w:pPr>
            <w:r>
              <w:rPr>
                <w:rFonts w:hint="eastAsia" w:ascii="微软雅黑" w:hAnsi="微软雅黑" w:eastAsia="微软雅黑" w:cs="微软雅黑"/>
                <w:sz w:val="24"/>
                <w:szCs w:val="24"/>
              </w:rPr>
              <w:drawing>
                <wp:anchor distT="0" distB="0" distL="114300" distR="114300" simplePos="0" relativeHeight="251680768" behindDoc="1" locked="0" layoutInCell="1" allowOverlap="1">
                  <wp:simplePos x="0" y="0"/>
                  <wp:positionH relativeFrom="column">
                    <wp:posOffset>47625</wp:posOffset>
                  </wp:positionH>
                  <wp:positionV relativeFrom="paragraph">
                    <wp:posOffset>62230</wp:posOffset>
                  </wp:positionV>
                  <wp:extent cx="2330450" cy="1482090"/>
                  <wp:effectExtent l="0" t="0" r="12700" b="3810"/>
                  <wp:wrapTight wrapText="bothSides">
                    <wp:wrapPolygon>
                      <wp:start x="0" y="0"/>
                      <wp:lineTo x="0" y="21378"/>
                      <wp:lineTo x="21365" y="21378"/>
                      <wp:lineTo x="21365" y="0"/>
                      <wp:lineTo x="0" y="0"/>
                    </wp:wrapPolygon>
                  </wp:wrapTight>
                  <wp:docPr id="2" name="图片 2" descr="南江土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江土楼2"/>
                          <pic:cNvPicPr>
                            <a:picLocks noChangeAspect="1"/>
                          </pic:cNvPicPr>
                        </pic:nvPicPr>
                        <pic:blipFill>
                          <a:blip r:embed="rId10"/>
                          <a:stretch>
                            <a:fillRect/>
                          </a:stretch>
                        </pic:blipFill>
                        <pic:spPr>
                          <a:xfrm>
                            <a:off x="0" y="0"/>
                            <a:ext cx="2330450" cy="1482090"/>
                          </a:xfrm>
                          <a:prstGeom prst="rect">
                            <a:avLst/>
                          </a:prstGeom>
                        </pic:spPr>
                      </pic:pic>
                    </a:graphicData>
                  </a:graphic>
                </wp:anchor>
              </w:drawing>
            </w:r>
            <w:r>
              <w:rPr>
                <w:rFonts w:hint="eastAsia" w:ascii="微软雅黑" w:hAnsi="微软雅黑" w:eastAsia="微软雅黑" w:cs="微软雅黑"/>
                <w:sz w:val="24"/>
                <w:szCs w:val="24"/>
              </w:rPr>
              <w:t>早餐后游览闽西客家人聚居地永定土楼的</w:t>
            </w:r>
            <w:r>
              <w:rPr>
                <w:rFonts w:hint="eastAsia" w:ascii="微软雅黑" w:hAnsi="微软雅黑" w:eastAsia="微软雅黑" w:cs="微软雅黑"/>
                <w:b/>
                <w:bCs/>
                <w:color w:val="auto"/>
                <w:sz w:val="24"/>
                <w:szCs w:val="24"/>
              </w:rPr>
              <w:t>【南江土楼群】</w:t>
            </w:r>
            <w:r>
              <w:rPr>
                <w:rFonts w:hint="eastAsia" w:ascii="微软雅黑" w:hAnsi="微软雅黑" w:eastAsia="微软雅黑" w:cs="微软雅黑"/>
                <w:sz w:val="24"/>
                <w:szCs w:val="24"/>
              </w:rPr>
              <w:t>，土楼的历史悠久、结构精巧，是古代中原移民也即“客家人”在我国南疆包括闽粤赣交界地区扎根定居过程中，所发明的拥有防卫、居住、集会等多种功能于一体的建筑集合体，可称得上是世上独一无二的神奇建筑；我们进入南江村，沿溪水而上，全是方形的，圆型的土楼群，诸如经训楼、西成楼、福兴楼、振阳楼等土楼。绕村的溪水分几级流下；我们走过一段由间断的石板铺成的小石桥，像在水中跳跃行走，像电影里的镜头，非常绚美……</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color w:val="0070C0"/>
                <w:sz w:val="24"/>
                <w:szCs w:val="24"/>
              </w:rPr>
            </w:pPr>
            <w:r>
              <w:rPr>
                <w:rFonts w:hint="eastAsia" w:ascii="微软雅黑" w:hAnsi="微软雅黑" w:eastAsia="微软雅黑" w:cs="微软雅黑"/>
                <w:b/>
                <w:bCs/>
                <w:color w:val="auto"/>
                <w:sz w:val="24"/>
                <w:szCs w:val="24"/>
              </w:rPr>
              <w:drawing>
                <wp:anchor distT="0" distB="0" distL="114300" distR="114300" simplePos="0" relativeHeight="251661312" behindDoc="1" locked="0" layoutInCell="1" allowOverlap="1">
                  <wp:simplePos x="0" y="0"/>
                  <wp:positionH relativeFrom="column">
                    <wp:posOffset>38100</wp:posOffset>
                  </wp:positionH>
                  <wp:positionV relativeFrom="paragraph">
                    <wp:posOffset>44450</wp:posOffset>
                  </wp:positionV>
                  <wp:extent cx="2291080" cy="1232535"/>
                  <wp:effectExtent l="0" t="0" r="13970" b="62865"/>
                  <wp:wrapTight wrapText="bothSides">
                    <wp:wrapPolygon>
                      <wp:start x="0" y="0"/>
                      <wp:lineTo x="0" y="21366"/>
                      <wp:lineTo x="21373" y="21366"/>
                      <wp:lineTo x="21373" y="0"/>
                      <wp:lineTo x="0" y="0"/>
                    </wp:wrapPolygon>
                  </wp:wrapTight>
                  <wp:docPr id="9" name="图片 9" descr="环岛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环岛路3"/>
                          <pic:cNvPicPr>
                            <a:picLocks noChangeAspect="1"/>
                          </pic:cNvPicPr>
                        </pic:nvPicPr>
                        <pic:blipFill>
                          <a:blip r:embed="rId11"/>
                          <a:srcRect b="22236"/>
                          <a:stretch>
                            <a:fillRect/>
                          </a:stretch>
                        </pic:blipFill>
                        <pic:spPr>
                          <a:xfrm>
                            <a:off x="0" y="0"/>
                            <a:ext cx="2291080" cy="1232535"/>
                          </a:xfrm>
                          <a:prstGeom prst="rect">
                            <a:avLst/>
                          </a:prstGeom>
                        </pic:spPr>
                      </pic:pic>
                    </a:graphicData>
                  </a:graphic>
                </wp:anchor>
              </w:drawing>
            </w:r>
            <w:r>
              <w:rPr>
                <w:rFonts w:hint="eastAsia" w:ascii="微软雅黑" w:hAnsi="微软雅黑" w:eastAsia="微软雅黑" w:cs="微软雅黑"/>
                <w:b/>
                <w:bCs/>
                <w:color w:val="auto"/>
                <w:sz w:val="24"/>
                <w:szCs w:val="24"/>
              </w:rPr>
              <w:t>【彩色环岛路】</w:t>
            </w:r>
            <w:r>
              <w:rPr>
                <w:rFonts w:hint="eastAsia" w:ascii="微软雅黑" w:hAnsi="微软雅黑" w:eastAsia="微软雅黑" w:cs="微软雅黑"/>
                <w:sz w:val="24"/>
                <w:szCs w:val="24"/>
              </w:rPr>
              <w:t>早餐后乘车赴厦门.游览最美“国际马拉松赛道”临海见海，设计与绿化独具匠心，艺术性强，将大海、沙滩、绿地完美的融于一体，于</w:t>
            </w:r>
            <w:r>
              <w:rPr>
                <w:rFonts w:hint="eastAsia" w:ascii="微软雅黑" w:hAnsi="微软雅黑" w:eastAsia="微软雅黑" w:cs="微软雅黑"/>
                <w:b w:val="0"/>
                <w:bCs/>
                <w:color w:val="auto"/>
                <w:sz w:val="24"/>
                <w:szCs w:val="24"/>
              </w:rPr>
              <w:t>环岛路海滨沙滩</w:t>
            </w:r>
            <w:r>
              <w:rPr>
                <w:rFonts w:hint="eastAsia" w:ascii="微软雅黑" w:hAnsi="微软雅黑" w:eastAsia="微软雅黑" w:cs="微软雅黑"/>
                <w:sz w:val="24"/>
                <w:szCs w:val="24"/>
              </w:rPr>
              <w:t>自由活动约1小时。参观2017《金砖会址外观》厦门会展中心；</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drawing>
                <wp:anchor distT="0" distB="0" distL="114300" distR="114300" simplePos="0" relativeHeight="251662336" behindDoc="1" locked="0" layoutInCell="1" allowOverlap="1">
                  <wp:simplePos x="0" y="0"/>
                  <wp:positionH relativeFrom="column">
                    <wp:posOffset>36195</wp:posOffset>
                  </wp:positionH>
                  <wp:positionV relativeFrom="paragraph">
                    <wp:posOffset>59690</wp:posOffset>
                  </wp:positionV>
                  <wp:extent cx="2306320" cy="1221105"/>
                  <wp:effectExtent l="0" t="0" r="17780" b="36195"/>
                  <wp:wrapTight wrapText="bothSides">
                    <wp:wrapPolygon>
                      <wp:start x="0" y="0"/>
                      <wp:lineTo x="0" y="21229"/>
                      <wp:lineTo x="21410" y="21229"/>
                      <wp:lineTo x="21410" y="0"/>
                      <wp:lineTo x="0" y="0"/>
                    </wp:wrapPolygon>
                  </wp:wrapTight>
                  <wp:docPr id="10" name="图片 10" descr="曾厝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曾厝垵9"/>
                          <pic:cNvPicPr>
                            <a:picLocks noChangeAspect="1"/>
                          </pic:cNvPicPr>
                        </pic:nvPicPr>
                        <pic:blipFill>
                          <a:blip r:embed="rId12"/>
                          <a:srcRect t="9644" b="19769"/>
                          <a:stretch>
                            <a:fillRect/>
                          </a:stretch>
                        </pic:blipFill>
                        <pic:spPr>
                          <a:xfrm>
                            <a:off x="0" y="0"/>
                            <a:ext cx="2306320" cy="1221105"/>
                          </a:xfrm>
                          <a:prstGeom prst="rect">
                            <a:avLst/>
                          </a:prstGeom>
                        </pic:spPr>
                      </pic:pic>
                    </a:graphicData>
                  </a:graphic>
                </wp:anchor>
              </w:drawing>
            </w:r>
            <w:r>
              <w:rPr>
                <w:rFonts w:hint="eastAsia" w:ascii="微软雅黑" w:hAnsi="微软雅黑" w:eastAsia="微软雅黑" w:cs="微软雅黑"/>
                <w:b/>
                <w:color w:val="auto"/>
                <w:sz w:val="24"/>
                <w:szCs w:val="24"/>
              </w:rPr>
              <w:t>【曾厝垵风情街】</w:t>
            </w:r>
            <w:r>
              <w:rPr>
                <w:rFonts w:hint="eastAsia" w:ascii="微软雅黑" w:hAnsi="微软雅黑" w:eastAsia="微软雅黑" w:cs="微软雅黑"/>
                <w:sz w:val="24"/>
                <w:szCs w:val="24"/>
              </w:rPr>
              <w:t>闲逛（游览约1小时）琳琅满目的商品、丰富美味小吃、悠闲舒适的环境，让你体验一把文艺青年的浪漫生活。厦门唯一乘船出海网红景区，感受人在海中享受蔚蓝的大海带给身心无限欢快；</w:t>
            </w:r>
          </w:p>
        </w:tc>
        <w:tc>
          <w:tcPr>
            <w:tcW w:w="425"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ind w:right="-206" w:rightChars="-98"/>
              <w:jc w:val="both"/>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w:t>
            </w:r>
          </w:p>
          <w:p>
            <w:pPr>
              <w:keepNext w:val="0"/>
              <w:keepLines w:val="0"/>
              <w:pageBreakBefore w:val="0"/>
              <w:widowControl w:val="0"/>
              <w:shd w:val="clear" w:color="auto"/>
              <w:kinsoku/>
              <w:wordWrap/>
              <w:overflowPunct/>
              <w:topLinePunct w:val="0"/>
              <w:autoSpaceDE/>
              <w:autoSpaceDN/>
              <w:bidi w:val="0"/>
              <w:adjustRightInd/>
              <w:snapToGrid/>
              <w:spacing w:line="360" w:lineRule="exact"/>
              <w:ind w:right="-206" w:rightChars="-98"/>
              <w:jc w:val="both"/>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w:t>
            </w:r>
          </w:p>
          <w:p>
            <w:pPr>
              <w:keepNext w:val="0"/>
              <w:keepLines w:val="0"/>
              <w:pageBreakBefore w:val="0"/>
              <w:widowControl w:val="0"/>
              <w:shd w:val="clear" w:color="auto"/>
              <w:kinsoku/>
              <w:wordWrap/>
              <w:overflowPunct/>
              <w:topLinePunct w:val="0"/>
              <w:autoSpaceDE/>
              <w:autoSpaceDN/>
              <w:bidi w:val="0"/>
              <w:adjustRightInd/>
              <w:snapToGrid/>
              <w:spacing w:line="360" w:lineRule="exact"/>
              <w:ind w:right="-206" w:rightChars="-98"/>
              <w:jc w:val="both"/>
              <w:textAlignment w:val="auto"/>
              <w:outlineLvl w:val="9"/>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val="en-US" w:eastAsia="zh-CN"/>
              </w:rPr>
              <w:t>/</w:t>
            </w:r>
          </w:p>
        </w:tc>
        <w:tc>
          <w:tcPr>
            <w:tcW w:w="56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ind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color="auto"/>
              <w:kinsoku/>
              <w:wordWrap/>
              <w:overflowPunct/>
              <w:topLinePunct w:val="0"/>
              <w:autoSpaceDE/>
              <w:autoSpaceDN/>
              <w:bidi w:val="0"/>
              <w:adjustRightInd/>
              <w:snapToGrid/>
              <w:spacing w:line="360" w:lineRule="exact"/>
              <w:ind w:right="-107" w:rightChars="-51"/>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厦</w:t>
            </w:r>
          </w:p>
          <w:p>
            <w:pPr>
              <w:keepNext w:val="0"/>
              <w:keepLines w:val="0"/>
              <w:pageBreakBefore w:val="0"/>
              <w:widowControl w:val="0"/>
              <w:shd w:val="clear" w:color="auto"/>
              <w:kinsoku/>
              <w:wordWrap/>
              <w:overflowPunct/>
              <w:topLinePunct w:val="0"/>
              <w:autoSpaceDE/>
              <w:autoSpaceDN/>
              <w:bidi w:val="0"/>
              <w:adjustRightInd/>
              <w:snapToGrid/>
              <w:spacing w:line="360" w:lineRule="exact"/>
              <w:ind w:right="-107" w:rightChars="-51"/>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门</w:t>
            </w:r>
          </w:p>
          <w:p>
            <w:pPr>
              <w:keepNext w:val="0"/>
              <w:keepLines w:val="0"/>
              <w:pageBreakBefore w:val="0"/>
              <w:widowControl w:val="0"/>
              <w:shd w:val="clear" w:color="auto"/>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2" w:hRule="atLeast"/>
        </w:trPr>
        <w:tc>
          <w:tcPr>
            <w:tcW w:w="686" w:type="dxa"/>
            <w:tcBorders>
              <w:tl2br w:val="nil"/>
              <w:tr2bl w:val="nil"/>
            </w:tcBorders>
            <w:vAlign w:val="center"/>
          </w:tcPr>
          <w:p>
            <w:pPr>
              <w:shd w:val="clear"/>
              <w:spacing w:line="280" w:lineRule="exact"/>
              <w:jc w:val="center"/>
              <w:rPr>
                <w:rFonts w:ascii="宋体" w:hAnsi="宋体"/>
                <w:b/>
                <w:sz w:val="24"/>
                <w:szCs w:val="24"/>
              </w:rPr>
            </w:pPr>
            <w:r>
              <w:rPr>
                <w:rFonts w:hint="eastAsia" w:ascii="宋体" w:hAnsi="宋体"/>
                <w:b/>
                <w:sz w:val="24"/>
                <w:szCs w:val="24"/>
              </w:rPr>
              <w:t>D4</w:t>
            </w:r>
          </w:p>
        </w:tc>
        <w:tc>
          <w:tcPr>
            <w:tcW w:w="949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鼓浪屿-梦幻海岸车技演艺秀</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rPr>
              <w:drawing>
                <wp:anchor distT="0" distB="0" distL="114300" distR="114300" simplePos="0" relativeHeight="251664384" behindDoc="1" locked="0" layoutInCell="1" allowOverlap="1">
                  <wp:simplePos x="0" y="0"/>
                  <wp:positionH relativeFrom="column">
                    <wp:posOffset>3244215</wp:posOffset>
                  </wp:positionH>
                  <wp:positionV relativeFrom="paragraph">
                    <wp:posOffset>88265</wp:posOffset>
                  </wp:positionV>
                  <wp:extent cx="2586355" cy="1543050"/>
                  <wp:effectExtent l="0" t="0" r="4445" b="0"/>
                  <wp:wrapTight wrapText="bothSides">
                    <wp:wrapPolygon>
                      <wp:start x="0" y="0"/>
                      <wp:lineTo x="0" y="21333"/>
                      <wp:lineTo x="21478" y="21333"/>
                      <wp:lineTo x="21478" y="0"/>
                      <wp:lineTo x="0" y="0"/>
                    </wp:wrapPolygon>
                  </wp:wrapTight>
                  <wp:docPr id="12" name="图片 12" descr="鼓浪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鼓浪屿4"/>
                          <pic:cNvPicPr>
                            <a:picLocks noChangeAspect="1"/>
                          </pic:cNvPicPr>
                        </pic:nvPicPr>
                        <pic:blipFill>
                          <a:blip r:embed="rId13"/>
                          <a:srcRect t="10497"/>
                          <a:stretch>
                            <a:fillRect/>
                          </a:stretch>
                        </pic:blipFill>
                        <pic:spPr>
                          <a:xfrm>
                            <a:off x="0" y="0"/>
                            <a:ext cx="2586355" cy="1543050"/>
                          </a:xfrm>
                          <a:prstGeom prst="rect">
                            <a:avLst/>
                          </a:prstGeom>
                        </pic:spPr>
                      </pic:pic>
                    </a:graphicData>
                  </a:graphic>
                </wp:anchor>
              </w:drawing>
            </w:r>
            <w:r>
              <w:rPr>
                <w:rFonts w:hint="eastAsia" w:ascii="微软雅黑" w:hAnsi="微软雅黑" w:eastAsia="微软雅黑" w:cs="微软雅黑"/>
                <w:sz w:val="24"/>
                <w:szCs w:val="24"/>
              </w:rPr>
              <w:t>早餐后乘船至琴声悠扬、百年欧陆风情、迷人的国家5A级景区</w:t>
            </w:r>
            <w:r>
              <w:rPr>
                <w:rFonts w:hint="eastAsia" w:ascii="微软雅黑" w:hAnsi="微软雅黑" w:eastAsia="微软雅黑" w:cs="微软雅黑"/>
                <w:b/>
                <w:color w:val="auto"/>
                <w:sz w:val="24"/>
                <w:szCs w:val="24"/>
              </w:rPr>
              <w:t>【鼓浪屿】（游览4个小时）</w:t>
            </w:r>
            <w:r>
              <w:rPr>
                <w:rFonts w:hint="eastAsia" w:ascii="微软雅黑" w:hAnsi="微软雅黑" w:eastAsia="微软雅黑" w:cs="微软雅黑"/>
                <w:color w:val="auto"/>
                <w:sz w:val="24"/>
                <w:szCs w:val="24"/>
              </w:rPr>
              <w:t>游览，漫步风格各异</w:t>
            </w:r>
            <w:r>
              <w:rPr>
                <w:rFonts w:hint="eastAsia" w:ascii="微软雅黑" w:hAnsi="微软雅黑" w:eastAsia="微软雅黑" w:cs="微软雅黑"/>
                <w:b/>
                <w:color w:val="auto"/>
                <w:sz w:val="24"/>
                <w:szCs w:val="24"/>
              </w:rPr>
              <w:t>【万国建筑群】</w:t>
            </w:r>
            <w:r>
              <w:rPr>
                <w:rFonts w:hint="eastAsia" w:ascii="微软雅黑" w:hAnsi="微软雅黑" w:eastAsia="微软雅黑" w:cs="微软雅黑"/>
                <w:color w:val="auto"/>
                <w:sz w:val="24"/>
                <w:szCs w:val="24"/>
              </w:rPr>
              <w:t>，逛</w:t>
            </w:r>
            <w:r>
              <w:rPr>
                <w:rFonts w:hint="eastAsia" w:ascii="微软雅黑" w:hAnsi="微软雅黑" w:eastAsia="微软雅黑" w:cs="微软雅黑"/>
                <w:b/>
                <w:color w:val="auto"/>
                <w:sz w:val="24"/>
                <w:szCs w:val="24"/>
              </w:rPr>
              <w:t>【龙头街】</w:t>
            </w:r>
            <w:r>
              <w:rPr>
                <w:rFonts w:hint="eastAsia" w:ascii="微软雅黑" w:hAnsi="微软雅黑" w:eastAsia="微软雅黑" w:cs="微软雅黑"/>
                <w:color w:val="auto"/>
                <w:sz w:val="24"/>
                <w:szCs w:val="24"/>
              </w:rPr>
              <w:t>自由购物，，远眺厦门象征</w:t>
            </w:r>
            <w:r>
              <w:rPr>
                <w:rFonts w:hint="eastAsia" w:ascii="微软雅黑" w:hAnsi="微软雅黑" w:eastAsia="微软雅黑" w:cs="微软雅黑"/>
                <w:b/>
                <w:color w:val="auto"/>
                <w:sz w:val="24"/>
                <w:szCs w:val="24"/>
              </w:rPr>
              <w:t>【日光岩】</w:t>
            </w:r>
            <w:r>
              <w:rPr>
                <w:rFonts w:hint="eastAsia" w:ascii="微软雅黑" w:hAnsi="微软雅黑" w:eastAsia="微软雅黑" w:cs="微软雅黑"/>
                <w:color w:val="auto"/>
                <w:sz w:val="24"/>
                <w:szCs w:val="24"/>
              </w:rPr>
              <w:t>步行至</w:t>
            </w:r>
            <w:r>
              <w:rPr>
                <w:rFonts w:hint="eastAsia" w:ascii="微软雅黑" w:hAnsi="微软雅黑" w:eastAsia="微软雅黑" w:cs="微软雅黑"/>
                <w:b/>
                <w:color w:val="auto"/>
                <w:sz w:val="24"/>
                <w:szCs w:val="24"/>
              </w:rPr>
              <w:t>【港仔后海滩】</w:t>
            </w:r>
            <w:r>
              <w:rPr>
                <w:rFonts w:hint="eastAsia" w:ascii="微软雅黑" w:hAnsi="微软雅黑" w:eastAsia="微软雅黑" w:cs="微软雅黑"/>
                <w:color w:val="auto"/>
                <w:sz w:val="24"/>
                <w:szCs w:val="24"/>
              </w:rPr>
              <w:t>自由观光；</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val="0"/>
                <w:bCs/>
                <w:color w:val="auto"/>
                <w:sz w:val="24"/>
                <w:szCs w:val="24"/>
              </w:rPr>
            </w:pPr>
            <w:r>
              <w:rPr>
                <w:rFonts w:hint="eastAsia" w:ascii="微软雅黑" w:hAnsi="微软雅黑" w:eastAsia="微软雅黑" w:cs="微软雅黑"/>
                <w:b/>
                <w:bCs w:val="0"/>
                <w:color w:val="auto"/>
                <w:sz w:val="24"/>
                <w:szCs w:val="24"/>
              </w:rPr>
              <w:t>【梦幻海岸车技演艺秀】</w:t>
            </w:r>
            <w:r>
              <w:rPr>
                <w:rFonts w:hint="eastAsia" w:ascii="微软雅黑" w:hAnsi="微软雅黑" w:eastAsia="微软雅黑" w:cs="微软雅黑"/>
                <w:b w:val="0"/>
                <w:bCs/>
                <w:color w:val="auto"/>
                <w:sz w:val="24"/>
                <w:szCs w:val="24"/>
              </w:rPr>
              <w:t>首家与国际接轨，最时尚、最顶级、全球巡演意大利梦幻汽车特技表演。 梦幻汽车表演队旨在让更多国人了解汽车文化，汽车特技文化，亲眼看到电影里才能看到的，汽车漂移，飞车，汽车侧行，等等高难度汽车特技表演。</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b w:val="0"/>
                <w:bCs/>
                <w:color w:val="auto"/>
                <w:sz w:val="24"/>
                <w:szCs w:val="24"/>
              </w:rPr>
              <w:drawing>
                <wp:anchor distT="0" distB="0" distL="114300" distR="114300" simplePos="0" relativeHeight="251731968" behindDoc="1" locked="0" layoutInCell="1" allowOverlap="1">
                  <wp:simplePos x="0" y="0"/>
                  <wp:positionH relativeFrom="column">
                    <wp:posOffset>3317240</wp:posOffset>
                  </wp:positionH>
                  <wp:positionV relativeFrom="paragraph">
                    <wp:posOffset>346710</wp:posOffset>
                  </wp:positionV>
                  <wp:extent cx="2482215" cy="1590675"/>
                  <wp:effectExtent l="0" t="0" r="13335" b="9525"/>
                  <wp:wrapTight wrapText="bothSides">
                    <wp:wrapPolygon>
                      <wp:start x="0" y="0"/>
                      <wp:lineTo x="0" y="21471"/>
                      <wp:lineTo x="21384" y="21471"/>
                      <wp:lineTo x="21384" y="0"/>
                      <wp:lineTo x="0" y="0"/>
                    </wp:wrapPolygon>
                  </wp:wrapTight>
                  <wp:docPr id="4" name="图片 4" descr="车技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车技馆4"/>
                          <pic:cNvPicPr>
                            <a:picLocks noChangeAspect="1"/>
                          </pic:cNvPicPr>
                        </pic:nvPicPr>
                        <pic:blipFill>
                          <a:blip r:embed="rId14"/>
                          <a:stretch>
                            <a:fillRect/>
                          </a:stretch>
                        </pic:blipFill>
                        <pic:spPr>
                          <a:xfrm>
                            <a:off x="0" y="0"/>
                            <a:ext cx="2482215" cy="1590675"/>
                          </a:xfrm>
                          <a:prstGeom prst="rect">
                            <a:avLst/>
                          </a:prstGeom>
                        </pic:spPr>
                      </pic:pic>
                    </a:graphicData>
                  </a:graphic>
                </wp:anchor>
              </w:drawing>
            </w:r>
            <w:r>
              <w:rPr>
                <w:rFonts w:hint="eastAsia" w:ascii="微软雅黑" w:hAnsi="微软雅黑" w:eastAsia="微软雅黑" w:cs="微软雅黑"/>
                <w:b w:val="0"/>
                <w:bCs/>
                <w:color w:val="auto"/>
                <w:sz w:val="24"/>
                <w:szCs w:val="24"/>
              </w:rPr>
              <w:t> 汽车表演队成员均来自、意大利、保加利亚、罗马利亚、英国、韩国、五国车手同台演绎，将给大家带来一场惊险、刺激、挑战极限的超高品味汽车特技表演。随着汽车的广泛使用与发展，他们经常为全球著名影视剧指导汽车特技。车队曾被好莱坞大牌导演斯皮尔伯格、卡梅隆、卢卡斯等征为御用特技表演车队，在多部好莱坞电影拍摄中作为特技替身和特技指导，其中包括《速度与激情4》、 《死亡飞车》、《玩命快递2》等等。</w:t>
            </w:r>
          </w:p>
        </w:tc>
        <w:tc>
          <w:tcPr>
            <w:tcW w:w="425"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ind w:right="-206" w:rightChars="-98"/>
              <w:jc w:val="both"/>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w:t>
            </w:r>
          </w:p>
          <w:p>
            <w:pPr>
              <w:keepNext w:val="0"/>
              <w:keepLines w:val="0"/>
              <w:pageBreakBefore w:val="0"/>
              <w:widowControl w:val="0"/>
              <w:shd w:val="clear" w:color="auto"/>
              <w:kinsoku/>
              <w:wordWrap/>
              <w:overflowPunct/>
              <w:topLinePunct w:val="0"/>
              <w:autoSpaceDE/>
              <w:autoSpaceDN/>
              <w:bidi w:val="0"/>
              <w:adjustRightInd/>
              <w:snapToGrid/>
              <w:spacing w:line="360" w:lineRule="exact"/>
              <w:ind w:right="-206" w:rightChars="-98"/>
              <w:jc w:val="both"/>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w:t>
            </w:r>
          </w:p>
          <w:p>
            <w:pPr>
              <w:keepNext w:val="0"/>
              <w:keepLines w:val="0"/>
              <w:pageBreakBefore w:val="0"/>
              <w:widowControl w:val="0"/>
              <w:shd w:val="clear" w:color="auto"/>
              <w:kinsoku/>
              <w:wordWrap/>
              <w:overflowPunct/>
              <w:topLinePunct w:val="0"/>
              <w:autoSpaceDE/>
              <w:autoSpaceDN/>
              <w:bidi w:val="0"/>
              <w:adjustRightInd/>
              <w:snapToGrid/>
              <w:spacing w:line="360" w:lineRule="exact"/>
              <w:ind w:right="-206" w:rightChars="-98"/>
              <w:jc w:val="both"/>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w:t>
            </w:r>
          </w:p>
        </w:tc>
        <w:tc>
          <w:tcPr>
            <w:tcW w:w="56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ind w:left="225" w:leftChars="50" w:right="-178" w:rightChars="-85" w:hanging="120" w:hangingChars="50"/>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厦</w:t>
            </w:r>
          </w:p>
          <w:p>
            <w:pPr>
              <w:keepNext w:val="0"/>
              <w:keepLines w:val="0"/>
              <w:pageBreakBefore w:val="0"/>
              <w:widowControl w:val="0"/>
              <w:shd w:val="clear" w:color="auto"/>
              <w:kinsoku/>
              <w:wordWrap/>
              <w:overflowPunct/>
              <w:topLinePunct w:val="0"/>
              <w:autoSpaceDE/>
              <w:autoSpaceDN/>
              <w:bidi w:val="0"/>
              <w:adjustRightInd/>
              <w:snapToGrid/>
              <w:spacing w:line="360" w:lineRule="exact"/>
              <w:ind w:left="225" w:leftChars="50" w:right="-178" w:rightChars="-85" w:hanging="120" w:hangingChars="50"/>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门</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2535" w:hRule="atLeast"/>
        </w:trPr>
        <w:tc>
          <w:tcPr>
            <w:tcW w:w="686" w:type="dxa"/>
            <w:tcBorders>
              <w:tl2br w:val="nil"/>
              <w:tr2bl w:val="nil"/>
            </w:tcBorders>
            <w:vAlign w:val="center"/>
          </w:tcPr>
          <w:p>
            <w:pPr>
              <w:shd w:val="clear"/>
              <w:spacing w:line="280" w:lineRule="exact"/>
              <w:jc w:val="center"/>
              <w:rPr>
                <w:rFonts w:ascii="宋体" w:hAnsi="宋体"/>
                <w:b/>
                <w:sz w:val="24"/>
                <w:szCs w:val="24"/>
              </w:rPr>
            </w:pPr>
            <w:r>
              <w:rPr>
                <w:rFonts w:hint="eastAsia" w:ascii="宋体" w:hAnsi="宋体"/>
                <w:b/>
                <w:sz w:val="24"/>
                <w:szCs w:val="24"/>
              </w:rPr>
              <w:t>D5</w:t>
            </w:r>
          </w:p>
        </w:tc>
        <w:tc>
          <w:tcPr>
            <w:tcW w:w="949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color w:val="auto"/>
                <w:sz w:val="24"/>
                <w:szCs w:val="24"/>
              </w:rPr>
            </w:pPr>
            <w:r>
              <w:rPr>
                <w:rFonts w:hint="eastAsia" w:ascii="微软雅黑" w:hAnsi="微软雅黑" w:eastAsia="微软雅黑" w:cs="微软雅黑"/>
                <w:b/>
                <w:bCs/>
                <w:color w:val="auto"/>
                <w:sz w:val="24"/>
                <w:szCs w:val="24"/>
                <w:lang w:val="en-US" w:eastAsia="zh-CN"/>
              </w:rPr>
              <w:t>南普陀寺-泉州五店市</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drawing>
                <wp:anchor distT="0" distB="0" distL="114300" distR="114300" simplePos="0" relativeHeight="251665408" behindDoc="1" locked="0" layoutInCell="1" allowOverlap="1">
                  <wp:simplePos x="0" y="0"/>
                  <wp:positionH relativeFrom="column">
                    <wp:posOffset>9525</wp:posOffset>
                  </wp:positionH>
                  <wp:positionV relativeFrom="paragraph">
                    <wp:posOffset>68580</wp:posOffset>
                  </wp:positionV>
                  <wp:extent cx="2411730" cy="1396365"/>
                  <wp:effectExtent l="0" t="0" r="7620" b="0"/>
                  <wp:wrapTight wrapText="bothSides">
                    <wp:wrapPolygon>
                      <wp:start x="0" y="0"/>
                      <wp:lineTo x="0" y="21217"/>
                      <wp:lineTo x="21498" y="21217"/>
                      <wp:lineTo x="21498" y="0"/>
                      <wp:lineTo x="0" y="0"/>
                    </wp:wrapPolygon>
                  </wp:wrapTight>
                  <wp:docPr id="13" name="图片 13" descr="南普陀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南普陀7"/>
                          <pic:cNvPicPr>
                            <a:picLocks noChangeAspect="1"/>
                          </pic:cNvPicPr>
                        </pic:nvPicPr>
                        <pic:blipFill>
                          <a:blip r:embed="rId15"/>
                          <a:srcRect t="21475" b="1337"/>
                          <a:stretch>
                            <a:fillRect/>
                          </a:stretch>
                        </pic:blipFill>
                        <pic:spPr>
                          <a:xfrm>
                            <a:off x="0" y="0"/>
                            <a:ext cx="2411730" cy="1396365"/>
                          </a:xfrm>
                          <a:prstGeom prst="rect">
                            <a:avLst/>
                          </a:prstGeom>
                        </pic:spPr>
                      </pic:pic>
                    </a:graphicData>
                  </a:graphic>
                </wp:anchor>
              </w:drawing>
            </w:r>
            <w:r>
              <w:rPr>
                <w:rFonts w:hint="eastAsia" w:ascii="微软雅黑" w:hAnsi="微软雅黑" w:eastAsia="微软雅黑" w:cs="微软雅黑"/>
                <w:b/>
                <w:color w:val="auto"/>
                <w:sz w:val="24"/>
                <w:szCs w:val="24"/>
              </w:rPr>
              <w:t>【南普陀寺】</w:t>
            </w:r>
            <w:r>
              <w:rPr>
                <w:rFonts w:hint="eastAsia" w:ascii="微软雅黑" w:hAnsi="微软雅黑" w:eastAsia="微软雅黑" w:cs="微软雅黑"/>
                <w:color w:val="auto"/>
                <w:sz w:val="24"/>
                <w:szCs w:val="24"/>
              </w:rPr>
              <w:t>早餐后游览闽南香火最旺的（约1小时）南普陀寺位于</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"http://baike.baidu.com/view/2212.htm" \t "_blank"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福建省</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"http://baike.baidu.com/view/190677.htm" \t "_blank"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厦门市</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东南</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"http://baike.baidu.com/view/76662.htm" \t "_blank"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五老峰</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下，面临碧澄海港，因其供奉</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"http://baike.baidu.com/view/5046.htm" \t "_blank"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观世音菩萨</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，与浙江</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"http://baike.baidu.com/view/22247.htm" \t "_blank"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普陀山</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观音道场类似，又在普陀山以南而得名，为</w:t>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"http://baike.baidu.com/view/192715.htm" \t "_blank"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闽南</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佛教胜地之一。</w:t>
            </w:r>
            <w:r>
              <w:rPr>
                <w:rFonts w:hint="eastAsia" w:ascii="微软雅黑" w:hAnsi="微软雅黑" w:eastAsia="微软雅黑" w:cs="微软雅黑"/>
                <w:color w:val="auto"/>
                <w:sz w:val="24"/>
                <w:szCs w:val="24"/>
                <w:lang w:eastAsia="zh-CN"/>
              </w:rPr>
              <w:t>参观天王殿、大雄宝殿、大悲殿等。后沿途外观全国最美校园之一【厦门大学】外景。</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lang w:eastAsia="zh-CN"/>
              </w:rPr>
              <w:drawing>
                <wp:anchor distT="0" distB="0" distL="114300" distR="114300" simplePos="0" relativeHeight="251687936" behindDoc="1" locked="0" layoutInCell="1" allowOverlap="1">
                  <wp:simplePos x="0" y="0"/>
                  <wp:positionH relativeFrom="column">
                    <wp:posOffset>9525</wp:posOffset>
                  </wp:positionH>
                  <wp:positionV relativeFrom="paragraph">
                    <wp:posOffset>68580</wp:posOffset>
                  </wp:positionV>
                  <wp:extent cx="2402205" cy="1505585"/>
                  <wp:effectExtent l="0" t="0" r="0" b="0"/>
                  <wp:wrapTight wrapText="bothSides">
                    <wp:wrapPolygon>
                      <wp:start x="0" y="0"/>
                      <wp:lineTo x="0" y="21318"/>
                      <wp:lineTo x="21412" y="21318"/>
                      <wp:lineTo x="21412" y="0"/>
                      <wp:lineTo x="0" y="0"/>
                    </wp:wrapPolygon>
                  </wp:wrapTight>
                  <wp:docPr id="21" name="图片 21" descr="五店市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五店市8"/>
                          <pic:cNvPicPr>
                            <a:picLocks noChangeAspect="1"/>
                          </pic:cNvPicPr>
                        </pic:nvPicPr>
                        <pic:blipFill>
                          <a:blip r:embed="rId16"/>
                          <a:srcRect t="9295" r="3487"/>
                          <a:stretch>
                            <a:fillRect/>
                          </a:stretch>
                        </pic:blipFill>
                        <pic:spPr>
                          <a:xfrm>
                            <a:off x="0" y="0"/>
                            <a:ext cx="2402205" cy="1505585"/>
                          </a:xfrm>
                          <a:prstGeom prst="rect">
                            <a:avLst/>
                          </a:prstGeom>
                        </pic:spPr>
                      </pic:pic>
                    </a:graphicData>
                  </a:graphic>
                </wp:anchor>
              </w:drawing>
            </w:r>
            <w:r>
              <w:rPr>
                <w:rFonts w:hint="eastAsia" w:ascii="微软雅黑" w:hAnsi="微软雅黑" w:eastAsia="微软雅黑" w:cs="微软雅黑"/>
                <w:color w:val="auto"/>
                <w:sz w:val="24"/>
                <w:szCs w:val="24"/>
                <w:lang w:eastAsia="zh-CN"/>
              </w:rPr>
              <w:t>后车赴海上丝绸之路起点、历史名城【</w:t>
            </w:r>
            <w:r>
              <w:rPr>
                <w:rFonts w:hint="eastAsia" w:ascii="微软雅黑" w:hAnsi="微软雅黑" w:eastAsia="微软雅黑" w:cs="微软雅黑"/>
                <w:b/>
                <w:bCs/>
                <w:color w:val="auto"/>
                <w:sz w:val="24"/>
                <w:szCs w:val="24"/>
                <w:lang w:eastAsia="zh-CN"/>
              </w:rPr>
              <w:t>泉州晋江】</w:t>
            </w:r>
            <w:r>
              <w:rPr>
                <w:rFonts w:hint="eastAsia" w:ascii="微软雅黑" w:hAnsi="微软雅黑" w:eastAsia="微软雅黑" w:cs="微软雅黑"/>
                <w:color w:val="auto"/>
                <w:sz w:val="24"/>
                <w:szCs w:val="24"/>
                <w:lang w:eastAsia="zh-CN"/>
              </w:rPr>
              <w:t>，参观国家AAAA级景区，晋江城区的发源地-</w:t>
            </w:r>
            <w:r>
              <w:rPr>
                <w:rFonts w:hint="eastAsia" w:ascii="微软雅黑" w:hAnsi="微软雅黑" w:eastAsia="微软雅黑" w:cs="微软雅黑"/>
                <w:b/>
                <w:bCs/>
                <w:color w:val="auto"/>
                <w:sz w:val="24"/>
                <w:szCs w:val="24"/>
                <w:lang w:eastAsia="zh-CN"/>
              </w:rPr>
              <w:t>【五店市】</w:t>
            </w:r>
            <w:r>
              <w:rPr>
                <w:rFonts w:hint="eastAsia" w:ascii="微软雅黑" w:hAnsi="微软雅黑" w:eastAsia="微软雅黑" w:cs="微软雅黑"/>
                <w:color w:val="auto"/>
                <w:sz w:val="24"/>
                <w:szCs w:val="24"/>
                <w:lang w:eastAsia="zh-CN"/>
              </w:rPr>
              <w:t>，独具闽南特色的“皇宫起”红砖建</w:t>
            </w:r>
            <w:r>
              <w:rPr>
                <w:rFonts w:hint="eastAsia" w:ascii="微软雅黑" w:hAnsi="微软雅黑" w:eastAsia="微软雅黑" w:cs="微软雅黑"/>
                <w:sz w:val="24"/>
                <w:szCs w:val="24"/>
                <w:lang w:eastAsia="zh-CN"/>
              </w:rPr>
              <w:t xml:space="preserve">筑、中西合璧的洋楼等明清、民国至现代的特色建筑保存完好，拥有“青阳八景”中的四景、蔡氏宗祠、庄氏家庙、石鼓庙及布政衙、蔡妈贤宅、朝北大厝、庄志旭宅、宛然别墅等一百多处历史风貌建筑；让老年人觉得很怀旧，让年轻人觉得很时尚，让华侨觉得很乡土，让外地人觉得很特色的闽南建筑 </w:t>
            </w:r>
          </w:p>
        </w:tc>
        <w:tc>
          <w:tcPr>
            <w:tcW w:w="42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w:t>
            </w: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w:t>
            </w: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晚</w:t>
            </w:r>
          </w:p>
        </w:tc>
        <w:tc>
          <w:tcPr>
            <w:tcW w:w="56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ind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color="auto"/>
              <w:kinsoku/>
              <w:wordWrap/>
              <w:overflowPunct/>
              <w:topLinePunct w:val="0"/>
              <w:autoSpaceDE/>
              <w:autoSpaceDN/>
              <w:bidi w:val="0"/>
              <w:adjustRightInd/>
              <w:snapToGrid/>
              <w:spacing w:line="360" w:lineRule="exact"/>
              <w:ind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color="auto"/>
              <w:kinsoku/>
              <w:wordWrap/>
              <w:overflowPunct/>
              <w:topLinePunct w:val="0"/>
              <w:autoSpaceDE/>
              <w:autoSpaceDN/>
              <w:bidi w:val="0"/>
              <w:adjustRightInd/>
              <w:snapToGrid/>
              <w:spacing w:line="360" w:lineRule="exact"/>
              <w:ind w:right="-107" w:rightChars="-51"/>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泉</w:t>
            </w:r>
          </w:p>
          <w:p>
            <w:pPr>
              <w:keepNext w:val="0"/>
              <w:keepLines w:val="0"/>
              <w:pageBreakBefore w:val="0"/>
              <w:widowControl w:val="0"/>
              <w:shd w:val="clear" w:color="auto"/>
              <w:kinsoku/>
              <w:wordWrap/>
              <w:overflowPunct/>
              <w:topLinePunct w:val="0"/>
              <w:autoSpaceDE/>
              <w:autoSpaceDN/>
              <w:bidi w:val="0"/>
              <w:adjustRightInd/>
              <w:snapToGrid/>
              <w:spacing w:line="360" w:lineRule="exact"/>
              <w:ind w:right="-107" w:rightChars="-51"/>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州</w:t>
            </w:r>
          </w:p>
          <w:p>
            <w:pPr>
              <w:keepNext w:val="0"/>
              <w:keepLines w:val="0"/>
              <w:pageBreakBefore w:val="0"/>
              <w:widowControl w:val="0"/>
              <w:shd w:val="clear" w:color="auto"/>
              <w:kinsoku/>
              <w:wordWrap/>
              <w:overflowPunct/>
              <w:topLinePunct w:val="0"/>
              <w:autoSpaceDE/>
              <w:autoSpaceDN/>
              <w:bidi w:val="0"/>
              <w:adjustRightInd/>
              <w:snapToGrid/>
              <w:spacing w:line="360" w:lineRule="exact"/>
              <w:ind w:right="-107" w:rightChars="-51"/>
              <w:jc w:val="center"/>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w:t>
            </w:r>
          </w:p>
          <w:p>
            <w:pPr>
              <w:keepNext w:val="0"/>
              <w:keepLines w:val="0"/>
              <w:pageBreakBefore w:val="0"/>
              <w:widowControl w:val="0"/>
              <w:shd w:val="clear" w:color="auto"/>
              <w:kinsoku/>
              <w:wordWrap/>
              <w:overflowPunct/>
              <w:topLinePunct w:val="0"/>
              <w:autoSpaceDE/>
              <w:autoSpaceDN/>
              <w:bidi w:val="0"/>
              <w:adjustRightInd/>
              <w:snapToGrid/>
              <w:spacing w:line="360" w:lineRule="exact"/>
              <w:ind w:right="-107" w:rightChars="-51"/>
              <w:jc w:val="center"/>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厦门</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2" w:hRule="atLeast"/>
        </w:trPr>
        <w:tc>
          <w:tcPr>
            <w:tcW w:w="686" w:type="dxa"/>
            <w:tcBorders>
              <w:tl2br w:val="nil"/>
              <w:tr2bl w:val="nil"/>
            </w:tcBorders>
            <w:vAlign w:val="center"/>
          </w:tcPr>
          <w:p>
            <w:pPr>
              <w:shd w:val="clear"/>
              <w:spacing w:line="280" w:lineRule="exact"/>
              <w:jc w:val="center"/>
              <w:rPr>
                <w:rFonts w:ascii="宋体" w:hAnsi="宋体"/>
                <w:b/>
                <w:sz w:val="24"/>
                <w:szCs w:val="24"/>
              </w:rPr>
            </w:pPr>
            <w:r>
              <w:rPr>
                <w:rFonts w:hint="eastAsia" w:ascii="宋体" w:hAnsi="宋体"/>
                <w:b/>
                <w:sz w:val="24"/>
                <w:szCs w:val="24"/>
              </w:rPr>
              <w:t>D6</w:t>
            </w:r>
          </w:p>
        </w:tc>
        <w:tc>
          <w:tcPr>
            <w:tcW w:w="949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color w:val="auto"/>
                <w:sz w:val="24"/>
                <w:szCs w:val="24"/>
                <w:lang w:eastAsia="zh-CN"/>
              </w:rPr>
            </w:pPr>
            <w:r>
              <w:rPr>
                <w:rFonts w:hint="eastAsia" w:ascii="微软雅黑" w:hAnsi="微软雅黑" w:eastAsia="微软雅黑" w:cs="微软雅黑"/>
                <w:b/>
                <w:bCs/>
                <w:color w:val="auto"/>
                <w:sz w:val="24"/>
                <w:szCs w:val="24"/>
                <w:lang w:val="en-US" w:eastAsia="zh-CN"/>
              </w:rPr>
              <w:t>沙县古城-武夷山</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709440" behindDoc="1" locked="0" layoutInCell="1" allowOverlap="1">
                  <wp:simplePos x="0" y="0"/>
                  <wp:positionH relativeFrom="column">
                    <wp:posOffset>-28575</wp:posOffset>
                  </wp:positionH>
                  <wp:positionV relativeFrom="paragraph">
                    <wp:posOffset>44450</wp:posOffset>
                  </wp:positionV>
                  <wp:extent cx="2108835" cy="1186180"/>
                  <wp:effectExtent l="0" t="0" r="5715" b="13970"/>
                  <wp:wrapTight wrapText="bothSides">
                    <wp:wrapPolygon>
                      <wp:start x="0" y="0"/>
                      <wp:lineTo x="0" y="21161"/>
                      <wp:lineTo x="21463" y="21161"/>
                      <wp:lineTo x="21463" y="0"/>
                      <wp:lineTo x="0" y="0"/>
                    </wp:wrapPolygon>
                  </wp:wrapTight>
                  <wp:docPr id="16" name="图片 16" descr="沙县小吃文化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沙县小吃文化城"/>
                          <pic:cNvPicPr>
                            <a:picLocks noChangeAspect="1"/>
                          </pic:cNvPicPr>
                        </pic:nvPicPr>
                        <pic:blipFill>
                          <a:blip r:embed="rId17"/>
                          <a:srcRect b="15014"/>
                          <a:stretch>
                            <a:fillRect/>
                          </a:stretch>
                        </pic:blipFill>
                        <pic:spPr>
                          <a:xfrm>
                            <a:off x="0" y="0"/>
                            <a:ext cx="2108835" cy="1186180"/>
                          </a:xfrm>
                          <a:prstGeom prst="rect">
                            <a:avLst/>
                          </a:prstGeom>
                        </pic:spPr>
                      </pic:pic>
                    </a:graphicData>
                  </a:graphic>
                </wp:anchor>
              </w:drawing>
            </w:r>
            <w:r>
              <w:rPr>
                <w:rFonts w:hint="eastAsia" w:ascii="微软雅黑" w:hAnsi="微软雅黑" w:eastAsia="微软雅黑" w:cs="微软雅黑"/>
                <w:b/>
                <w:color w:val="auto"/>
                <w:sz w:val="24"/>
                <w:szCs w:val="24"/>
                <w:lang w:eastAsia="zh-CN"/>
              </w:rPr>
              <w:t>【</w:t>
            </w:r>
            <w:r>
              <w:rPr>
                <w:rFonts w:hint="eastAsia" w:ascii="微软雅黑" w:hAnsi="微软雅黑" w:eastAsia="微软雅黑" w:cs="微软雅黑"/>
                <w:b/>
                <w:color w:val="auto"/>
                <w:sz w:val="24"/>
                <w:szCs w:val="24"/>
              </w:rPr>
              <w:t>沙县古城</w:t>
            </w:r>
            <w:r>
              <w:rPr>
                <w:rFonts w:hint="eastAsia" w:ascii="微软雅黑" w:hAnsi="微软雅黑" w:eastAsia="微软雅黑" w:cs="微软雅黑"/>
                <w:b/>
                <w:color w:val="auto"/>
                <w:sz w:val="24"/>
                <w:szCs w:val="24"/>
                <w:lang w:eastAsia="zh-CN"/>
              </w:rPr>
              <w:t>】</w:t>
            </w:r>
            <w:r>
              <w:rPr>
                <w:rFonts w:hint="eastAsia" w:ascii="微软雅黑" w:hAnsi="微软雅黑" w:eastAsia="微软雅黑" w:cs="微软雅黑"/>
                <w:color w:val="auto"/>
                <w:sz w:val="24"/>
                <w:szCs w:val="24"/>
              </w:rPr>
              <w:t>早餐后乘车赴沙县中华美食小吃名扬天下的《沙县小吃》发源地；参观以美食为主题的沙县中华美食城；品尝中华一绝上100种美食小吃</w:t>
            </w:r>
            <w:r>
              <w:rPr>
                <w:rFonts w:hint="eastAsia" w:ascii="微软雅黑" w:hAnsi="微软雅黑" w:eastAsia="微软雅黑" w:cs="微软雅黑"/>
                <w:b w:val="0"/>
                <w:bCs w:val="0"/>
                <w:color w:val="auto"/>
                <w:sz w:val="24"/>
                <w:szCs w:val="24"/>
              </w:rPr>
              <w:t>.体验尝遍天下美食小吃.不如沙县美食小吃耳闻不如一尝；</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b/>
                <w:color w:val="auto"/>
                <w:sz w:val="24"/>
                <w:szCs w:val="24"/>
                <w:lang w:eastAsia="zh-CN"/>
              </w:rPr>
              <w:t>【</w:t>
            </w:r>
            <w:r>
              <w:rPr>
                <w:rFonts w:hint="eastAsia" w:ascii="微软雅黑" w:hAnsi="微软雅黑" w:eastAsia="微软雅黑" w:cs="微软雅黑"/>
                <w:b/>
                <w:color w:val="auto"/>
                <w:sz w:val="24"/>
                <w:szCs w:val="24"/>
              </w:rPr>
              <w:t>武夷山</w:t>
            </w:r>
            <w:r>
              <w:rPr>
                <w:rFonts w:hint="eastAsia" w:ascii="微软雅黑" w:hAnsi="微软雅黑" w:eastAsia="微软雅黑" w:cs="微软雅黑"/>
                <w:b/>
                <w:color w:val="auto"/>
                <w:sz w:val="24"/>
                <w:szCs w:val="24"/>
                <w:lang w:eastAsia="zh-CN"/>
              </w:rPr>
              <w:t>】</w:t>
            </w:r>
            <w:r>
              <w:rPr>
                <w:rFonts w:hint="eastAsia" w:ascii="微软雅黑" w:hAnsi="微软雅黑" w:eastAsia="微软雅黑" w:cs="微软雅黑"/>
                <w:color w:val="auto"/>
                <w:sz w:val="24"/>
                <w:szCs w:val="24"/>
              </w:rPr>
              <w:t>尔后乘车赴双世遗产地抵后武夷山游览</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b/>
                <w:color w:val="auto"/>
                <w:sz w:val="24"/>
                <w:szCs w:val="24"/>
              </w:rPr>
              <w:t>大红袍景区</w:t>
            </w:r>
            <w:r>
              <w:rPr>
                <w:rFonts w:hint="eastAsia" w:ascii="微软雅黑" w:hAnsi="微软雅黑" w:eastAsia="微软雅黑" w:cs="微软雅黑"/>
                <w:b/>
                <w:color w:val="auto"/>
                <w:sz w:val="24"/>
                <w:szCs w:val="24"/>
                <w:lang w:eastAsia="zh-CN"/>
              </w:rPr>
              <w:t>】</w:t>
            </w:r>
            <w:r>
              <w:rPr>
                <w:rFonts w:hint="eastAsia" w:ascii="微软雅黑" w:hAnsi="微软雅黑" w:eastAsia="微软雅黑" w:cs="微软雅黑"/>
                <w:color w:val="auto"/>
                <w:sz w:val="24"/>
                <w:szCs w:val="24"/>
              </w:rPr>
              <w:t>（约2小时）大红袍景区的名字源于景区内的大红袍母树，大红袍是武夷岩茶中的状元，它生长在武夷山北部的九龙窠中，目前的大红袍母树仅剩几株，极为名贵。景区内的主要景点有：牛栏坑、永乐禅寺、大红袍、三花峰、磊石岩、马头岩、悟源洞、杜辖岩。主要是看武夷山最大的寺庙天心永乐禅寺及被传为神茶的大红袍。看大红袍母树是要走一段路的，一路走进去，左面山崖，右面都是茶园。一垄一垄</w:t>
            </w:r>
            <w:r>
              <w:rPr>
                <w:rFonts w:hint="eastAsia" w:ascii="微软雅黑" w:hAnsi="微软雅黑" w:eastAsia="微软雅黑" w:cs="微软雅黑"/>
                <w:sz w:val="24"/>
                <w:szCs w:val="24"/>
              </w:rPr>
              <w:t>的，各品种都有，但均为岩茶，大红袍是其中的一种。可以了解下武夷岩茶的来历和品种，长些知识，还是不错的。母树是在岩壁上的，现在已经不产茶了，之前的产量也十分稀少，据说仅供中央的。1972年尼克松访华，毛主席送了他四两，而大红袍母树一年产量才十两！尔后入住酒店</w:t>
            </w:r>
          </w:p>
        </w:tc>
        <w:tc>
          <w:tcPr>
            <w:tcW w:w="42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w:t>
            </w: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w:t>
            </w: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晚</w:t>
            </w:r>
          </w:p>
        </w:tc>
        <w:tc>
          <w:tcPr>
            <w:tcW w:w="56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武</w:t>
            </w: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夷</w:t>
            </w: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山</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2" w:hRule="atLeast"/>
        </w:trPr>
        <w:tc>
          <w:tcPr>
            <w:tcW w:w="686" w:type="dxa"/>
            <w:tcBorders>
              <w:tl2br w:val="nil"/>
              <w:tr2bl w:val="nil"/>
            </w:tcBorders>
            <w:vAlign w:val="center"/>
          </w:tcPr>
          <w:p>
            <w:pPr>
              <w:shd w:val="clear"/>
              <w:spacing w:line="280" w:lineRule="exact"/>
              <w:rPr>
                <w:rFonts w:ascii="宋体" w:hAnsi="宋体"/>
                <w:b/>
                <w:sz w:val="24"/>
                <w:szCs w:val="24"/>
              </w:rPr>
            </w:pPr>
            <w:r>
              <w:rPr>
                <w:rFonts w:hint="eastAsia" w:ascii="宋体" w:hAnsi="宋体"/>
                <w:b/>
                <w:sz w:val="24"/>
                <w:szCs w:val="24"/>
              </w:rPr>
              <w:t>D7</w:t>
            </w:r>
          </w:p>
        </w:tc>
        <w:tc>
          <w:tcPr>
            <w:tcW w:w="949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color w:val="auto"/>
                <w:sz w:val="24"/>
                <w:szCs w:val="24"/>
                <w:lang w:val="en-US"/>
              </w:rPr>
            </w:pPr>
            <w:r>
              <w:rPr>
                <w:rFonts w:hint="eastAsia" w:ascii="微软雅黑" w:hAnsi="微软雅黑" w:eastAsia="微软雅黑" w:cs="微软雅黑"/>
                <w:b/>
                <w:bCs/>
                <w:color w:val="auto"/>
                <w:sz w:val="24"/>
                <w:szCs w:val="24"/>
                <w:lang w:val="en-US" w:eastAsia="zh-CN"/>
              </w:rPr>
              <w:t>武夷山天游峰-南昌</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bCs/>
                <w:color w:val="0000FF"/>
                <w:sz w:val="24"/>
                <w:szCs w:val="24"/>
                <w:lang w:val="en-US" w:eastAsia="zh-CN"/>
              </w:rPr>
            </w:pPr>
            <w:r>
              <w:rPr>
                <w:rFonts w:hint="eastAsia" w:ascii="微软雅黑" w:hAnsi="微软雅黑" w:eastAsia="微软雅黑" w:cs="微软雅黑"/>
                <w:color w:val="auto"/>
                <w:sz w:val="24"/>
                <w:szCs w:val="24"/>
              </w:rPr>
              <w:drawing>
                <wp:anchor distT="0" distB="0" distL="114300" distR="114300" simplePos="0" relativeHeight="251730944" behindDoc="1" locked="0" layoutInCell="1" allowOverlap="1">
                  <wp:simplePos x="0" y="0"/>
                  <wp:positionH relativeFrom="column">
                    <wp:posOffset>9525</wp:posOffset>
                  </wp:positionH>
                  <wp:positionV relativeFrom="paragraph">
                    <wp:posOffset>43815</wp:posOffset>
                  </wp:positionV>
                  <wp:extent cx="3038475" cy="1666875"/>
                  <wp:effectExtent l="0" t="0" r="9525" b="9525"/>
                  <wp:wrapTight wrapText="bothSides">
                    <wp:wrapPolygon>
                      <wp:start x="0" y="0"/>
                      <wp:lineTo x="0" y="21477"/>
                      <wp:lineTo x="21532" y="21477"/>
                      <wp:lineTo x="21532" y="0"/>
                      <wp:lineTo x="0" y="0"/>
                    </wp:wrapPolygon>
                  </wp:wrapTight>
                  <wp:docPr id="17" name="图片 17" descr="武夷山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武夷山7"/>
                          <pic:cNvPicPr>
                            <a:picLocks noChangeAspect="1"/>
                          </pic:cNvPicPr>
                        </pic:nvPicPr>
                        <pic:blipFill>
                          <a:blip r:embed="rId18"/>
                          <a:stretch>
                            <a:fillRect/>
                          </a:stretch>
                        </pic:blipFill>
                        <pic:spPr>
                          <a:xfrm>
                            <a:off x="0" y="0"/>
                            <a:ext cx="3038475" cy="1666875"/>
                          </a:xfrm>
                          <a:prstGeom prst="rect">
                            <a:avLst/>
                          </a:prstGeom>
                        </pic:spPr>
                      </pic:pic>
                    </a:graphicData>
                  </a:graphic>
                </wp:anchor>
              </w:drawing>
            </w:r>
            <w:r>
              <w:rPr>
                <w:rFonts w:hint="eastAsia" w:ascii="微软雅黑" w:hAnsi="微软雅黑" w:eastAsia="微软雅黑" w:cs="微软雅黑"/>
                <w:b/>
                <w:color w:val="auto"/>
                <w:sz w:val="24"/>
                <w:szCs w:val="24"/>
              </w:rPr>
              <w:t>【天游峰景区】</w:t>
            </w:r>
            <w:r>
              <w:rPr>
                <w:rFonts w:hint="eastAsia" w:ascii="微软雅黑" w:hAnsi="微软雅黑" w:eastAsia="微软雅黑" w:cs="微软雅黑"/>
                <w:color w:val="auto"/>
                <w:sz w:val="24"/>
                <w:szCs w:val="24"/>
              </w:rPr>
              <w:t>（含大景区门票、观光车票85元/人已含</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50岁以下需补120元门票</w:t>
            </w:r>
            <w:r>
              <w:rPr>
                <w:rFonts w:hint="eastAsia" w:ascii="微软雅黑" w:hAnsi="微软雅黑" w:eastAsia="微软雅黑" w:cs="微软雅黑"/>
                <w:color w:val="auto"/>
                <w:sz w:val="24"/>
                <w:szCs w:val="24"/>
              </w:rPr>
              <w:t>）早餐后游</w:t>
            </w:r>
            <w:r>
              <w:rPr>
                <w:rFonts w:hint="eastAsia" w:ascii="微软雅黑" w:hAnsi="微软雅黑" w:eastAsia="微软雅黑" w:cs="微软雅黑"/>
                <w:sz w:val="24"/>
                <w:szCs w:val="24"/>
              </w:rPr>
              <w:t>览武夷山景区最精华的</w:t>
            </w:r>
            <w:r>
              <w:rPr>
                <w:rFonts w:hint="eastAsia" w:ascii="微软雅黑" w:hAnsi="微软雅黑" w:eastAsia="微软雅黑" w:cs="微软雅黑"/>
                <w:sz w:val="24"/>
                <w:szCs w:val="24"/>
                <w:lang w:eastAsia="zh-CN"/>
              </w:rPr>
              <w:t>天游峰</w:t>
            </w:r>
            <w:r>
              <w:rPr>
                <w:rFonts w:hint="eastAsia" w:ascii="微软雅黑" w:hAnsi="微软雅黑" w:eastAsia="微软雅黑" w:cs="微软雅黑"/>
                <w:sz w:val="24"/>
                <w:szCs w:val="24"/>
              </w:rPr>
              <w:t>，游览时间约3小时：上天游的一览亭，濒临悬崖，高踞万仞之巅，是一座绝好的观赏台。观武夷山</w:t>
            </w:r>
            <w:r>
              <w:rPr>
                <w:rFonts w:hint="eastAsia" w:ascii="微软雅黑" w:hAnsi="微软雅黑" w:eastAsia="微软雅黑" w:cs="微软雅黑"/>
                <w:b w:val="0"/>
                <w:bCs/>
                <w:color w:val="auto"/>
                <w:sz w:val="24"/>
                <w:szCs w:val="24"/>
              </w:rPr>
              <w:t>云窝</w:t>
            </w:r>
            <w:r>
              <w:rPr>
                <w:rFonts w:hint="eastAsia" w:ascii="微软雅黑" w:hAnsi="微软雅黑" w:eastAsia="微软雅黑" w:cs="微软雅黑"/>
                <w:sz w:val="24"/>
                <w:szCs w:val="24"/>
              </w:rPr>
              <w:t>这里巨石倚立，背岩临水，地处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"http://baike.so.com/doc/1639058.html"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武夷山</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风景区精华地带，为武夷首胜之区。从这里赁栏四望，云海茫茫，群峰悬浮，九曲蜿蜒，竹筏轻荡，武夷山山水水尽收眼底，令人心胸开阔，陶然忘归</w:t>
            </w:r>
            <w:r>
              <w:rPr>
                <w:rFonts w:hint="eastAsia" w:ascii="微软雅黑" w:hAnsi="微软雅黑" w:eastAsia="微软雅黑" w:cs="微软雅黑"/>
                <w:b w:val="0"/>
                <w:bCs/>
                <w:color w:val="auto"/>
                <w:sz w:val="24"/>
                <w:szCs w:val="24"/>
              </w:rPr>
              <w:t>一线天约1小时左右存在在九曲溪二曲南面的一个幽邃的峡谷中。里面一座巍然挺立的巨石，长数百</w:t>
            </w:r>
            <w:r>
              <w:rPr>
                <w:rFonts w:hint="eastAsia" w:ascii="微软雅黑" w:hAnsi="微软雅黑" w:eastAsia="微软雅黑" w:cs="微软雅黑"/>
                <w:sz w:val="24"/>
                <w:szCs w:val="24"/>
              </w:rPr>
              <w:t>丈，高千仞，名“灵岩”。岩端倾斜而出，覆盖着三个毗邻的岩洞：左为灵岩洞，中为风洞，右为伏羲洞。从伏羲洞而入岩内，到了深处，抬头仰望，但见岩顶裂开一罅，就像是利斧劈开一样，相去不满一尺，长约一百多米，从中漏进天光一线，宛如跨空碧虹，这就是令人叹为观止的一线天。</w:t>
            </w:r>
          </w:p>
        </w:tc>
        <w:tc>
          <w:tcPr>
            <w:tcW w:w="42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w:t>
            </w: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w:t>
            </w:r>
          </w:p>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晚</w:t>
            </w:r>
          </w:p>
        </w:tc>
        <w:tc>
          <w:tcPr>
            <w:tcW w:w="56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南</w:t>
            </w:r>
          </w:p>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昌</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2" w:hRule="atLeast"/>
        </w:trPr>
        <w:tc>
          <w:tcPr>
            <w:tcW w:w="686" w:type="dxa"/>
            <w:tcBorders>
              <w:tl2br w:val="nil"/>
              <w:tr2bl w:val="nil"/>
            </w:tcBorders>
            <w:vAlign w:val="center"/>
          </w:tcPr>
          <w:p>
            <w:pPr>
              <w:shd w:val="clear"/>
              <w:spacing w:line="280" w:lineRule="exact"/>
              <w:rPr>
                <w:rFonts w:ascii="宋体" w:hAnsi="宋体"/>
                <w:b/>
                <w:sz w:val="24"/>
                <w:szCs w:val="24"/>
              </w:rPr>
            </w:pPr>
            <w:r>
              <w:rPr>
                <w:rFonts w:hint="eastAsia" w:ascii="宋体" w:hAnsi="宋体"/>
                <w:b/>
                <w:sz w:val="24"/>
                <w:szCs w:val="24"/>
              </w:rPr>
              <w:t>D8</w:t>
            </w:r>
          </w:p>
        </w:tc>
        <w:tc>
          <w:tcPr>
            <w:tcW w:w="9497" w:type="dxa"/>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auto"/>
                <w:sz w:val="24"/>
                <w:szCs w:val="24"/>
                <w:lang w:eastAsia="zh-CN"/>
              </w:rPr>
              <w:t>南昌</w:t>
            </w:r>
            <w:r>
              <w:rPr>
                <w:rFonts w:hint="eastAsia" w:ascii="微软雅黑" w:hAnsi="微软雅黑" w:eastAsia="微软雅黑" w:cs="微软雅黑"/>
                <w:b/>
                <w:bCs/>
                <w:color w:val="auto"/>
                <w:sz w:val="24"/>
                <w:szCs w:val="24"/>
              </w:rPr>
              <w:t>乘机直飞</w:t>
            </w:r>
            <w:r>
              <w:rPr>
                <w:rFonts w:hint="eastAsia" w:ascii="微软雅黑" w:hAnsi="微软雅黑" w:eastAsia="微软雅黑" w:cs="微软雅黑"/>
                <w:b/>
                <w:bCs/>
                <w:color w:val="auto"/>
                <w:sz w:val="24"/>
                <w:szCs w:val="24"/>
                <w:lang w:eastAsia="zh-CN"/>
              </w:rPr>
              <w:t>昆明</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1"/>
                <w:szCs w:val="21"/>
                <w:lang w:eastAsia="zh-CN"/>
              </w:rPr>
              <w:t>参考航班时刻</w:t>
            </w:r>
            <w:r>
              <w:rPr>
                <w:rFonts w:hint="eastAsia" w:ascii="微软雅黑" w:hAnsi="微软雅黑" w:eastAsia="微软雅黑" w:cs="微软雅黑"/>
                <w:color w:val="auto"/>
                <w:sz w:val="24"/>
                <w:szCs w:val="24"/>
                <w:lang w:val="en-US" w:eastAsia="zh-CN"/>
              </w:rPr>
              <w:t>14</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25</w:t>
            </w:r>
            <w:r>
              <w:rPr>
                <w:rFonts w:hint="eastAsia" w:ascii="微软雅黑" w:hAnsi="微软雅黑" w:eastAsia="微软雅黑" w:cs="微软雅黑"/>
                <w:color w:val="auto"/>
                <w:sz w:val="24"/>
                <w:szCs w:val="24"/>
                <w:lang w:eastAsia="zh-CN"/>
              </w:rPr>
              <w:t>-1</w:t>
            </w:r>
            <w:r>
              <w:rPr>
                <w:rFonts w:hint="eastAsia" w:ascii="微软雅黑" w:hAnsi="微软雅黑" w:eastAsia="微软雅黑" w:cs="微软雅黑"/>
                <w:color w:val="auto"/>
                <w:sz w:val="24"/>
                <w:szCs w:val="24"/>
                <w:lang w:val="en-US" w:eastAsia="zh-CN"/>
              </w:rPr>
              <w:t>7</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10</w:t>
            </w:r>
            <w:r>
              <w:rPr>
                <w:rFonts w:hint="eastAsia" w:ascii="微软雅黑" w:hAnsi="微软雅黑" w:eastAsia="微软雅黑" w:cs="微软雅黑"/>
                <w:color w:val="auto"/>
                <w:sz w:val="24"/>
                <w:szCs w:val="24"/>
                <w:lang w:eastAsia="zh-CN"/>
              </w:rPr>
              <w:t xml:space="preserve"> ）</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早餐后可南昌自由行！推荐</w:t>
            </w:r>
            <w:bookmarkStart w:id="0" w:name="_GoBack"/>
            <w:bookmarkEnd w:id="0"/>
            <w:r>
              <w:rPr>
                <w:rFonts w:hint="eastAsia" w:ascii="微软雅黑" w:hAnsi="微软雅黑" w:eastAsia="微软雅黑" w:cs="微软雅黑"/>
                <w:sz w:val="24"/>
                <w:szCs w:val="24"/>
              </w:rPr>
              <w:t>如下：</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大家印象</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宏伟的滕王阁、穿城而过的赣江，古老的南昌，因为有了八一起义的历史，似乎更添了几分英雄气概。特色美食很多，美味滋补的瓦罐汤、地道的米粉肉，让人胃口大开。</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走进南昌</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南昌，又名豫章、洪城，为江西省省会，全省政治、经济、文化、科技、交通中心。南昌地处江西省中部偏北，赣江、抚河下游，滨临鄱阳湖。南昌既是国家历史文化名城，又是革命英雄城市。 南昌自然风光秀丽，人文景观众多。</w:t>
            </w:r>
          </w:p>
          <w:p>
            <w:pPr>
              <w:keepNext w:val="0"/>
              <w:keepLines w:val="0"/>
              <w:pageBreakBefore w:val="0"/>
              <w:widowControl w:val="0"/>
              <w:shd w:val="clear" w:color="auto"/>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下午南昌直飞</w:t>
            </w:r>
            <w:r>
              <w:rPr>
                <w:rFonts w:hint="eastAsia" w:ascii="微软雅黑" w:hAnsi="微软雅黑" w:eastAsia="微软雅黑" w:cs="微软雅黑"/>
                <w:sz w:val="24"/>
                <w:szCs w:val="24"/>
                <w:lang w:eastAsia="zh-CN"/>
              </w:rPr>
              <w:t>昆明</w:t>
            </w:r>
            <w:r>
              <w:rPr>
                <w:rFonts w:hint="eastAsia" w:ascii="微软雅黑" w:hAnsi="微软雅黑" w:eastAsia="微软雅黑" w:cs="微软雅黑"/>
                <w:sz w:val="24"/>
                <w:szCs w:val="24"/>
              </w:rPr>
              <w:t>，返回温馨的家，结束愉快的旅程！</w:t>
            </w:r>
          </w:p>
        </w:tc>
        <w:tc>
          <w:tcPr>
            <w:tcW w:w="42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left="-191" w:leftChars="-91" w:right="-206" w:rightChars="-98"/>
              <w:jc w:val="center"/>
              <w:textAlignment w:val="auto"/>
              <w:outlineLvl w:val="9"/>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w:t>
            </w:r>
          </w:p>
        </w:tc>
        <w:tc>
          <w:tcPr>
            <w:tcW w:w="56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left="-107" w:leftChars="-51" w:right="-107" w:rightChars="-51"/>
              <w:jc w:val="center"/>
              <w:textAlignment w:val="auto"/>
              <w:outlineLvl w:val="9"/>
              <w:rPr>
                <w:rFonts w:hint="eastAsia" w:ascii="微软雅黑" w:hAnsi="微软雅黑" w:eastAsia="微软雅黑" w:cs="微软雅黑"/>
                <w:b/>
                <w:bCs/>
                <w:sz w:val="24"/>
                <w:szCs w:val="24"/>
              </w:rPr>
            </w:pP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3" w:hRule="atLeast"/>
        </w:trPr>
        <w:tc>
          <w:tcPr>
            <w:tcW w:w="11175" w:type="dxa"/>
            <w:gridSpan w:val="4"/>
            <w:tcBorders>
              <w:tl2br w:val="nil"/>
              <w:tr2bl w:val="nil"/>
            </w:tcBorders>
            <w:shd w:val="clear" w:color="auto" w:fill="FFFF00"/>
            <w:vAlign w:val="center"/>
          </w:tcPr>
          <w:p>
            <w:pPr>
              <w:shd w:val="clear"/>
              <w:spacing w:line="380" w:lineRule="exact"/>
              <w:ind w:left="2800" w:hanging="2401" w:hangingChars="1000"/>
              <w:jc w:val="left"/>
              <w:rPr>
                <w:rFonts w:hint="eastAsia"/>
                <w:b/>
                <w:bCs/>
                <w:color w:val="003AFF"/>
                <w:shd w:val="clear" w:color="auto" w:fill="auto"/>
              </w:rPr>
            </w:pPr>
            <w:r>
              <w:rPr>
                <w:rFonts w:hint="eastAsia" w:ascii="微软雅黑" w:hAnsi="微软雅黑" w:eastAsia="微软雅黑" w:cs="微软雅黑"/>
                <w:b/>
                <w:color w:val="00B050"/>
                <w:sz w:val="24"/>
                <w:szCs w:val="24"/>
                <w:shd w:val="clear" w:fill="FFFF00"/>
                <w:lang w:eastAsia="zh-CN"/>
              </w:rPr>
              <w:t>特惠套餐</w:t>
            </w:r>
            <w:r>
              <w:rPr>
                <w:rFonts w:hint="eastAsia" w:ascii="微软雅黑" w:hAnsi="微软雅黑" w:eastAsia="微软雅黑" w:cs="微软雅黑"/>
                <w:b/>
                <w:color w:val="00B050"/>
                <w:sz w:val="24"/>
                <w:szCs w:val="24"/>
                <w:shd w:val="clear" w:fill="FFFF00"/>
              </w:rPr>
              <w:t>：</w:t>
            </w:r>
            <w:r>
              <w:rPr>
                <w:rFonts w:hint="eastAsia" w:ascii="微软雅黑" w:hAnsi="微软雅黑" w:eastAsia="微软雅黑" w:cs="微软雅黑"/>
                <w:b/>
                <w:color w:val="00B050"/>
                <w:sz w:val="24"/>
                <w:szCs w:val="24"/>
                <w:shd w:val="clear" w:fill="FFFF00"/>
                <w:lang w:eastAsia="zh-CN"/>
              </w:rPr>
              <w:t>老院子《闽南传奇秀》</w:t>
            </w:r>
            <w:r>
              <w:rPr>
                <w:rFonts w:hint="eastAsia" w:ascii="微软雅黑" w:hAnsi="微软雅黑" w:eastAsia="微软雅黑" w:cs="微软雅黑"/>
                <w:b/>
                <w:color w:val="00B050"/>
                <w:sz w:val="24"/>
                <w:szCs w:val="24"/>
                <w:shd w:val="clear" w:fill="FFFF00"/>
              </w:rPr>
              <w:t>+</w:t>
            </w:r>
            <w:r>
              <w:rPr>
                <w:rFonts w:hint="eastAsia" w:ascii="微软雅黑" w:hAnsi="微软雅黑" w:eastAsia="微软雅黑" w:cs="微软雅黑"/>
                <w:b/>
                <w:color w:val="00B050"/>
                <w:sz w:val="24"/>
                <w:szCs w:val="24"/>
                <w:shd w:val="clear" w:fill="FFFF00"/>
                <w:lang w:eastAsia="zh-CN"/>
              </w:rPr>
              <w:t>南江</w:t>
            </w:r>
            <w:r>
              <w:rPr>
                <w:rFonts w:hint="eastAsia" w:ascii="微软雅黑" w:hAnsi="微软雅黑" w:eastAsia="微软雅黑" w:cs="微软雅黑"/>
                <w:b/>
                <w:color w:val="00B050"/>
                <w:sz w:val="24"/>
                <w:szCs w:val="24"/>
                <w:shd w:val="clear" w:fill="FFFF00"/>
              </w:rPr>
              <w:t>土楼+虾兵蟹将+武夷山主景区+观光车=</w:t>
            </w:r>
            <w:r>
              <w:rPr>
                <w:rFonts w:hint="eastAsia" w:ascii="微软雅黑" w:hAnsi="微软雅黑" w:eastAsia="微软雅黑" w:cs="微软雅黑"/>
                <w:b/>
                <w:color w:val="00B050"/>
                <w:sz w:val="24"/>
                <w:szCs w:val="24"/>
                <w:highlight w:val="yellow"/>
                <w:shd w:val="clear" w:fill="FFFF00"/>
              </w:rPr>
              <w:t>599元/人</w:t>
            </w:r>
            <w:r>
              <w:rPr>
                <w:rFonts w:hint="eastAsia" w:ascii="微软雅黑" w:hAnsi="微软雅黑" w:eastAsia="微软雅黑" w:cs="微软雅黑"/>
                <w:b/>
                <w:color w:val="00B050"/>
                <w:sz w:val="24"/>
                <w:szCs w:val="24"/>
                <w:highlight w:val="yellow"/>
                <w:shd w:val="clear" w:fill="FFFF00"/>
                <w:lang w:eastAsia="zh-CN"/>
              </w:rPr>
              <w:t>必消</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3" w:hRule="atLeast"/>
        </w:trPr>
        <w:tc>
          <w:tcPr>
            <w:tcW w:w="11175" w:type="dxa"/>
            <w:gridSpan w:val="4"/>
            <w:tcBorders>
              <w:tl2br w:val="nil"/>
              <w:tr2bl w:val="nil"/>
            </w:tcBorders>
            <w:shd w:val="clear" w:color="auto" w:fill="auto"/>
            <w:vAlign w:val="center"/>
          </w:tcPr>
          <w:p>
            <w:pPr>
              <w:shd w:val="clear"/>
              <w:spacing w:line="380" w:lineRule="exact"/>
              <w:jc w:val="left"/>
              <w:rPr>
                <w:rFonts w:hint="eastAsia" w:ascii="微软雅黑" w:hAnsi="微软雅黑" w:eastAsia="宋体" w:cs="微软雅黑"/>
                <w:b w:val="0"/>
                <w:bCs/>
                <w:color w:val="000000"/>
                <w:sz w:val="24"/>
                <w:szCs w:val="24"/>
                <w:lang w:val="en-US" w:eastAsia="zh-CN"/>
              </w:rPr>
            </w:pPr>
            <w:r>
              <w:rPr>
                <w:rFonts w:hint="eastAsia"/>
                <w:b/>
                <w:bCs/>
                <w:color w:val="E46C0A" w:themeColor="accent6" w:themeShade="BF"/>
                <w:sz w:val="24"/>
                <w:szCs w:val="28"/>
                <w:shd w:val="clear" w:color="auto" w:fill="auto"/>
                <w:lang w:eastAsia="zh-CN"/>
              </w:rPr>
              <w:t>报名须知</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3" w:hRule="atLeast"/>
        </w:trPr>
        <w:tc>
          <w:tcPr>
            <w:tcW w:w="11175" w:type="dxa"/>
            <w:gridSpan w:val="4"/>
            <w:tcBorders>
              <w:tl2br w:val="nil"/>
              <w:tr2bl w:val="nil"/>
            </w:tcBorders>
            <w:shd w:val="clear" w:color="auto" w:fill="auto"/>
            <w:vAlign w:val="center"/>
          </w:tcPr>
          <w:p>
            <w:pPr>
              <w:shd w:val="clear"/>
              <w:spacing w:line="380" w:lineRule="exact"/>
              <w:ind w:left="2800" w:hanging="2400" w:hangingChars="1000"/>
              <w:jc w:val="left"/>
              <w:rPr>
                <w:rFonts w:hint="eastAsia" w:ascii="微软雅黑" w:hAnsi="微软雅黑" w:eastAsia="微软雅黑" w:cs="微软雅黑"/>
                <w:b w:val="0"/>
                <w:bCs/>
                <w:color w:val="000000"/>
                <w:sz w:val="24"/>
                <w:szCs w:val="24"/>
              </w:rPr>
            </w:pPr>
            <w:r>
              <w:rPr>
                <w:rFonts w:hint="eastAsia" w:ascii="微软雅黑" w:hAnsi="微软雅黑" w:eastAsia="微软雅黑" w:cs="微软雅黑"/>
                <w:b w:val="0"/>
                <w:bCs/>
                <w:color w:val="000000"/>
                <w:sz w:val="24"/>
                <w:szCs w:val="24"/>
                <w:lang w:val="en-US" w:eastAsia="zh-CN"/>
              </w:rPr>
              <w:t>1、</w:t>
            </w:r>
            <w:r>
              <w:rPr>
                <w:rFonts w:hint="eastAsia" w:ascii="微软雅黑" w:hAnsi="微软雅黑" w:eastAsia="微软雅黑" w:cs="微软雅黑"/>
                <w:b w:val="0"/>
                <w:bCs/>
                <w:color w:val="000000"/>
                <w:sz w:val="24"/>
                <w:szCs w:val="24"/>
                <w:lang w:eastAsia="zh-CN"/>
              </w:rPr>
              <w:t>产品</w:t>
            </w:r>
            <w:r>
              <w:rPr>
                <w:rFonts w:hint="eastAsia" w:ascii="微软雅黑" w:hAnsi="微软雅黑" w:eastAsia="微软雅黑" w:cs="微软雅黑"/>
                <w:b w:val="0"/>
                <w:bCs/>
                <w:color w:val="000000"/>
                <w:sz w:val="24"/>
                <w:szCs w:val="24"/>
              </w:rPr>
              <w:t>适合年龄段：</w:t>
            </w:r>
          </w:p>
          <w:p>
            <w:pPr>
              <w:shd w:val="clear"/>
              <w:spacing w:line="380" w:lineRule="exact"/>
              <w:ind w:left="2800" w:hanging="2400" w:hangingChars="1000"/>
              <w:jc w:val="left"/>
              <w:rPr>
                <w:rFonts w:hint="eastAsia" w:ascii="微软雅黑" w:hAnsi="微软雅黑" w:eastAsia="微软雅黑" w:cs="微软雅黑"/>
                <w:b w:val="0"/>
                <w:bCs/>
                <w:color w:val="000000"/>
                <w:sz w:val="24"/>
                <w:szCs w:val="24"/>
              </w:rPr>
            </w:pPr>
            <w:r>
              <w:rPr>
                <w:rFonts w:hint="eastAsia" w:ascii="微软雅黑" w:hAnsi="微软雅黑" w:eastAsia="微软雅黑" w:cs="微软雅黑"/>
                <w:b w:val="0"/>
                <w:bCs/>
                <w:color w:val="000000"/>
                <w:sz w:val="24"/>
                <w:szCs w:val="24"/>
              </w:rPr>
              <w:t>2</w:t>
            </w:r>
            <w:r>
              <w:rPr>
                <w:rFonts w:hint="eastAsia" w:ascii="微软雅黑" w:hAnsi="微软雅黑" w:eastAsia="微软雅黑" w:cs="微软雅黑"/>
                <w:b w:val="0"/>
                <w:bCs/>
                <w:color w:val="000000"/>
                <w:sz w:val="24"/>
                <w:szCs w:val="24"/>
                <w:lang w:val="en-US" w:eastAsia="zh-CN"/>
              </w:rPr>
              <w:t>5</w:t>
            </w:r>
            <w:r>
              <w:rPr>
                <w:rFonts w:hint="eastAsia" w:ascii="微软雅黑" w:hAnsi="微软雅黑" w:eastAsia="微软雅黑" w:cs="微软雅黑"/>
                <w:b w:val="0"/>
                <w:bCs/>
                <w:color w:val="000000"/>
                <w:sz w:val="24"/>
                <w:szCs w:val="24"/>
              </w:rPr>
              <w:t>—70</w:t>
            </w:r>
            <w:r>
              <w:rPr>
                <w:rFonts w:hint="eastAsia" w:ascii="微软雅黑" w:hAnsi="微软雅黑" w:eastAsia="微软雅黑" w:cs="微软雅黑"/>
                <w:b w:val="0"/>
                <w:bCs/>
                <w:color w:val="000000"/>
                <w:sz w:val="24"/>
                <w:szCs w:val="24"/>
                <w:lang w:eastAsia="zh-CN"/>
              </w:rPr>
              <w:t>周</w:t>
            </w:r>
            <w:r>
              <w:rPr>
                <w:rFonts w:hint="eastAsia" w:ascii="微软雅黑" w:hAnsi="微软雅黑" w:eastAsia="微软雅黑" w:cs="微软雅黑"/>
                <w:b w:val="0"/>
                <w:bCs/>
                <w:color w:val="000000"/>
                <w:sz w:val="24"/>
                <w:szCs w:val="24"/>
              </w:rPr>
              <w:t>岁，65</w:t>
            </w:r>
            <w:r>
              <w:rPr>
                <w:rFonts w:hint="eastAsia" w:ascii="微软雅黑" w:hAnsi="微软雅黑" w:eastAsia="微软雅黑" w:cs="微软雅黑"/>
                <w:b w:val="0"/>
                <w:bCs/>
                <w:color w:val="000000"/>
                <w:sz w:val="24"/>
                <w:szCs w:val="24"/>
                <w:lang w:eastAsia="zh-CN"/>
              </w:rPr>
              <w:t>周</w:t>
            </w:r>
            <w:r>
              <w:rPr>
                <w:rFonts w:hint="eastAsia" w:ascii="微软雅黑" w:hAnsi="微软雅黑" w:eastAsia="微软雅黑" w:cs="微软雅黑"/>
                <w:b w:val="0"/>
                <w:bCs/>
                <w:color w:val="000000"/>
                <w:sz w:val="24"/>
                <w:szCs w:val="24"/>
              </w:rPr>
              <w:t>岁-70</w:t>
            </w:r>
            <w:r>
              <w:rPr>
                <w:rFonts w:hint="eastAsia" w:ascii="微软雅黑" w:hAnsi="微软雅黑" w:eastAsia="微软雅黑" w:cs="微软雅黑"/>
                <w:b w:val="0"/>
                <w:bCs/>
                <w:color w:val="000000"/>
                <w:sz w:val="24"/>
                <w:szCs w:val="24"/>
                <w:lang w:eastAsia="zh-CN"/>
              </w:rPr>
              <w:t>周</w:t>
            </w:r>
            <w:r>
              <w:rPr>
                <w:rFonts w:hint="eastAsia" w:ascii="微软雅黑" w:hAnsi="微软雅黑" w:eastAsia="微软雅黑" w:cs="微软雅黑"/>
                <w:b w:val="0"/>
                <w:bCs/>
                <w:color w:val="000000"/>
                <w:sz w:val="24"/>
                <w:szCs w:val="24"/>
              </w:rPr>
              <w:t>岁老人需填写健康证明/家属免责书。</w:t>
            </w:r>
          </w:p>
          <w:p>
            <w:pPr>
              <w:shd w:val="clear"/>
              <w:spacing w:line="380" w:lineRule="exact"/>
              <w:ind w:left="2800" w:hanging="2400" w:hangingChars="1000"/>
              <w:jc w:val="left"/>
              <w:rPr>
                <w:rFonts w:hint="eastAsia" w:ascii="微软雅黑" w:hAnsi="微软雅黑" w:eastAsia="微软雅黑" w:cs="微软雅黑"/>
                <w:b w:val="0"/>
                <w:bCs/>
                <w:color w:val="000000"/>
                <w:sz w:val="24"/>
                <w:szCs w:val="24"/>
              </w:rPr>
            </w:pPr>
            <w:r>
              <w:rPr>
                <w:rFonts w:hint="eastAsia" w:ascii="微软雅黑" w:hAnsi="微软雅黑" w:eastAsia="微软雅黑" w:cs="微软雅黑"/>
                <w:b w:val="0"/>
                <w:bCs/>
                <w:color w:val="000000"/>
                <w:sz w:val="24"/>
                <w:szCs w:val="24"/>
              </w:rPr>
              <w:t>70</w:t>
            </w:r>
            <w:r>
              <w:rPr>
                <w:rFonts w:hint="eastAsia" w:ascii="微软雅黑" w:hAnsi="微软雅黑" w:eastAsia="微软雅黑" w:cs="微软雅黑"/>
                <w:b w:val="0"/>
                <w:bCs/>
                <w:color w:val="000000"/>
                <w:sz w:val="24"/>
                <w:szCs w:val="24"/>
                <w:lang w:eastAsia="zh-CN"/>
              </w:rPr>
              <w:t>周</w:t>
            </w:r>
            <w:r>
              <w:rPr>
                <w:rFonts w:hint="eastAsia" w:ascii="微软雅黑" w:hAnsi="微软雅黑" w:eastAsia="微软雅黑" w:cs="微软雅黑"/>
                <w:b w:val="0"/>
                <w:bCs/>
                <w:color w:val="000000"/>
                <w:sz w:val="24"/>
                <w:szCs w:val="24"/>
              </w:rPr>
              <w:t>岁以上老人需至少2位</w:t>
            </w:r>
            <w:r>
              <w:rPr>
                <w:rFonts w:hint="eastAsia" w:ascii="微软雅黑" w:hAnsi="微软雅黑" w:eastAsia="微软雅黑" w:cs="微软雅黑"/>
                <w:b w:val="0"/>
                <w:bCs/>
                <w:color w:val="000000"/>
                <w:sz w:val="24"/>
                <w:szCs w:val="24"/>
                <w:lang w:eastAsia="zh-CN"/>
              </w:rPr>
              <w:t>家</w:t>
            </w:r>
            <w:r>
              <w:rPr>
                <w:rFonts w:hint="eastAsia" w:ascii="微软雅黑" w:hAnsi="微软雅黑" w:eastAsia="微软雅黑" w:cs="微软雅黑"/>
                <w:b w:val="0"/>
                <w:bCs/>
                <w:color w:val="000000"/>
                <w:sz w:val="24"/>
                <w:szCs w:val="24"/>
              </w:rPr>
              <w:t>属陪同，并填写健康证明/家属免责书以及提供个人意外险</w:t>
            </w:r>
            <w:r>
              <w:rPr>
                <w:rFonts w:hint="eastAsia" w:ascii="微软雅黑" w:hAnsi="微软雅黑" w:eastAsia="微软雅黑" w:cs="微软雅黑"/>
                <w:b w:val="0"/>
                <w:bCs/>
                <w:color w:val="000000"/>
                <w:sz w:val="24"/>
                <w:szCs w:val="24"/>
                <w:lang w:eastAsia="zh-CN"/>
              </w:rPr>
              <w:t>保</w:t>
            </w:r>
            <w:r>
              <w:rPr>
                <w:rFonts w:hint="eastAsia" w:ascii="微软雅黑" w:hAnsi="微软雅黑" w:eastAsia="微软雅黑" w:cs="微软雅黑"/>
                <w:b w:val="0"/>
                <w:bCs/>
                <w:color w:val="000000"/>
                <w:sz w:val="24"/>
                <w:szCs w:val="24"/>
              </w:rPr>
              <w:t>险单。</w:t>
            </w:r>
          </w:p>
          <w:p>
            <w:pPr>
              <w:shd w:val="clear"/>
              <w:spacing w:line="380" w:lineRule="exact"/>
              <w:jc w:val="left"/>
              <w:rPr>
                <w:rFonts w:hint="eastAsia"/>
                <w:b/>
                <w:bCs/>
                <w:color w:val="003AFF"/>
                <w:shd w:val="clear" w:color="auto" w:fill="auto"/>
              </w:rPr>
            </w:pPr>
            <w:r>
              <w:rPr>
                <w:rFonts w:hint="eastAsia" w:ascii="微软雅黑" w:hAnsi="微软雅黑" w:eastAsia="微软雅黑" w:cs="微软雅黑"/>
                <w:b w:val="0"/>
                <w:bCs/>
                <w:color w:val="000000"/>
                <w:sz w:val="24"/>
                <w:szCs w:val="24"/>
                <w:lang w:val="en-US" w:eastAsia="zh-CN"/>
              </w:rPr>
              <w:t>2、同行</w:t>
            </w:r>
            <w:r>
              <w:rPr>
                <w:rFonts w:hint="eastAsia" w:ascii="微软雅黑" w:hAnsi="微软雅黑" w:eastAsia="微软雅黑" w:cs="微软雅黑"/>
                <w:b w:val="0"/>
                <w:bCs/>
                <w:color w:val="000000"/>
                <w:sz w:val="24"/>
                <w:szCs w:val="24"/>
              </w:rPr>
              <w:t>每组人数最多8人</w:t>
            </w:r>
            <w:r>
              <w:rPr>
                <w:rFonts w:hint="eastAsia" w:ascii="微软雅黑" w:hAnsi="微软雅黑" w:eastAsia="微软雅黑" w:cs="微软雅黑"/>
                <w:b w:val="0"/>
                <w:bCs/>
                <w:color w:val="000000"/>
                <w:sz w:val="24"/>
                <w:szCs w:val="24"/>
                <w:lang w:eastAsia="zh-CN"/>
              </w:rPr>
              <w:t>。</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3" w:hRule="atLeast"/>
        </w:trPr>
        <w:tc>
          <w:tcPr>
            <w:tcW w:w="11175" w:type="dxa"/>
            <w:gridSpan w:val="4"/>
            <w:tcBorders>
              <w:tl2br w:val="nil"/>
              <w:tr2bl w:val="nil"/>
            </w:tcBorders>
            <w:shd w:val="clear" w:color="auto" w:fill="auto"/>
            <w:vAlign w:val="center"/>
          </w:tcPr>
          <w:p>
            <w:pPr>
              <w:shd w:val="clear" w:color="auto"/>
              <w:spacing w:line="288" w:lineRule="auto"/>
              <w:jc w:val="left"/>
              <w:rPr>
                <w:shd w:val="clear" w:color="auto" w:fill="auto"/>
              </w:rPr>
            </w:pPr>
            <w:r>
              <w:rPr>
                <w:rFonts w:hint="eastAsia"/>
                <w:b/>
                <w:bCs/>
                <w:color w:val="E46C0A" w:themeColor="accent6" w:themeShade="BF"/>
                <w:sz w:val="24"/>
                <w:szCs w:val="28"/>
                <w:shd w:val="clear" w:color="auto" w:fill="auto"/>
                <w:lang w:eastAsia="zh-CN"/>
              </w:rPr>
              <w:t>接待标准</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3" w:hRule="atLeast"/>
        </w:trPr>
        <w:tc>
          <w:tcPr>
            <w:tcW w:w="11175" w:type="dxa"/>
            <w:gridSpan w:val="4"/>
            <w:tcBorders>
              <w:tl2br w:val="nil"/>
              <w:tr2bl w:val="nil"/>
            </w:tcBorders>
            <w:vAlign w:val="center"/>
          </w:tcPr>
          <w:p>
            <w:pPr>
              <w:keepNext w:val="0"/>
              <w:keepLines w:val="0"/>
              <w:pageBreakBefore w:val="0"/>
              <w:widowControl w:val="0"/>
              <w:shd w:val="clear" w:color="auto"/>
              <w:kinsoku/>
              <w:wordWrap/>
              <w:overflowPunct/>
              <w:topLinePunct w:val="0"/>
              <w:autoSpaceDE/>
              <w:autoSpaceDN/>
              <w:bidi w:val="0"/>
              <w:adjustRightInd/>
              <w:snapToGrid/>
              <w:spacing w:line="360" w:lineRule="exact"/>
              <w:jc w:val="left"/>
              <w:textAlignment w:val="auto"/>
              <w:outlineLvl w:val="9"/>
              <w:rPr>
                <w:rFonts w:hint="eastAsia" w:ascii="微软雅黑" w:hAnsi="微软雅黑" w:eastAsia="微软雅黑" w:cs="微软雅黑"/>
              </w:rPr>
            </w:pPr>
            <w:r>
              <w:rPr>
                <w:rFonts w:hint="eastAsia" w:ascii="微软雅黑" w:hAnsi="微软雅黑" w:eastAsia="微软雅黑" w:cs="微软雅黑"/>
              </w:rPr>
              <w:t>1、住宿：</w:t>
            </w:r>
            <w:r>
              <w:rPr>
                <w:rFonts w:hint="eastAsia" w:ascii="微软雅黑" w:hAnsi="微软雅黑" w:eastAsia="微软雅黑" w:cs="微软雅黑"/>
                <w:szCs w:val="21"/>
              </w:rPr>
              <w:t>全程入住七晚经济型酒店标准间，团队中出现单男单女，地接社有权调整加床若客不愿拼房需自补单房差。</w:t>
            </w:r>
          </w:p>
          <w:p>
            <w:pPr>
              <w:keepNext w:val="0"/>
              <w:keepLines w:val="0"/>
              <w:pageBreakBefore w:val="0"/>
              <w:widowControl w:val="0"/>
              <w:shd w:val="clear" w:color="auto"/>
              <w:kinsoku/>
              <w:wordWrap/>
              <w:overflowPunct/>
              <w:topLinePunct w:val="0"/>
              <w:autoSpaceDE/>
              <w:autoSpaceDN/>
              <w:bidi w:val="0"/>
              <w:adjustRightInd/>
              <w:snapToGrid/>
              <w:spacing w:line="360" w:lineRule="exact"/>
              <w:jc w:val="left"/>
              <w:textAlignment w:val="auto"/>
              <w:outlineLvl w:val="9"/>
              <w:rPr>
                <w:rFonts w:hint="eastAsia" w:ascii="微软雅黑" w:hAnsi="微软雅黑" w:eastAsia="微软雅黑" w:cs="微软雅黑"/>
              </w:rPr>
            </w:pPr>
            <w:r>
              <w:rPr>
                <w:rFonts w:hint="eastAsia" w:ascii="微软雅黑" w:hAnsi="微软雅黑" w:eastAsia="微软雅黑" w:cs="微软雅黑"/>
              </w:rPr>
              <w:t>2、用餐：</w:t>
            </w:r>
            <w:r>
              <w:rPr>
                <w:rFonts w:hint="eastAsia" w:ascii="微软雅黑" w:hAnsi="微软雅黑" w:eastAsia="微软雅黑" w:cs="微软雅黑"/>
                <w:szCs w:val="21"/>
              </w:rPr>
              <w:t>含7早</w:t>
            </w:r>
            <w:r>
              <w:rPr>
                <w:rFonts w:hint="eastAsia" w:ascii="微软雅黑" w:hAnsi="微软雅黑" w:eastAsia="微软雅黑" w:cs="微软雅黑"/>
                <w:szCs w:val="21"/>
                <w:u w:val="single"/>
              </w:rPr>
              <w:t>10正餐</w:t>
            </w:r>
            <w:r>
              <w:rPr>
                <w:rFonts w:hint="eastAsia" w:ascii="微软雅黑" w:hAnsi="微软雅黑" w:eastAsia="微软雅黑" w:cs="微软雅黑"/>
                <w:szCs w:val="21"/>
              </w:rPr>
              <w:t>，其中</w:t>
            </w:r>
            <w:r>
              <w:rPr>
                <w:rFonts w:hint="eastAsia" w:ascii="微软雅黑" w:hAnsi="微软雅黑" w:eastAsia="微软雅黑" w:cs="微软雅黑"/>
                <w:szCs w:val="21"/>
                <w:lang w:val="en-US" w:eastAsia="zh-CN"/>
              </w:rPr>
              <w:t>8</w:t>
            </w:r>
            <w:r>
              <w:rPr>
                <w:rFonts w:hint="eastAsia" w:ascii="微软雅黑" w:hAnsi="微软雅黑" w:eastAsia="微软雅黑" w:cs="微软雅黑"/>
                <w:szCs w:val="21"/>
              </w:rPr>
              <w:t>正餐（餐标20元/人/正）+</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个特色餐（客家家宴</w:t>
            </w:r>
            <w:r>
              <w:rPr>
                <w:rFonts w:hint="eastAsia" w:ascii="微软雅黑" w:hAnsi="微软雅黑" w:eastAsia="微软雅黑" w:cs="微软雅黑"/>
                <w:szCs w:val="21"/>
                <w:lang w:val="en-US" w:eastAsia="zh-CN"/>
              </w:rPr>
              <w:t>+</w:t>
            </w:r>
            <w:r>
              <w:rPr>
                <w:rFonts w:hint="eastAsia" w:ascii="微软雅黑" w:hAnsi="微软雅黑" w:eastAsia="微软雅黑" w:cs="微软雅黑"/>
                <w:color w:val="000000"/>
                <w:szCs w:val="21"/>
              </w:rPr>
              <w:t>虾兵蟹将海鲜餐</w:t>
            </w:r>
            <w:r>
              <w:rPr>
                <w:rFonts w:hint="eastAsia" w:ascii="微软雅黑" w:hAnsi="微软雅黑" w:eastAsia="微软雅黑" w:cs="微软雅黑"/>
                <w:szCs w:val="21"/>
              </w:rPr>
              <w:t>688/围）</w:t>
            </w:r>
          </w:p>
          <w:p>
            <w:pPr>
              <w:keepNext w:val="0"/>
              <w:keepLines w:val="0"/>
              <w:pageBreakBefore w:val="0"/>
              <w:widowControl w:val="0"/>
              <w:shd w:val="clear" w:color="auto"/>
              <w:kinsoku/>
              <w:wordWrap/>
              <w:overflowPunct/>
              <w:topLinePunct w:val="0"/>
              <w:autoSpaceDE/>
              <w:autoSpaceDN/>
              <w:bidi w:val="0"/>
              <w:adjustRightInd/>
              <w:snapToGrid/>
              <w:spacing w:line="360" w:lineRule="exact"/>
              <w:jc w:val="left"/>
              <w:textAlignment w:val="auto"/>
              <w:outlineLvl w:val="9"/>
              <w:rPr>
                <w:rFonts w:hint="eastAsia" w:ascii="微软雅黑" w:hAnsi="微软雅黑" w:eastAsia="微软雅黑" w:cs="微软雅黑"/>
              </w:rPr>
            </w:pPr>
            <w:r>
              <w:rPr>
                <w:rFonts w:hint="eastAsia" w:ascii="微软雅黑" w:hAnsi="微软雅黑" w:eastAsia="微软雅黑" w:cs="微软雅黑"/>
              </w:rPr>
              <w:t>3、交通：全程当地空调旅游车（按团队实际人数提供，保证每人一个座位）</w:t>
            </w:r>
          </w:p>
          <w:p>
            <w:pPr>
              <w:keepNext w:val="0"/>
              <w:keepLines w:val="0"/>
              <w:pageBreakBefore w:val="0"/>
              <w:widowControl w:val="0"/>
              <w:shd w:val="clear" w:color="auto"/>
              <w:kinsoku/>
              <w:wordWrap/>
              <w:overflowPunct/>
              <w:topLinePunct w:val="0"/>
              <w:autoSpaceDE/>
              <w:autoSpaceDN/>
              <w:bidi w:val="0"/>
              <w:adjustRightInd/>
              <w:snapToGrid/>
              <w:spacing w:line="360" w:lineRule="exact"/>
              <w:jc w:val="left"/>
              <w:textAlignment w:val="auto"/>
              <w:outlineLvl w:val="9"/>
              <w:rPr>
                <w:rFonts w:hint="eastAsia" w:ascii="微软雅黑" w:hAnsi="微软雅黑" w:eastAsia="微软雅黑" w:cs="微软雅黑"/>
              </w:rPr>
            </w:pPr>
            <w:r>
              <w:rPr>
                <w:rFonts w:hint="eastAsia" w:ascii="微软雅黑" w:hAnsi="微软雅黑" w:eastAsia="微软雅黑" w:cs="微软雅黑"/>
              </w:rPr>
              <w:t>4、门票：行程中景点首道门票，客人因个人原因自愿放弃景点参观，将不退还门票费用</w:t>
            </w:r>
          </w:p>
          <w:p>
            <w:pPr>
              <w:keepNext w:val="0"/>
              <w:keepLines w:val="0"/>
              <w:pageBreakBefore w:val="0"/>
              <w:widowControl w:val="0"/>
              <w:shd w:val="clear" w:color="auto"/>
              <w:kinsoku/>
              <w:wordWrap/>
              <w:overflowPunct/>
              <w:topLinePunct w:val="0"/>
              <w:autoSpaceDE/>
              <w:autoSpaceDN/>
              <w:bidi w:val="0"/>
              <w:adjustRightInd/>
              <w:snapToGrid/>
              <w:spacing w:line="360" w:lineRule="exact"/>
              <w:jc w:val="left"/>
              <w:textAlignment w:val="auto"/>
              <w:outlineLvl w:val="9"/>
              <w:rPr>
                <w:rFonts w:hint="eastAsia" w:ascii="微软雅黑" w:hAnsi="微软雅黑" w:eastAsia="微软雅黑" w:cs="微软雅黑"/>
              </w:rPr>
            </w:pPr>
            <w:r>
              <w:rPr>
                <w:rFonts w:hint="eastAsia" w:ascii="微软雅黑" w:hAnsi="微软雅黑" w:eastAsia="微软雅黑" w:cs="微软雅黑"/>
              </w:rPr>
              <w:t>5、导游：专业地接导游讲解服务，在不减少游览景点前提下，导游可与些人协商更改景点游览顺序</w:t>
            </w:r>
          </w:p>
          <w:p>
            <w:pPr>
              <w:keepNext w:val="0"/>
              <w:keepLines w:val="0"/>
              <w:pageBreakBefore w:val="0"/>
              <w:widowControl w:val="0"/>
              <w:shd w:val="clear" w:color="auto"/>
              <w:kinsoku/>
              <w:wordWrap/>
              <w:overflowPunct/>
              <w:topLinePunct w:val="0"/>
              <w:autoSpaceDE/>
              <w:autoSpaceDN/>
              <w:bidi w:val="0"/>
              <w:adjustRightInd/>
              <w:snapToGrid/>
              <w:spacing w:line="360" w:lineRule="exact"/>
              <w:jc w:val="left"/>
              <w:textAlignment w:val="auto"/>
              <w:outlineLvl w:val="9"/>
              <w:rPr>
                <w:rFonts w:hint="eastAsia" w:ascii="微软雅黑" w:hAnsi="微软雅黑" w:eastAsia="微软雅黑" w:cs="微软雅黑"/>
              </w:rPr>
            </w:pPr>
            <w:r>
              <w:rPr>
                <w:rFonts w:hint="eastAsia" w:ascii="微软雅黑" w:hAnsi="微软雅黑" w:eastAsia="微软雅黑" w:cs="微软雅黑"/>
              </w:rPr>
              <w:t>6、备注：本行程为旅游公司与旅游景区合作推广行程，景区购买内部团队票，不享受任何证件优惠，无门票优惠政策</w:t>
            </w:r>
          </w:p>
          <w:p>
            <w:pPr>
              <w:keepNext w:val="0"/>
              <w:keepLines w:val="0"/>
              <w:pageBreakBefore w:val="0"/>
              <w:widowControl w:val="0"/>
              <w:shd w:val="clear" w:color="auto"/>
              <w:kinsoku/>
              <w:wordWrap/>
              <w:overflowPunct/>
              <w:topLinePunct w:val="0"/>
              <w:autoSpaceDE/>
              <w:autoSpaceDN/>
              <w:bidi w:val="0"/>
              <w:adjustRightInd/>
              <w:snapToGrid/>
              <w:spacing w:line="360" w:lineRule="exact"/>
              <w:jc w:val="left"/>
              <w:textAlignment w:val="auto"/>
              <w:outlineLvl w:val="9"/>
            </w:pPr>
            <w:r>
              <w:rPr>
                <w:rFonts w:hint="eastAsia" w:ascii="微软雅黑" w:hAnsi="微软雅黑" w:eastAsia="微软雅黑" w:cs="微软雅黑"/>
                <w:lang w:val="en-US" w:eastAsia="zh-CN"/>
              </w:rPr>
              <w:t>7、其他：详见补充协议</w:t>
            </w:r>
            <w:r>
              <w:rPr>
                <w:rFonts w:hint="eastAsia"/>
              </w:rPr>
              <w:t xml:space="preserve"> </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3" w:hRule="atLeast"/>
        </w:trPr>
        <w:tc>
          <w:tcPr>
            <w:tcW w:w="11175" w:type="dxa"/>
            <w:gridSpan w:val="4"/>
            <w:tcBorders>
              <w:tl2br w:val="nil"/>
              <w:tr2bl w:val="nil"/>
            </w:tcBorders>
            <w:vAlign w:val="center"/>
          </w:tcPr>
          <w:p>
            <w:pPr>
              <w:shd w:val="clear" w:color="auto"/>
              <w:spacing w:line="288" w:lineRule="auto"/>
              <w:jc w:val="left"/>
            </w:pPr>
            <w:r>
              <w:rPr>
                <w:rFonts w:hint="eastAsia"/>
                <w:b/>
                <w:bCs/>
                <w:color w:val="E46C0A" w:themeColor="accent6" w:themeShade="BF"/>
                <w:sz w:val="24"/>
                <w:szCs w:val="28"/>
                <w:shd w:val="clear" w:color="auto" w:fill="auto"/>
                <w:lang w:eastAsia="zh-CN"/>
              </w:rPr>
              <w:t>费用不含</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3" w:hRule="atLeast"/>
        </w:trPr>
        <w:tc>
          <w:tcPr>
            <w:tcW w:w="11175" w:type="dxa"/>
            <w:gridSpan w:val="4"/>
            <w:tcBorders>
              <w:tl2br w:val="nil"/>
              <w:tr2bl w:val="nil"/>
            </w:tcBorders>
            <w:vAlign w:val="center"/>
          </w:tcPr>
          <w:p>
            <w:pPr>
              <w:shd w:val="clear" w:color="auto"/>
              <w:spacing w:line="288" w:lineRule="auto"/>
              <w:jc w:val="left"/>
            </w:pPr>
            <w:r>
              <w:rPr>
                <w:rFonts w:hint="eastAsia"/>
              </w:rPr>
              <w:t>1、费用未含：个人投保的旅游保险费、航空保险费,合同未约定由旅行社支付的费用（包括行程以外非合同约定活动项目所需的费用、自由活动期间发生的费用等），行程中发生的客人个人费用（包括交通工具上的非免费餐饮费、行李超重费、住宿期间的洗衣、电话、酒水饮料费、个人伤病医疗费等）及小费等；建议客人自愿购买航空保险和旅游意外保险，并保管好自己的财物如有财物丢失，旅行社不承担赔偿责任；</w:t>
            </w:r>
          </w:p>
          <w:p>
            <w:pPr>
              <w:shd w:val="clear" w:color="auto"/>
              <w:spacing w:line="288" w:lineRule="auto"/>
              <w:jc w:val="left"/>
              <w:rPr>
                <w:rFonts w:hint="eastAsia" w:eastAsia="宋体"/>
                <w:lang w:eastAsia="zh-CN"/>
              </w:rPr>
            </w:pPr>
            <w:r>
              <w:rPr>
                <w:rFonts w:hint="eastAsia"/>
              </w:rPr>
              <w:t>2、12周岁</w:t>
            </w:r>
            <w:r>
              <w:rPr>
                <w:rFonts w:hint="eastAsia"/>
                <w:lang w:eastAsia="zh-CN"/>
              </w:rPr>
              <w:t>（</w:t>
            </w:r>
            <w:r>
              <w:rPr>
                <w:rFonts w:hint="eastAsia"/>
                <w:lang w:val="en-US" w:eastAsia="zh-CN"/>
              </w:rPr>
              <w:t>1米2</w:t>
            </w:r>
            <w:r>
              <w:rPr>
                <w:rFonts w:hint="eastAsia"/>
                <w:lang w:eastAsia="zh-CN"/>
              </w:rPr>
              <w:t>）</w:t>
            </w:r>
            <w:r>
              <w:rPr>
                <w:rFonts w:hint="eastAsia"/>
              </w:rPr>
              <w:t>以下的执行小孩收费，此收费提供往返机票、车位、餐费、鼓浪屿轮渡全价门票（其它门票不含）、不提供住宿床位。（景点检票处设有身高标示，供游客自行测量实际身高</w:t>
            </w:r>
            <w:r>
              <w:rPr>
                <w:rFonts w:hint="eastAsia"/>
                <w:lang w:eastAsia="zh-CN"/>
              </w:rPr>
              <w:t>，超出标准门票需现补</w:t>
            </w:r>
            <w:r>
              <w:rPr>
                <w:rFonts w:hint="eastAsia"/>
              </w:rPr>
              <w:t>）。</w:t>
            </w:r>
          </w:p>
          <w:p>
            <w:pPr>
              <w:numPr>
                <w:ilvl w:val="0"/>
                <w:numId w:val="0"/>
              </w:numPr>
              <w:shd w:val="clear" w:color="auto"/>
              <w:spacing w:line="288" w:lineRule="auto"/>
              <w:jc w:val="left"/>
            </w:pPr>
            <w:r>
              <w:rPr>
                <w:rFonts w:hint="eastAsia"/>
                <w:b/>
                <w:bCs/>
                <w:color w:val="auto"/>
                <w:lang w:val="en-US" w:eastAsia="zh-CN"/>
              </w:rPr>
              <w:t>3、</w:t>
            </w:r>
            <w:r>
              <w:rPr>
                <w:rFonts w:hint="eastAsia"/>
                <w:b/>
                <w:bCs/>
                <w:color w:val="auto"/>
              </w:rPr>
              <w:t>50周岁以下需另收武夷山主景区门票120元</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3" w:hRule="atLeast"/>
        </w:trPr>
        <w:tc>
          <w:tcPr>
            <w:tcW w:w="11175" w:type="dxa"/>
            <w:gridSpan w:val="4"/>
            <w:tcBorders>
              <w:tl2br w:val="nil"/>
              <w:tr2bl w:val="nil"/>
            </w:tcBorders>
            <w:vAlign w:val="center"/>
          </w:tcPr>
          <w:p>
            <w:pPr>
              <w:shd w:val="clear" w:color="auto"/>
              <w:spacing w:line="288" w:lineRule="auto"/>
              <w:jc w:val="left"/>
            </w:pPr>
            <w:r>
              <w:rPr>
                <w:rFonts w:hint="eastAsia"/>
                <w:b/>
                <w:bCs/>
                <w:color w:val="E46C0A" w:themeColor="accent6" w:themeShade="BF"/>
                <w:sz w:val="24"/>
                <w:szCs w:val="28"/>
                <w:shd w:val="clear" w:color="auto" w:fill="auto"/>
                <w:lang w:eastAsia="zh-CN"/>
              </w:rPr>
              <w:t>预定须知</w:t>
            </w:r>
          </w:p>
        </w:tc>
      </w:tr>
      <w:tr>
        <w:tblPrEx>
          <w:tblBorders>
            <w:top w:val="thinThickMediumGap" w:color="E36C09" w:themeColor="accent6" w:themeShade="BF" w:sz="24" w:space="0"/>
            <w:left w:val="thinThickMediumGap" w:color="E36C09" w:themeColor="accent6" w:themeShade="BF" w:sz="24" w:space="0"/>
            <w:bottom w:val="thinThickMediumGap" w:color="E36C09" w:themeColor="accent6" w:themeShade="BF" w:sz="24" w:space="0"/>
            <w:right w:val="thinThickMediumGap" w:color="E36C09" w:themeColor="accent6" w:themeShade="BF" w:sz="24" w:space="0"/>
            <w:insideH w:val="thinThickMediumGap" w:color="E36C09" w:themeColor="accent6" w:themeShade="BF" w:sz="24" w:space="0"/>
            <w:insideV w:val="thinThickMediumGap" w:color="E36C09" w:themeColor="accent6" w:themeShade="BF" w:sz="24" w:space="0"/>
          </w:tblBorders>
          <w:tblLayout w:type="fixed"/>
          <w:tblCellMar>
            <w:top w:w="0" w:type="dxa"/>
            <w:left w:w="108" w:type="dxa"/>
            <w:bottom w:w="0" w:type="dxa"/>
            <w:right w:w="108" w:type="dxa"/>
          </w:tblCellMar>
        </w:tblPrEx>
        <w:trPr>
          <w:trHeight w:val="303" w:hRule="atLeast"/>
        </w:trPr>
        <w:tc>
          <w:tcPr>
            <w:tcW w:w="11175" w:type="dxa"/>
            <w:gridSpan w:val="4"/>
            <w:tcBorders>
              <w:tl2br w:val="nil"/>
              <w:tr2bl w:val="nil"/>
            </w:tcBorders>
            <w:vAlign w:val="center"/>
          </w:tcPr>
          <w:p>
            <w:pPr>
              <w:shd w:val="clear" w:color="auto"/>
              <w:spacing w:line="288" w:lineRule="auto"/>
              <w:jc w:val="left"/>
            </w:pPr>
            <w:r>
              <w:rPr>
                <w:rFonts w:hint="eastAsia"/>
              </w:rPr>
              <w:t xml:space="preserve">1、在实际游览过程中我社可根据实际情况，在保证行程景点游览的前提下，对景点的游览顺序作合理的调整。 </w:t>
            </w:r>
          </w:p>
          <w:p>
            <w:pPr>
              <w:shd w:val="clear" w:color="auto"/>
              <w:spacing w:line="288" w:lineRule="auto"/>
              <w:jc w:val="left"/>
            </w:pPr>
            <w:r>
              <w:rPr>
                <w:rFonts w:hint="eastAsia"/>
              </w:rPr>
              <w:t>2、行程中景点如遇景区特殊原因导致不能游览或人力不可抗拒因素无法参观，我社有权无偿取消赠游景点并通知游客。</w:t>
            </w:r>
          </w:p>
          <w:p>
            <w:pPr>
              <w:shd w:val="clear" w:color="auto"/>
              <w:spacing w:line="288" w:lineRule="auto"/>
              <w:jc w:val="left"/>
            </w:pPr>
            <w:r>
              <w:rPr>
                <w:rFonts w:hint="eastAsia"/>
              </w:rPr>
              <w:t>3、行程中如有因大交通时间原因无法使用的正餐或门票的，由当地导游根据实际情况将未产生的费用现退给客人，由客人签名确认。如果因客人自身原因造成的，其未产生的所有费用概不退还。</w:t>
            </w:r>
          </w:p>
          <w:p>
            <w:pPr>
              <w:shd w:val="clear" w:color="auto"/>
              <w:spacing w:line="288" w:lineRule="auto"/>
              <w:jc w:val="left"/>
            </w:pPr>
            <w:r>
              <w:rPr>
                <w:rFonts w:hint="eastAsia"/>
              </w:rPr>
              <w:t>4、本行程门票费用是旅行社团队协议价格核算，12周岁以下按成人操作的儿童和持老人证、军官证、学生证、教师证等其他有效证件享受景区门票优惠的游客不存在价格差异，无差价退还，敬请注意！</w:t>
            </w:r>
          </w:p>
          <w:p>
            <w:pPr>
              <w:shd w:val="clear" w:color="auto"/>
              <w:spacing w:line="288" w:lineRule="auto"/>
              <w:jc w:val="left"/>
            </w:pPr>
            <w:r>
              <w:rPr>
                <w:rFonts w:hint="eastAsia"/>
              </w:rPr>
              <w:t xml:space="preserve">5、因为大交通的不稳定因素，本行程往返大交通时间及进出港口以出票为准，我社将根据具体时间和进出港口调整行程，以我社计调最后的行程确认为准；我社有权根据具体大交通时间调整景点游览的先后顺序，变更住宿地点（城市），保证不减少景点和游览时间。 </w:t>
            </w:r>
          </w:p>
          <w:p>
            <w:pPr>
              <w:shd w:val="clear" w:color="auto"/>
              <w:spacing w:line="288" w:lineRule="auto"/>
              <w:jc w:val="left"/>
            </w:pPr>
            <w:r>
              <w:rPr>
                <w:rFonts w:hint="eastAsia"/>
              </w:rPr>
              <w:t>6、团队接待质量以客人意见单为准，如客人在当地无异议，返回后我社概不接受投诉；对于客人在行程中反应的问题或投诉，我社将会及时做出处理或补救；</w:t>
            </w:r>
          </w:p>
          <w:p>
            <w:pPr>
              <w:shd w:val="clear" w:color="auto"/>
              <w:spacing w:line="288" w:lineRule="auto"/>
              <w:jc w:val="left"/>
            </w:pPr>
            <w:r>
              <w:rPr>
                <w:rFonts w:hint="eastAsia"/>
              </w:rPr>
              <w:t>7、本人已认真阅读上述条款，并接受旅行社的解释和对条款的说明，同意约定的内容。</w:t>
            </w:r>
          </w:p>
          <w:p>
            <w:pPr>
              <w:shd w:val="clear" w:color="auto"/>
              <w:spacing w:line="288" w:lineRule="auto"/>
              <w:jc w:val="left"/>
            </w:pPr>
            <w:r>
              <w:rPr>
                <w:rFonts w:hint="eastAsia"/>
              </w:rPr>
              <w:t>8、重要提示：登鼓浪屿需本人身份证原证件，请携带身份证出团，因未带身份证造成无法登岛，我社不负责任</w:t>
            </w:r>
          </w:p>
          <w:p>
            <w:pPr>
              <w:shd w:val="clear" w:color="auto"/>
              <w:spacing w:line="288" w:lineRule="auto"/>
              <w:jc w:val="left"/>
            </w:pPr>
            <w:r>
              <w:rPr>
                <w:rFonts w:hint="eastAsia"/>
              </w:rPr>
              <w:t>温馨提示：</w:t>
            </w:r>
          </w:p>
          <w:p>
            <w:pPr>
              <w:shd w:val="clear" w:color="auto"/>
              <w:spacing w:line="288" w:lineRule="auto"/>
              <w:jc w:val="left"/>
            </w:pPr>
            <w:r>
              <w:rPr>
                <w:rFonts w:hint="eastAsia"/>
              </w:rPr>
              <w:t>【旅游追加约定与提示】</w:t>
            </w:r>
          </w:p>
          <w:p>
            <w:pPr>
              <w:shd w:val="clear" w:color="auto"/>
              <w:spacing w:line="288" w:lineRule="auto"/>
              <w:jc w:val="left"/>
            </w:pPr>
            <w:r>
              <w:rPr>
                <w:rFonts w:hint="eastAsia"/>
              </w:rPr>
              <w:t>1、敬请带上身份证，到景区时由导游交付景区查验并登记优惠门票的游客资料。</w:t>
            </w:r>
          </w:p>
          <w:p>
            <w:pPr>
              <w:shd w:val="clear" w:color="auto"/>
              <w:spacing w:line="288" w:lineRule="auto"/>
              <w:jc w:val="left"/>
            </w:pPr>
            <w:r>
              <w:rPr>
                <w:rFonts w:hint="eastAsia"/>
              </w:rPr>
              <w:t>2、敬请高度重视旅游安全，遵守《旅游合同》安全提示。</w:t>
            </w:r>
          </w:p>
          <w:p>
            <w:pPr>
              <w:shd w:val="clear" w:color="auto"/>
              <w:spacing w:line="288" w:lineRule="auto"/>
              <w:jc w:val="left"/>
            </w:pPr>
            <w:r>
              <w:rPr>
                <w:rFonts w:hint="eastAsia"/>
              </w:rPr>
              <w:t>3、旅行途中请勿擅自离团，如有发生，将视为游客提前终止合同，由此产生的后果自负。</w:t>
            </w:r>
          </w:p>
          <w:p>
            <w:pPr>
              <w:shd w:val="clear" w:color="auto"/>
              <w:spacing w:line="288" w:lineRule="auto"/>
              <w:jc w:val="left"/>
            </w:pPr>
            <w:r>
              <w:rPr>
                <w:rFonts w:hint="eastAsia"/>
              </w:rPr>
              <w:t>4、本行程景区内所涉及的小门票、代步交通车及未含用餐等项目（见行程标注），需游客自理。</w:t>
            </w:r>
          </w:p>
          <w:p>
            <w:pPr>
              <w:shd w:val="clear" w:color="auto"/>
              <w:spacing w:line="288" w:lineRule="auto"/>
              <w:jc w:val="left"/>
            </w:pPr>
            <w:r>
              <w:rPr>
                <w:rFonts w:hint="eastAsia"/>
              </w:rPr>
              <w:t>5、如遇特殊情况，我公司有调整游程前后顺序的权利，以不减少报价内容为准。</w:t>
            </w:r>
          </w:p>
          <w:p>
            <w:pPr>
              <w:shd w:val="clear" w:color="auto"/>
              <w:spacing w:line="288" w:lineRule="auto"/>
              <w:jc w:val="left"/>
            </w:pPr>
            <w:r>
              <w:rPr>
                <w:rFonts w:hint="eastAsia"/>
              </w:rPr>
              <w:t>6、参观五次商场，丝绸生活馆、金门厨具，恒优国际乳胶馆，珠宝手饰品展示中心，全程无强制消费。</w:t>
            </w:r>
          </w:p>
          <w:p>
            <w:pPr>
              <w:shd w:val="clear" w:color="auto"/>
              <w:spacing w:line="288" w:lineRule="auto"/>
              <w:jc w:val="left"/>
            </w:pPr>
            <w:r>
              <w:rPr>
                <w:rFonts w:hint="eastAsia"/>
              </w:rPr>
              <w:t>7、重要提示：登鼓浪屿需本人身份证件，请携带身份证出团，因未带证件造成无法登岛，我社不负责任</w:t>
            </w:r>
          </w:p>
          <w:p>
            <w:pPr>
              <w:shd w:val="clear" w:color="auto"/>
              <w:spacing w:line="288" w:lineRule="auto"/>
              <w:jc w:val="left"/>
            </w:pPr>
            <w:r>
              <w:rPr>
                <w:rFonts w:hint="eastAsia"/>
              </w:rPr>
              <w:t>8、提倡环保减排，洗漱用品请自备,全程酒店如须开空调须另付10元/晚/间</w:t>
            </w:r>
          </w:p>
          <w:p>
            <w:pPr>
              <w:shd w:val="clear" w:color="auto"/>
              <w:spacing w:line="288" w:lineRule="auto"/>
              <w:jc w:val="left"/>
            </w:pPr>
            <w:r>
              <w:rPr>
                <w:rFonts w:hint="eastAsia"/>
              </w:rPr>
              <w:t>9、本行程报价单为《旅游合同》的附件，经游客与《旅游合同》骑缝签名后同步生效</w:t>
            </w:r>
          </w:p>
          <w:p>
            <w:pPr>
              <w:shd w:val="clear" w:color="auto"/>
              <w:spacing w:line="288" w:lineRule="auto"/>
              <w:jc w:val="left"/>
            </w:pPr>
            <w:r>
              <w:rPr>
                <w:rFonts w:hint="eastAsia"/>
              </w:rPr>
              <w:t>10、因旅游产品不可储存性，游客报名后出团前2天取消出游，不退车位费+10%违约金</w:t>
            </w:r>
          </w:p>
          <w:p>
            <w:pPr>
              <w:shd w:val="clear" w:color="auto"/>
              <w:spacing w:line="288" w:lineRule="auto"/>
              <w:jc w:val="left"/>
            </w:pPr>
            <w:r>
              <w:rPr>
                <w:rFonts w:hint="eastAsia"/>
              </w:rPr>
              <w:t>11、汽车往返途中遇堵车等不可抗力因素造成的延误，旅行社不承担责任，如因车辆问题造成的延误，若超过1小时，超过部分按10元/小时标准赔付；动车客人与汽车客人是联合拼团，超出的差价为旅游车异地接送服务费</w:t>
            </w:r>
          </w:p>
          <w:p>
            <w:pPr>
              <w:shd w:val="clear" w:color="auto"/>
              <w:spacing w:line="288" w:lineRule="auto"/>
              <w:jc w:val="left"/>
              <w:rPr>
                <w:color w:val="FF0000"/>
              </w:rPr>
            </w:pPr>
            <w:r>
              <w:rPr>
                <w:rFonts w:hint="eastAsia"/>
                <w:color w:val="FF0000"/>
              </w:rPr>
              <w:t>备注：大型灯幕播影灯幕电影节《土楼世纪之夜色》如遇机械故障或下暴雨天将会停演现象；以土楼景区通告为准；如通告取消演出则无退费。</w:t>
            </w:r>
          </w:p>
          <w:p>
            <w:pPr>
              <w:shd w:val="clear" w:color="auto"/>
              <w:spacing w:line="288" w:lineRule="auto"/>
              <w:jc w:val="left"/>
              <w:rPr>
                <w:rFonts w:ascii="黑体" w:eastAsia="黑体"/>
              </w:rPr>
            </w:pPr>
          </w:p>
        </w:tc>
      </w:tr>
    </w:tbl>
    <w:p>
      <w:pPr>
        <w:shd w:val="clear" w:color="auto"/>
        <w:spacing w:line="288" w:lineRule="auto"/>
        <w:jc w:val="left"/>
      </w:pPr>
    </w:p>
    <w:p>
      <w:pPr>
        <w:shd w:val="clear" w:color="auto" w:fill="FFFFFF"/>
        <w:spacing w:line="288" w:lineRule="auto"/>
        <w:jc w:val="left"/>
      </w:pPr>
    </w:p>
    <w:sectPr>
      <w:pgSz w:w="11906" w:h="16838"/>
      <w:pgMar w:top="720" w:right="720" w:bottom="720" w:left="426" w:header="0" w:footer="0"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方正姚体">
    <w:altName w:val="宋体"/>
    <w:panose1 w:val="02010601030101010101"/>
    <w:charset w:val="86"/>
    <w:family w:val="auto"/>
    <w:pitch w:val="default"/>
    <w:sig w:usb0="00000000" w:usb1="00000000" w:usb2="00000000" w:usb3="00000000" w:csb0="00040000" w:csb1="00000000"/>
  </w:font>
  <w:font w:name="方正大黑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1A0"/>
    <w:rsid w:val="00013FF1"/>
    <w:rsid w:val="000169BD"/>
    <w:rsid w:val="00025AE8"/>
    <w:rsid w:val="00040530"/>
    <w:rsid w:val="00040D54"/>
    <w:rsid w:val="00051A3F"/>
    <w:rsid w:val="00076A89"/>
    <w:rsid w:val="00081974"/>
    <w:rsid w:val="000B3509"/>
    <w:rsid w:val="000B4DE0"/>
    <w:rsid w:val="000C06A6"/>
    <w:rsid w:val="000D4A4A"/>
    <w:rsid w:val="000E3F5D"/>
    <w:rsid w:val="000F41A1"/>
    <w:rsid w:val="001100E0"/>
    <w:rsid w:val="001355CB"/>
    <w:rsid w:val="00136876"/>
    <w:rsid w:val="00157308"/>
    <w:rsid w:val="0019082A"/>
    <w:rsid w:val="0019684F"/>
    <w:rsid w:val="001A031B"/>
    <w:rsid w:val="001A324B"/>
    <w:rsid w:val="001D792C"/>
    <w:rsid w:val="001E05C0"/>
    <w:rsid w:val="001F2602"/>
    <w:rsid w:val="001F5D27"/>
    <w:rsid w:val="001F68E3"/>
    <w:rsid w:val="001F6FFF"/>
    <w:rsid w:val="0020199C"/>
    <w:rsid w:val="00201D77"/>
    <w:rsid w:val="002252C8"/>
    <w:rsid w:val="0027431F"/>
    <w:rsid w:val="0028409C"/>
    <w:rsid w:val="002840B7"/>
    <w:rsid w:val="00290698"/>
    <w:rsid w:val="00296214"/>
    <w:rsid w:val="0029734E"/>
    <w:rsid w:val="002A2217"/>
    <w:rsid w:val="002A5624"/>
    <w:rsid w:val="002B1E0F"/>
    <w:rsid w:val="002B4286"/>
    <w:rsid w:val="002C14C3"/>
    <w:rsid w:val="002C304A"/>
    <w:rsid w:val="002C39F4"/>
    <w:rsid w:val="002E3EAE"/>
    <w:rsid w:val="003006F0"/>
    <w:rsid w:val="00305C95"/>
    <w:rsid w:val="00310724"/>
    <w:rsid w:val="00325744"/>
    <w:rsid w:val="00327A1B"/>
    <w:rsid w:val="003447C9"/>
    <w:rsid w:val="0035046D"/>
    <w:rsid w:val="003720F5"/>
    <w:rsid w:val="003A5BF0"/>
    <w:rsid w:val="003A6C31"/>
    <w:rsid w:val="003B3B1E"/>
    <w:rsid w:val="003B6040"/>
    <w:rsid w:val="003B7648"/>
    <w:rsid w:val="003D2554"/>
    <w:rsid w:val="003E25DC"/>
    <w:rsid w:val="00406D9E"/>
    <w:rsid w:val="004107D6"/>
    <w:rsid w:val="00417F88"/>
    <w:rsid w:val="00442BB2"/>
    <w:rsid w:val="004708CB"/>
    <w:rsid w:val="00483D4D"/>
    <w:rsid w:val="004A716E"/>
    <w:rsid w:val="004B44D3"/>
    <w:rsid w:val="004D220F"/>
    <w:rsid w:val="004D7D3F"/>
    <w:rsid w:val="004E5AF7"/>
    <w:rsid w:val="004E60A7"/>
    <w:rsid w:val="00500F80"/>
    <w:rsid w:val="0050281D"/>
    <w:rsid w:val="005934DF"/>
    <w:rsid w:val="005960A3"/>
    <w:rsid w:val="005C36A3"/>
    <w:rsid w:val="005C4FE5"/>
    <w:rsid w:val="005D2A73"/>
    <w:rsid w:val="005E1827"/>
    <w:rsid w:val="005E69C2"/>
    <w:rsid w:val="005E7FC6"/>
    <w:rsid w:val="005F18E3"/>
    <w:rsid w:val="005F2204"/>
    <w:rsid w:val="005F2921"/>
    <w:rsid w:val="005F2ECD"/>
    <w:rsid w:val="006144F0"/>
    <w:rsid w:val="00616812"/>
    <w:rsid w:val="00645F14"/>
    <w:rsid w:val="00646F83"/>
    <w:rsid w:val="00656E1C"/>
    <w:rsid w:val="006779C7"/>
    <w:rsid w:val="0069226B"/>
    <w:rsid w:val="006923EA"/>
    <w:rsid w:val="0069377B"/>
    <w:rsid w:val="006A14F0"/>
    <w:rsid w:val="006B03E0"/>
    <w:rsid w:val="006B38EC"/>
    <w:rsid w:val="006C3ED8"/>
    <w:rsid w:val="006F15B4"/>
    <w:rsid w:val="006F3447"/>
    <w:rsid w:val="007022E6"/>
    <w:rsid w:val="00706897"/>
    <w:rsid w:val="00715651"/>
    <w:rsid w:val="00715A8A"/>
    <w:rsid w:val="007170FC"/>
    <w:rsid w:val="00741325"/>
    <w:rsid w:val="00774EF5"/>
    <w:rsid w:val="0077501E"/>
    <w:rsid w:val="00776CB1"/>
    <w:rsid w:val="007A2CB5"/>
    <w:rsid w:val="007B1BDA"/>
    <w:rsid w:val="007B35B5"/>
    <w:rsid w:val="007D2504"/>
    <w:rsid w:val="007D7AD3"/>
    <w:rsid w:val="007E7963"/>
    <w:rsid w:val="007E7CB6"/>
    <w:rsid w:val="007F0267"/>
    <w:rsid w:val="008066BC"/>
    <w:rsid w:val="0082486D"/>
    <w:rsid w:val="00841F32"/>
    <w:rsid w:val="00852030"/>
    <w:rsid w:val="008651B8"/>
    <w:rsid w:val="00865DAC"/>
    <w:rsid w:val="00873C32"/>
    <w:rsid w:val="00887713"/>
    <w:rsid w:val="00891D5C"/>
    <w:rsid w:val="00895B5B"/>
    <w:rsid w:val="008A6C0F"/>
    <w:rsid w:val="008B3BF8"/>
    <w:rsid w:val="008B7BFE"/>
    <w:rsid w:val="008E4C20"/>
    <w:rsid w:val="008F05A6"/>
    <w:rsid w:val="008F49C5"/>
    <w:rsid w:val="00903F0D"/>
    <w:rsid w:val="0091552E"/>
    <w:rsid w:val="00923E04"/>
    <w:rsid w:val="00925822"/>
    <w:rsid w:val="00932BB1"/>
    <w:rsid w:val="009341DA"/>
    <w:rsid w:val="00943472"/>
    <w:rsid w:val="0094532F"/>
    <w:rsid w:val="00945FF2"/>
    <w:rsid w:val="00970E73"/>
    <w:rsid w:val="0098707E"/>
    <w:rsid w:val="00991CBD"/>
    <w:rsid w:val="009A318E"/>
    <w:rsid w:val="009B18C1"/>
    <w:rsid w:val="009C4EF9"/>
    <w:rsid w:val="009C521A"/>
    <w:rsid w:val="009D1F04"/>
    <w:rsid w:val="009D2C5D"/>
    <w:rsid w:val="009D407C"/>
    <w:rsid w:val="009D5BC9"/>
    <w:rsid w:val="009E22B0"/>
    <w:rsid w:val="009F78A0"/>
    <w:rsid w:val="00A074D7"/>
    <w:rsid w:val="00A15B05"/>
    <w:rsid w:val="00A2025A"/>
    <w:rsid w:val="00A21B19"/>
    <w:rsid w:val="00A263DB"/>
    <w:rsid w:val="00A66924"/>
    <w:rsid w:val="00A71BA5"/>
    <w:rsid w:val="00AA3215"/>
    <w:rsid w:val="00AA765B"/>
    <w:rsid w:val="00AE01F5"/>
    <w:rsid w:val="00AE6253"/>
    <w:rsid w:val="00AF19C6"/>
    <w:rsid w:val="00AF32B8"/>
    <w:rsid w:val="00B03BEB"/>
    <w:rsid w:val="00B0695E"/>
    <w:rsid w:val="00B12AF2"/>
    <w:rsid w:val="00B21FD3"/>
    <w:rsid w:val="00B33CEA"/>
    <w:rsid w:val="00B63F80"/>
    <w:rsid w:val="00B74E0D"/>
    <w:rsid w:val="00B7755D"/>
    <w:rsid w:val="00B775EA"/>
    <w:rsid w:val="00B8189C"/>
    <w:rsid w:val="00BB76C4"/>
    <w:rsid w:val="00BC1E78"/>
    <w:rsid w:val="00BC281E"/>
    <w:rsid w:val="00BC414B"/>
    <w:rsid w:val="00BD6E3F"/>
    <w:rsid w:val="00BF2580"/>
    <w:rsid w:val="00C03A61"/>
    <w:rsid w:val="00C115A9"/>
    <w:rsid w:val="00C14ACA"/>
    <w:rsid w:val="00C24C75"/>
    <w:rsid w:val="00C36D7B"/>
    <w:rsid w:val="00C4769E"/>
    <w:rsid w:val="00C62AF8"/>
    <w:rsid w:val="00C64626"/>
    <w:rsid w:val="00C7168C"/>
    <w:rsid w:val="00C83042"/>
    <w:rsid w:val="00C96C63"/>
    <w:rsid w:val="00CA63D1"/>
    <w:rsid w:val="00CB506C"/>
    <w:rsid w:val="00CB55C9"/>
    <w:rsid w:val="00CC64E7"/>
    <w:rsid w:val="00CC7A01"/>
    <w:rsid w:val="00CE7FE4"/>
    <w:rsid w:val="00CF6975"/>
    <w:rsid w:val="00D12403"/>
    <w:rsid w:val="00D22DCD"/>
    <w:rsid w:val="00D23582"/>
    <w:rsid w:val="00D33541"/>
    <w:rsid w:val="00D37BD8"/>
    <w:rsid w:val="00D421AB"/>
    <w:rsid w:val="00D45F09"/>
    <w:rsid w:val="00D4765A"/>
    <w:rsid w:val="00D47805"/>
    <w:rsid w:val="00D57674"/>
    <w:rsid w:val="00D72C66"/>
    <w:rsid w:val="00D76308"/>
    <w:rsid w:val="00D771DE"/>
    <w:rsid w:val="00D9438A"/>
    <w:rsid w:val="00DA285D"/>
    <w:rsid w:val="00DB38BE"/>
    <w:rsid w:val="00DB557B"/>
    <w:rsid w:val="00DB5918"/>
    <w:rsid w:val="00DC232D"/>
    <w:rsid w:val="00DC6FA3"/>
    <w:rsid w:val="00DD54C5"/>
    <w:rsid w:val="00DD5877"/>
    <w:rsid w:val="00DE558F"/>
    <w:rsid w:val="00DE76BC"/>
    <w:rsid w:val="00DF45BA"/>
    <w:rsid w:val="00E135B3"/>
    <w:rsid w:val="00E1496E"/>
    <w:rsid w:val="00E17419"/>
    <w:rsid w:val="00E17896"/>
    <w:rsid w:val="00E17ECE"/>
    <w:rsid w:val="00E2268D"/>
    <w:rsid w:val="00E301A0"/>
    <w:rsid w:val="00E4352D"/>
    <w:rsid w:val="00E92A63"/>
    <w:rsid w:val="00EA1A2B"/>
    <w:rsid w:val="00EB1237"/>
    <w:rsid w:val="00EB594C"/>
    <w:rsid w:val="00EC41EB"/>
    <w:rsid w:val="00EE4F40"/>
    <w:rsid w:val="00EF0B6F"/>
    <w:rsid w:val="00EF444E"/>
    <w:rsid w:val="00EF5BC3"/>
    <w:rsid w:val="00F0565A"/>
    <w:rsid w:val="00F05C2D"/>
    <w:rsid w:val="00F41D40"/>
    <w:rsid w:val="00F71E5F"/>
    <w:rsid w:val="00F831D5"/>
    <w:rsid w:val="00FA7172"/>
    <w:rsid w:val="00FA7B98"/>
    <w:rsid w:val="00FC0527"/>
    <w:rsid w:val="00FC1B66"/>
    <w:rsid w:val="00FC7CBC"/>
    <w:rsid w:val="00FD2B32"/>
    <w:rsid w:val="00FE557A"/>
    <w:rsid w:val="00FF273F"/>
    <w:rsid w:val="05963594"/>
    <w:rsid w:val="1A0B3BBC"/>
    <w:rsid w:val="266A54E0"/>
    <w:rsid w:val="26F74C08"/>
    <w:rsid w:val="2AAF4A57"/>
    <w:rsid w:val="324914E6"/>
    <w:rsid w:val="39DF3565"/>
    <w:rsid w:val="3A9A224A"/>
    <w:rsid w:val="3FC17378"/>
    <w:rsid w:val="40E36F94"/>
    <w:rsid w:val="48076740"/>
    <w:rsid w:val="4AB8491C"/>
    <w:rsid w:val="4FF73862"/>
    <w:rsid w:val="52146AC5"/>
    <w:rsid w:val="5220690F"/>
    <w:rsid w:val="577861F8"/>
    <w:rsid w:val="5AF42361"/>
    <w:rsid w:val="5EE21926"/>
    <w:rsid w:val="60F349F9"/>
    <w:rsid w:val="633077B2"/>
    <w:rsid w:val="64B40251"/>
    <w:rsid w:val="71D855DE"/>
    <w:rsid w:val="74343079"/>
    <w:rsid w:val="781D74E2"/>
    <w:rsid w:val="79BB546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locked/>
    <w:uiPriority w:val="0"/>
    <w:pPr>
      <w:widowControl/>
      <w:spacing w:before="100" w:beforeAutospacing="1" w:after="100" w:afterAutospacing="1"/>
      <w:jc w:val="left"/>
      <w:outlineLvl w:val="0"/>
    </w:pPr>
    <w:rPr>
      <w:rFonts w:ascii="宋体" w:hAnsi="宋体" w:cs="宋体"/>
      <w:b/>
      <w:bCs/>
      <w:kern w:val="36"/>
      <w:sz w:val="48"/>
      <w:szCs w:val="48"/>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5"/>
    <w:semiHidden/>
    <w:qFormat/>
    <w:uiPriority w:val="99"/>
    <w:rPr>
      <w:sz w:val="18"/>
      <w:szCs w:val="18"/>
    </w:rPr>
  </w:style>
  <w:style w:type="paragraph" w:styleId="4">
    <w:name w:val="footer"/>
    <w:basedOn w:val="1"/>
    <w:link w:val="14"/>
    <w:semiHidden/>
    <w:qFormat/>
    <w:uiPriority w:val="99"/>
    <w:pPr>
      <w:tabs>
        <w:tab w:val="center" w:pos="4153"/>
        <w:tab w:val="right" w:pos="8306"/>
      </w:tabs>
      <w:snapToGrid w:val="0"/>
      <w:jc w:val="left"/>
    </w:pPr>
    <w:rPr>
      <w:sz w:val="18"/>
      <w:szCs w:val="18"/>
    </w:rPr>
  </w:style>
  <w:style w:type="paragraph" w:styleId="5">
    <w:name w:val="header"/>
    <w:basedOn w:val="1"/>
    <w:link w:val="13"/>
    <w:semiHidden/>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20"/>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9">
    <w:name w:val="Emphasis"/>
    <w:basedOn w:val="8"/>
    <w:qFormat/>
    <w:locked/>
    <w:uiPriority w:val="0"/>
    <w:rPr>
      <w:rFonts w:hint="default" w:ascii="Arial" w:hAnsi="Arial" w:cs="Arial"/>
      <w:b/>
      <w:spacing w:val="-10"/>
      <w:sz w:val="18"/>
      <w:lang w:eastAsia="zh-CN"/>
    </w:rPr>
  </w:style>
  <w:style w:type="character" w:styleId="10">
    <w:name w:val="Hyperlink"/>
    <w:basedOn w:val="8"/>
    <w:qFormat/>
    <w:uiPriority w:val="99"/>
    <w:rPr>
      <w:rFonts w:cs="Times New Roman"/>
      <w:color w:val="0000FF"/>
      <w:u w:val="single"/>
    </w:rPr>
  </w:style>
  <w:style w:type="table" w:styleId="12">
    <w:name w:val="Table Grid"/>
    <w:basedOn w:val="1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3">
    <w:name w:val="页眉 Char"/>
    <w:basedOn w:val="8"/>
    <w:link w:val="5"/>
    <w:semiHidden/>
    <w:qFormat/>
    <w:locked/>
    <w:uiPriority w:val="99"/>
    <w:rPr>
      <w:rFonts w:cs="Times New Roman"/>
      <w:sz w:val="18"/>
      <w:szCs w:val="18"/>
    </w:rPr>
  </w:style>
  <w:style w:type="character" w:customStyle="1" w:styleId="14">
    <w:name w:val="页脚 Char"/>
    <w:basedOn w:val="8"/>
    <w:link w:val="4"/>
    <w:semiHidden/>
    <w:qFormat/>
    <w:locked/>
    <w:uiPriority w:val="99"/>
    <w:rPr>
      <w:rFonts w:cs="Times New Roman"/>
      <w:sz w:val="18"/>
      <w:szCs w:val="18"/>
    </w:rPr>
  </w:style>
  <w:style w:type="character" w:customStyle="1" w:styleId="15">
    <w:name w:val="批注框文本 Char"/>
    <w:basedOn w:val="8"/>
    <w:link w:val="3"/>
    <w:semiHidden/>
    <w:qFormat/>
    <w:locked/>
    <w:uiPriority w:val="99"/>
    <w:rPr>
      <w:rFonts w:cs="Times New Roman"/>
      <w:sz w:val="18"/>
      <w:szCs w:val="18"/>
    </w:rPr>
  </w:style>
  <w:style w:type="paragraph" w:styleId="16">
    <w:name w:val="List Paragraph"/>
    <w:basedOn w:val="1"/>
    <w:qFormat/>
    <w:uiPriority w:val="99"/>
    <w:pPr>
      <w:ind w:firstLine="420" w:firstLineChars="200"/>
    </w:pPr>
  </w:style>
  <w:style w:type="paragraph" w:customStyle="1" w:styleId="17">
    <w:name w:val="无间隔1"/>
    <w:qFormat/>
    <w:uiPriority w:val="99"/>
    <w:pPr>
      <w:adjustRightInd w:val="0"/>
      <w:snapToGrid w:val="0"/>
    </w:pPr>
    <w:rPr>
      <w:rFonts w:ascii="Tahoma" w:hAnsi="Tahoma" w:eastAsia="宋体" w:cs="Times New Roman"/>
      <w:sz w:val="22"/>
      <w:szCs w:val="22"/>
      <w:lang w:val="en-US" w:eastAsia="zh-CN" w:bidi="ar-SA"/>
    </w:rPr>
  </w:style>
  <w:style w:type="character" w:customStyle="1" w:styleId="18">
    <w:name w:val="Char Char1"/>
    <w:qFormat/>
    <w:uiPriority w:val="99"/>
    <w:rPr>
      <w:rFonts w:ascii="Times New Roman" w:hAnsi="Times New Roman" w:eastAsia="宋体"/>
      <w:kern w:val="2"/>
      <w:sz w:val="18"/>
    </w:rPr>
  </w:style>
  <w:style w:type="character" w:customStyle="1" w:styleId="19">
    <w:name w:val="标题 1 Char"/>
    <w:basedOn w:val="8"/>
    <w:link w:val="2"/>
    <w:qFormat/>
    <w:uiPriority w:val="0"/>
    <w:rPr>
      <w:rFonts w:ascii="宋体" w:hAnsi="宋体" w:cs="宋体"/>
      <w:b/>
      <w:bCs/>
      <w:kern w:val="36"/>
      <w:sz w:val="48"/>
      <w:szCs w:val="48"/>
    </w:rPr>
  </w:style>
  <w:style w:type="character" w:customStyle="1" w:styleId="20">
    <w:name w:val="HTML 预设格式 Char"/>
    <w:basedOn w:val="8"/>
    <w:link w:val="6"/>
    <w:semiHidden/>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TJ</Company>
  <Pages>5</Pages>
  <Words>1140</Words>
  <Characters>6500</Characters>
  <Lines>54</Lines>
  <Paragraphs>15</Paragraphs>
  <TotalTime>11</TotalTime>
  <ScaleCrop>false</ScaleCrop>
  <LinksUpToDate>false</LinksUpToDate>
  <CharactersWithSpaces>7625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2018-10-09T08:56:00Z</dcterms:created>
  <dc:creator>TJ</dc:creator>
  <cp:lastModifiedBy>Administrator</cp:lastModifiedBy>
  <cp:lastPrinted>2018-10-11T08:43:00Z</cp:lastPrinted>
  <dcterms:modified xsi:type="dcterms:W3CDTF">2019-01-25T09:16:29Z</dcterms:modified>
  <dc:title>行程特色：</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