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4F1E0"/>
  <w:body>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49376" behindDoc="0" locked="0" layoutInCell="1" allowOverlap="1">
            <wp:simplePos x="0" y="0"/>
            <wp:positionH relativeFrom="column">
              <wp:posOffset>-346710</wp:posOffset>
            </wp:positionH>
            <wp:positionV relativeFrom="paragraph">
              <wp:posOffset>-94615</wp:posOffset>
            </wp:positionV>
            <wp:extent cx="7566025" cy="10694670"/>
            <wp:effectExtent l="0" t="0" r="15875" b="11430"/>
            <wp:wrapSquare wrapText="bothSides"/>
            <wp:docPr id="3" name="图片 3"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
                    <pic:cNvPicPr>
                      <a:picLocks noChangeAspect="1"/>
                    </pic:cNvPicPr>
                  </pic:nvPicPr>
                  <pic:blipFill>
                    <a:blip r:embed="rId4"/>
                    <a:stretch>
                      <a:fillRect/>
                    </a:stretch>
                  </pic:blipFill>
                  <pic:spPr>
                    <a:xfrm>
                      <a:off x="0" y="0"/>
                      <a:ext cx="7566025" cy="10694670"/>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50400" behindDoc="0" locked="0" layoutInCell="1" allowOverlap="1">
            <wp:simplePos x="0" y="0"/>
            <wp:positionH relativeFrom="column">
              <wp:posOffset>-346710</wp:posOffset>
            </wp:positionH>
            <wp:positionV relativeFrom="paragraph">
              <wp:posOffset>-100965</wp:posOffset>
            </wp:positionV>
            <wp:extent cx="7562850" cy="10708005"/>
            <wp:effectExtent l="0" t="0" r="0" b="17145"/>
            <wp:wrapSquare wrapText="bothSides"/>
            <wp:docPr id="5" name="图片 5"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美食"/>
                    <pic:cNvPicPr>
                      <a:picLocks noChangeAspect="1"/>
                    </pic:cNvPicPr>
                  </pic:nvPicPr>
                  <pic:blipFill>
                    <a:blip r:embed="rId5"/>
                    <a:stretch>
                      <a:fillRect/>
                    </a:stretch>
                  </pic:blipFill>
                  <pic:spPr>
                    <a:xfrm>
                      <a:off x="0" y="0"/>
                      <a:ext cx="7562850" cy="10708005"/>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03296" behindDoc="0" locked="0" layoutInCell="1" allowOverlap="1">
            <wp:simplePos x="0" y="0"/>
            <wp:positionH relativeFrom="column">
              <wp:posOffset>-330200</wp:posOffset>
            </wp:positionH>
            <wp:positionV relativeFrom="paragraph">
              <wp:posOffset>-893445</wp:posOffset>
            </wp:positionV>
            <wp:extent cx="7542530" cy="10745470"/>
            <wp:effectExtent l="0" t="0" r="1270" b="17780"/>
            <wp:wrapSquare wrapText="bothSides"/>
            <wp:docPr id="2" name="图片 2" descr="天子温泉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天子温泉酒店"/>
                    <pic:cNvPicPr>
                      <a:picLocks noChangeAspect="1"/>
                    </pic:cNvPicPr>
                  </pic:nvPicPr>
                  <pic:blipFill>
                    <a:blip r:embed="rId6"/>
                    <a:stretch>
                      <a:fillRect/>
                    </a:stretch>
                  </pic:blipFill>
                  <pic:spPr>
                    <a:xfrm>
                      <a:off x="0" y="0"/>
                      <a:ext cx="7542530" cy="10745470"/>
                    </a:xfrm>
                    <a:prstGeom prst="rect">
                      <a:avLst/>
                    </a:prstGeom>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pPr>
      <w:r>
        <w:rPr>
          <w:rFonts w:hint="eastAsia" w:ascii="宋体" w:hAnsi="宋体" w:cs="宋体"/>
          <w:b/>
          <w:bCs/>
          <w:color w:val="FFFFFF"/>
          <w:sz w:val="28"/>
          <w:szCs w:val="28"/>
          <w:shd w:val="clear" w:color="auto" w:fill="auto"/>
          <w:lang w:val="en-US" w:eastAsia="zh-CN"/>
        </w:rPr>
        <w:drawing>
          <wp:anchor distT="0" distB="0" distL="114300" distR="114300" simplePos="0" relativeHeight="251748352" behindDoc="0" locked="0" layoutInCell="1" allowOverlap="1">
            <wp:simplePos x="0" y="0"/>
            <wp:positionH relativeFrom="column">
              <wp:posOffset>4445</wp:posOffset>
            </wp:positionH>
            <wp:positionV relativeFrom="paragraph">
              <wp:posOffset>2609850</wp:posOffset>
            </wp:positionV>
            <wp:extent cx="7572375" cy="10727690"/>
            <wp:effectExtent l="0" t="0" r="9525" b="16510"/>
            <wp:wrapSquare wrapText="bothSides"/>
            <wp:docPr id="1" name="图片 1" descr="灵玲马戏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灵玲马戏酒店"/>
                    <pic:cNvPicPr>
                      <a:picLocks noChangeAspect="1"/>
                    </pic:cNvPicPr>
                  </pic:nvPicPr>
                  <pic:blipFill>
                    <a:blip r:embed="rId7"/>
                    <a:stretch>
                      <a:fillRect/>
                    </a:stretch>
                  </pic:blipFill>
                  <pic:spPr>
                    <a:xfrm>
                      <a:off x="0" y="0"/>
                      <a:ext cx="7572375" cy="10727690"/>
                    </a:xfrm>
                    <a:prstGeom prst="rect">
                      <a:avLst/>
                    </a:prstGeom>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p>
    <w:tbl>
      <w:tblPr>
        <w:tblStyle w:val="6"/>
        <w:tblpPr w:leftFromText="180" w:rightFromText="180" w:vertAnchor="text" w:horzAnchor="page" w:tblpXSpec="center" w:tblpY="221"/>
        <w:tblOverlap w:val="never"/>
        <w:tblW w:w="10740" w:type="dxa"/>
        <w:jc w:val="center"/>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1226" w:hRule="exact"/>
          <w:jc w:val="center"/>
        </w:trPr>
        <w:tc>
          <w:tcPr>
            <w:tcW w:w="10740" w:type="dxa"/>
            <w:gridSpan w:val="4"/>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480" w:lineRule="exact"/>
              <w:ind w:left="2209" w:hanging="2209" w:hangingChars="500"/>
              <w:jc w:val="center"/>
              <w:textAlignment w:val="auto"/>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五星鹭岛</w:t>
            </w:r>
          </w:p>
          <w:p>
            <w:pPr>
              <w:keepNext w:val="0"/>
              <w:keepLines w:val="0"/>
              <w:pageBreakBefore w:val="0"/>
              <w:widowControl/>
              <w:shd w:val="clear" w:color="auto"/>
              <w:kinsoku/>
              <w:wordWrap/>
              <w:overflowPunct/>
              <w:topLinePunct w:val="0"/>
              <w:autoSpaceDE/>
              <w:autoSpaceDN/>
              <w:bidi w:val="0"/>
              <w:adjustRightInd/>
              <w:snapToGrid/>
              <w:spacing w:line="480" w:lineRule="exact"/>
              <w:jc w:val="center"/>
              <w:textAlignment w:val="auto"/>
              <w:outlineLvl w:val="4"/>
              <w:rPr>
                <w:rFonts w:cs="Tahoma" w:asciiTheme="minorEastAsia" w:hAnsiTheme="minorEastAsia" w:eastAsiaTheme="minorEastAsia"/>
                <w:color w:val="E46C0A" w:themeColor="accent6" w:themeShade="BF"/>
                <w:szCs w:val="28"/>
              </w:rPr>
            </w:pPr>
            <w:r>
              <w:rPr>
                <w:rFonts w:hint="eastAsia" w:cs="Tahoma" w:asciiTheme="minorEastAsia" w:hAnsiTheme="minorEastAsia" w:eastAsiaTheme="minorEastAsia"/>
                <w:color w:val="953735" w:themeColor="accent2" w:themeShade="BF"/>
                <w:sz w:val="36"/>
                <w:szCs w:val="36"/>
              </w:rPr>
              <w:t>厦门</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鼓浪屿</w:t>
            </w:r>
            <w:r>
              <w:rPr>
                <w:rFonts w:hint="eastAsia" w:cs="Tahoma" w:asciiTheme="minorEastAsia" w:hAnsiTheme="minorEastAsia" w:eastAsiaTheme="minorEastAsia"/>
                <w:color w:val="953735" w:themeColor="accent2" w:themeShade="BF"/>
                <w:sz w:val="36"/>
                <w:szCs w:val="36"/>
                <w:lang w:val="en-US" w:eastAsia="zh-CN"/>
              </w:rPr>
              <w:t>/环岛路/曾厝垵/五星级温泉/</w:t>
            </w:r>
            <w:r>
              <w:rPr>
                <w:rFonts w:hint="eastAsia" w:cs="Tahoma" w:asciiTheme="minorEastAsia" w:hAnsiTheme="minorEastAsia" w:eastAsiaTheme="minorEastAsia"/>
                <w:color w:val="953735" w:themeColor="accent2" w:themeShade="BF"/>
                <w:sz w:val="36"/>
                <w:szCs w:val="36"/>
              </w:rPr>
              <w:t>闽南传奇秀</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lang w:eastAsia="zh-CN"/>
              </w:rPr>
              <w:t>双飞</w:t>
            </w:r>
            <w:r>
              <w:rPr>
                <w:rFonts w:hint="eastAsia" w:cs="Tahoma" w:asciiTheme="minorEastAsia" w:hAnsiTheme="minorEastAsia" w:eastAsiaTheme="minorEastAsia"/>
                <w:color w:val="953735" w:themeColor="accent2" w:themeShade="BF"/>
                <w:sz w:val="36"/>
                <w:szCs w:val="36"/>
              </w:rPr>
              <w:t>五日游</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lang w:val="en-US" w:eastAsia="zh-CN"/>
              </w:rPr>
              <w:t xml:space="preserve">     </w:t>
            </w:r>
            <w:r>
              <w:rPr>
                <w:rFonts w:cs="Tahoma" w:asciiTheme="minorEastAsia" w:hAnsiTheme="minorEastAsia" w:eastAsiaTheme="minorEastAsia"/>
                <w:b/>
                <w:bCs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69" w:hRule="exact"/>
          <w:jc w:val="center"/>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vAlign w:val="center"/>
          </w:tcPr>
          <w:p>
            <w:pPr>
              <w:widowControl/>
              <w:shd w:val="clear"/>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昆明——</w:t>
            </w:r>
            <w:r>
              <w:rPr>
                <w:rFonts w:cs="Tahoma" w:asciiTheme="minorEastAsia" w:hAnsiTheme="minorEastAsia" w:eastAsiaTheme="minorEastAsia"/>
                <w:color w:val="0070C0"/>
                <w:sz w:val="30"/>
                <w:szCs w:val="30"/>
              </w:rPr>
              <w:t>厦门</w:t>
            </w:r>
            <w:r>
              <w:rPr>
                <w:rFonts w:hint="eastAsia" w:cs="Tahoma" w:asciiTheme="minorEastAsia" w:hAnsiTheme="minorEastAsia" w:eastAsiaTheme="minorEastAsia"/>
                <w:color w:val="0070C0"/>
                <w:sz w:val="30"/>
                <w:szCs w:val="30"/>
                <w:lang w:eastAsia="zh-CN"/>
              </w:rPr>
              <w:t>或泉州</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val="0"/>
                <w:sz w:val="24"/>
              </w:rPr>
              <w:t xml:space="preserve"> </w:t>
            </w:r>
            <w:r>
              <w:rPr>
                <w:rFonts w:hint="eastAsia" w:cs="Tahoma" w:asciiTheme="minorEastAsia" w:hAnsiTheme="minorEastAsia" w:eastAsiaTheme="minorEastAsia"/>
                <w:b/>
                <w:bCs w:val="0"/>
                <w:sz w:val="24"/>
                <w:lang w:val="en-US" w:eastAsia="zh-CN"/>
              </w:rPr>
              <w:t>/</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209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widowControl/>
              <w:shd w:val="clear" w:color="auto"/>
              <w:spacing w:line="240" w:lineRule="atLeast"/>
              <w:jc w:val="both"/>
              <w:outlineLvl w:val="4"/>
              <w:rPr>
                <w:rFonts w:hint="eastAsia" w:cs="华文中宋" w:asciiTheme="minorEastAsia" w:hAnsiTheme="minorEastAsia" w:eastAsiaTheme="minorEastAsia"/>
                <w:b w:val="0"/>
                <w:sz w:val="22"/>
                <w:szCs w:val="22"/>
                <w:lang w:val="en-US" w:eastAsia="zh-CN"/>
              </w:rPr>
            </w:pPr>
            <w:r>
              <w:rPr>
                <w:rFonts w:hint="eastAsia" w:cs="华文中宋" w:asciiTheme="minorEastAsia" w:hAnsiTheme="minorEastAsia" w:eastAsiaTheme="minorEastAsia"/>
                <w:b w:val="0"/>
                <w:sz w:val="22"/>
                <w:szCs w:val="22"/>
                <w:lang w:val="en-US" w:eastAsia="en-US"/>
              </w:rPr>
              <w:t>当天客人乘航班</w:t>
            </w:r>
            <w:r>
              <w:rPr>
                <w:rFonts w:hint="eastAsia" w:cs="华文中宋" w:asciiTheme="minorEastAsia" w:hAnsiTheme="minorEastAsia" w:eastAsiaTheme="minorEastAsia"/>
                <w:b w:val="0"/>
                <w:sz w:val="22"/>
                <w:szCs w:val="22"/>
                <w:lang w:val="en-US" w:eastAsia="zh-CN"/>
              </w:rPr>
              <w:t>前往晋江/厦门，</w:t>
            </w:r>
            <w:r>
              <w:rPr>
                <w:rFonts w:hint="eastAsia" w:cs="华文中宋" w:asciiTheme="minorEastAsia" w:hAnsiTheme="minorEastAsia" w:eastAsiaTheme="minorEastAsia"/>
                <w:b w:val="0"/>
                <w:sz w:val="22"/>
                <w:szCs w:val="22"/>
                <w:lang w:val="en-US" w:eastAsia="en-US"/>
              </w:rPr>
              <w:t>专业导游接机，抵达海上花园城市厦门，车送</w:t>
            </w:r>
            <w:r>
              <w:rPr>
                <w:rFonts w:hint="eastAsia" w:cs="华文中宋" w:asciiTheme="minorEastAsia" w:hAnsiTheme="minorEastAsia" w:eastAsiaTheme="minorEastAsia"/>
                <w:b w:val="0"/>
                <w:sz w:val="22"/>
                <w:szCs w:val="22"/>
                <w:lang w:val="en-US" w:eastAsia="zh-CN"/>
              </w:rPr>
              <w:t>酒店入住</w:t>
            </w:r>
            <w:r>
              <w:rPr>
                <w:rFonts w:hint="eastAsia" w:cs="华文中宋" w:asciiTheme="minorEastAsia" w:hAnsiTheme="minorEastAsia" w:eastAsiaTheme="minorEastAsia"/>
                <w:b w:val="0"/>
                <w:sz w:val="22"/>
                <w:szCs w:val="22"/>
                <w:lang w:val="en-US" w:eastAsia="en-US"/>
              </w:rPr>
              <w:t>休息。晚上客人可自由安排</w:t>
            </w:r>
            <w:r>
              <w:rPr>
                <w:rFonts w:hint="eastAsia" w:cs="华文中宋" w:asciiTheme="minorEastAsia" w:hAnsiTheme="minorEastAsia" w:eastAsiaTheme="minorEastAsia"/>
                <w:b w:val="0"/>
                <w:sz w:val="22"/>
                <w:szCs w:val="22"/>
                <w:lang w:val="en-US" w:eastAsia="zh-CN"/>
              </w:rPr>
              <w:t>。</w:t>
            </w:r>
          </w:p>
          <w:p>
            <w:pPr>
              <w:widowControl/>
              <w:shd w:val="clear" w:color="auto"/>
              <w:spacing w:line="240" w:lineRule="atLeast"/>
              <w:jc w:val="both"/>
              <w:outlineLvl w:val="4"/>
              <w:rPr>
                <w:rFonts w:cs="宋体" w:asciiTheme="minorEastAsia" w:hAnsiTheme="minorEastAsia" w:eastAsiaTheme="minorEastAsia"/>
                <w:sz w:val="18"/>
                <w:szCs w:val="18"/>
              </w:rPr>
            </w:pPr>
            <w:r>
              <w:rPr>
                <w:rFonts w:hint="eastAsia" w:cs="华文中宋" w:asciiTheme="minorEastAsia" w:hAnsiTheme="minorEastAsia" w:eastAsiaTheme="minorEastAsia"/>
                <w:b w:val="0"/>
                <w:sz w:val="20"/>
                <w:szCs w:val="20"/>
                <w:lang w:val="en-US" w:eastAsia="zh-CN"/>
              </w:rPr>
              <w:t>自由活动</w:t>
            </w:r>
            <w:r>
              <w:rPr>
                <w:rFonts w:hint="eastAsia" w:cs="华文中宋" w:asciiTheme="minorEastAsia" w:hAnsiTheme="minorEastAsia" w:eastAsiaTheme="minorEastAsia"/>
                <w:b w:val="0"/>
                <w:sz w:val="20"/>
                <w:szCs w:val="20"/>
                <w:lang w:val="en-US" w:eastAsia="en-US"/>
              </w:rPr>
              <w:t>推荐地点：【中山路步行街】厦门最老牌的商业街，代表了厦门的繁华。建筑都是骑楼，有浓郁的南洋风情，粉红和乳白是主色调，斑驳的墙体与古旧的木窗更为骑楼增添了几分特有的神韵，别有一番风味。</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16" w:hRule="exact"/>
          <w:jc w:val="center"/>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cs="Tahoma" w:asciiTheme="minorEastAsia" w:hAnsiTheme="minorEastAsia" w:eastAsiaTheme="minorEastAsia"/>
                <w:color w:val="0070C0"/>
                <w:sz w:val="30"/>
                <w:szCs w:val="30"/>
              </w:rPr>
              <w:t>厦门</w:t>
            </w:r>
            <w:r>
              <w:rPr>
                <w:rFonts w:hint="eastAsia" w:cs="Tahoma" w:asciiTheme="minorEastAsia" w:hAnsiTheme="minorEastAsia" w:eastAsiaTheme="minorEastAsia"/>
                <w:color w:val="0070C0"/>
                <w:sz w:val="30"/>
                <w:szCs w:val="30"/>
              </w:rPr>
              <w:t xml:space="preserve">南普陀 </w:t>
            </w:r>
            <w:r>
              <w:rPr>
                <w:rFonts w:hint="eastAsia" w:cs="Tahoma" w:asciiTheme="minorEastAsia" w:hAnsiTheme="minorEastAsia" w:eastAsiaTheme="minorEastAsia"/>
                <w:color w:val="0070C0"/>
                <w:sz w:val="30"/>
                <w:szCs w:val="30"/>
                <w:lang w:eastAsia="zh-CN"/>
              </w:rPr>
              <w:t>、高北土楼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ascii="宋体" w:hAnsi="宋体" w:cs="宋体"/>
                <w:b/>
                <w:szCs w:val="21"/>
                <w:lang w:eastAsia="zh-CN"/>
              </w:rPr>
              <w:t>土楼</w:t>
            </w:r>
            <w:r>
              <w:rPr>
                <w:rFonts w:hint="eastAsia" w:cs="宋体"/>
                <w:b/>
                <w:szCs w:val="21"/>
                <w:lang w:eastAsia="zh-CN"/>
              </w:rPr>
              <w:t>天子温泉</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9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cs="华文中宋" w:asciiTheme="minorEastAsia" w:hAnsiTheme="minorEastAsia" w:eastAsiaTheme="minorEastAsia"/>
                <w:b w:val="0"/>
                <w:sz w:val="22"/>
                <w:szCs w:val="22"/>
                <w:lang w:val="en-US" w:eastAsia="en-US"/>
              </w:rPr>
            </w:pPr>
            <w:r>
              <w:rPr>
                <w:rFonts w:hint="eastAsia" w:cs="华文中宋" w:asciiTheme="minorEastAsia" w:hAnsiTheme="minorEastAsia" w:eastAsiaTheme="minorEastAsia"/>
                <w:b w:val="0"/>
                <w:sz w:val="22"/>
                <w:szCs w:val="22"/>
                <w:lang w:val="en-US" w:eastAsia="en-US"/>
              </w:rPr>
              <w:t>早餐后游“千年古刹”、闽南最著名寺院、闽南佛学院所在地</w:t>
            </w:r>
            <w:r>
              <w:rPr>
                <w:rFonts w:hint="eastAsia" w:cs="华文中宋" w:asciiTheme="minorEastAsia" w:hAnsiTheme="minorEastAsia" w:eastAsiaTheme="minorEastAsia"/>
                <w:b/>
                <w:bCs/>
                <w:color w:val="0070C0"/>
                <w:sz w:val="22"/>
                <w:szCs w:val="22"/>
                <w:lang w:val="en-US" w:eastAsia="en-US"/>
              </w:rPr>
              <w:t>【南普陀寺】</w:t>
            </w:r>
            <w:r>
              <w:rPr>
                <w:rFonts w:hint="eastAsia" w:cs="华文中宋" w:asciiTheme="minorEastAsia" w:hAnsiTheme="minorEastAsia" w:eastAsiaTheme="minorEastAsia"/>
                <w:b w:val="0"/>
                <w:sz w:val="22"/>
                <w:szCs w:val="22"/>
                <w:lang w:val="en-US" w:eastAsia="en-US"/>
              </w:rPr>
              <w:t>，参观天王殿、大雄宝殿、大悲殿等。沿途外观全国最美校园之一的</w:t>
            </w:r>
            <w:r>
              <w:rPr>
                <w:rFonts w:hint="eastAsia" w:cs="华文中宋" w:asciiTheme="minorEastAsia" w:hAnsiTheme="minorEastAsia" w:eastAsiaTheme="minorEastAsia"/>
                <w:b/>
                <w:bCs/>
                <w:color w:val="0070C0"/>
                <w:sz w:val="22"/>
                <w:szCs w:val="22"/>
                <w:lang w:val="en-US" w:eastAsia="en-US"/>
              </w:rPr>
              <w:t>【厦门大学】外景</w:t>
            </w:r>
            <w:r>
              <w:rPr>
                <w:rFonts w:hint="eastAsia" w:cs="华文中宋" w:asciiTheme="minorEastAsia" w:hAnsiTheme="minorEastAsia" w:eastAsiaTheme="minorEastAsia"/>
                <w:b w:val="0"/>
                <w:sz w:val="22"/>
                <w:szCs w:val="22"/>
                <w:lang w:val="en-US" w:eastAsia="en-US"/>
              </w:rPr>
              <w:t>。乘车游览</w:t>
            </w:r>
            <w:r>
              <w:rPr>
                <w:rFonts w:hint="eastAsia" w:cs="华文中宋" w:asciiTheme="minorEastAsia" w:hAnsiTheme="minorEastAsia" w:eastAsiaTheme="minorEastAsia"/>
                <w:b/>
                <w:bCs/>
                <w:color w:val="0070C0"/>
                <w:sz w:val="22"/>
                <w:szCs w:val="22"/>
                <w:lang w:val="en-US" w:eastAsia="en-US"/>
              </w:rPr>
              <w:t>【高北土楼】</w:t>
            </w:r>
            <w:r>
              <w:rPr>
                <w:rFonts w:hint="eastAsia" w:cs="华文中宋" w:asciiTheme="minorEastAsia" w:hAnsiTheme="minorEastAsia" w:eastAsiaTheme="minorEastAsia"/>
                <w:b w:val="0"/>
                <w:sz w:val="22"/>
                <w:szCs w:val="22"/>
                <w:lang w:val="en-US" w:eastAsia="en-US"/>
              </w:rPr>
              <w:t>（游览时间约3H）高北土楼群——位于永定县高头乡高北村。全村几十座土楼，依山傍水，高低错落。建于明代的无石基的五云楼诉说着土楼悠久的历史，雅致的侨福楼展示了旅居海。外拳拳赤子爱国爱乡的诚挚情怀。村内的“圆楼之王”</w:t>
            </w:r>
            <w:r>
              <w:rPr>
                <w:rFonts w:hint="eastAsia" w:cs="华文中宋" w:asciiTheme="minorEastAsia" w:hAnsiTheme="minorEastAsia" w:eastAsiaTheme="minorEastAsia"/>
                <w:b/>
                <w:bCs/>
                <w:color w:val="0070C0"/>
                <w:sz w:val="22"/>
                <w:szCs w:val="22"/>
                <w:lang w:val="en-US" w:eastAsia="en-US"/>
              </w:rPr>
              <w:t>【承启楼】</w:t>
            </w:r>
            <w:r>
              <w:rPr>
                <w:rFonts w:hint="eastAsia" w:cs="华文中宋" w:asciiTheme="minorEastAsia" w:hAnsiTheme="minorEastAsia" w:eastAsiaTheme="minorEastAsia"/>
                <w:b w:val="0"/>
                <w:sz w:val="22"/>
                <w:szCs w:val="22"/>
                <w:lang w:val="en-US" w:eastAsia="en-US"/>
              </w:rPr>
              <w:t>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ascii="微软雅黑" w:hAnsi="微软雅黑" w:cs="微软雅黑" w:eastAsiaTheme="minorEastAsia"/>
                <w:b w:val="0"/>
                <w:bCs w:val="0"/>
                <w:i w:val="0"/>
                <w:caps w:val="0"/>
                <w:color w:val="992B9B"/>
                <w:spacing w:val="0"/>
                <w:sz w:val="18"/>
                <w:szCs w:val="18"/>
                <w:shd w:val="clear" w:color="auto" w:fill="FFFFFF"/>
                <w:lang w:val="en-US" w:eastAsia="zh-CN"/>
              </w:rPr>
            </w:pPr>
            <w:r>
              <w:rPr>
                <w:rFonts w:hint="eastAsia" w:cs="华文中宋" w:asciiTheme="minorEastAsia" w:hAnsiTheme="minorEastAsia" w:eastAsiaTheme="minorEastAsia"/>
                <w:b w:val="0"/>
                <w:color w:val="C00000"/>
                <w:sz w:val="18"/>
                <w:szCs w:val="18"/>
                <w:lang w:val="en-US" w:eastAsia="en-US"/>
              </w:rPr>
              <w:t>晚上</w:t>
            </w:r>
            <w:r>
              <w:rPr>
                <w:rFonts w:hint="eastAsia" w:cs="华文中宋" w:asciiTheme="minorEastAsia" w:hAnsiTheme="minorEastAsia" w:eastAsiaTheme="minorEastAsia"/>
                <w:b w:val="0"/>
                <w:color w:val="C00000"/>
                <w:sz w:val="18"/>
                <w:szCs w:val="18"/>
                <w:lang w:val="en-US" w:eastAsia="zh-CN"/>
              </w:rPr>
              <w:t>升级赠送五星温泉！</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17"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2663"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Theme="minorEastAsia" w:hAnsiTheme="minorEastAsia" w:eastAsiaTheme="minorEastAsia"/>
                <w:b w:val="0"/>
                <w:bCs w:val="0"/>
                <w:sz w:val="22"/>
                <w:szCs w:val="22"/>
              </w:rPr>
              <w:t>酒店早餐后，乘车返回厦门，前往“万国建筑博物馆”之称的</w:t>
            </w:r>
            <w:r>
              <w:rPr>
                <w:rFonts w:hint="eastAsia" w:cs="华文中宋" w:asciiTheme="minorEastAsia" w:hAnsiTheme="minorEastAsia" w:eastAsiaTheme="minorEastAsia"/>
                <w:b/>
                <w:bCs/>
                <w:color w:val="0070C0"/>
                <w:sz w:val="22"/>
                <w:szCs w:val="22"/>
                <w:lang w:val="en-US" w:eastAsia="en-US"/>
              </w:rPr>
              <w:t>【鼓浪屿】</w:t>
            </w:r>
            <w:r>
              <w:rPr>
                <w:rFonts w:hint="eastAsia" w:asciiTheme="minorEastAsia" w:hAnsiTheme="minorEastAsia" w:eastAsiaTheme="minorEastAsia"/>
                <w:b w:val="0"/>
                <w:bCs w:val="0"/>
                <w:sz w:val="22"/>
                <w:szCs w:val="22"/>
              </w:rPr>
              <w:t>，途经过英国领事馆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日本领事馆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西班牙领事馆</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天主教堂</w:t>
            </w:r>
            <w:r>
              <w:rPr>
                <w:rFonts w:hint="eastAsia" w:asciiTheme="minorEastAsia" w:hAnsiTheme="minorEastAsia" w:eastAsiaTheme="minorEastAsia"/>
                <w:b w:val="0"/>
                <w:bCs w:val="0"/>
                <w:sz w:val="22"/>
                <w:szCs w:val="22"/>
                <w:lang w:eastAsia="zh-CN"/>
              </w:rPr>
              <w:t>、</w:t>
            </w:r>
            <w:r>
              <w:rPr>
                <w:rFonts w:hint="eastAsia" w:asciiTheme="minorEastAsia" w:hAnsiTheme="minorEastAsia" w:eastAsiaTheme="minorEastAsia"/>
                <w:b w:val="0"/>
                <w:bCs w:val="0"/>
                <w:sz w:val="22"/>
                <w:szCs w:val="22"/>
              </w:rPr>
              <w:t>协和礼拜堂</w:t>
            </w:r>
            <w:r>
              <w:rPr>
                <w:rFonts w:hint="eastAsia" w:asciiTheme="minorEastAsia" w:hAnsiTheme="minorEastAsia" w:eastAsiaTheme="minorEastAsia"/>
                <w:b w:val="0"/>
                <w:bCs w:val="0"/>
                <w:sz w:val="22"/>
                <w:szCs w:val="22"/>
                <w:lang w:eastAsia="zh-CN"/>
              </w:rPr>
              <w:t>等建筑</w:t>
            </w:r>
            <w:r>
              <w:rPr>
                <w:rFonts w:hint="eastAsia" w:asciiTheme="minorEastAsia" w:hAnsiTheme="minorEastAsia" w:eastAsiaTheme="minorEastAsia"/>
                <w:b w:val="0"/>
                <w:bCs w:val="0"/>
                <w:sz w:val="22"/>
                <w:szCs w:val="22"/>
              </w:rPr>
              <w:t>，感受鼓浪屿百年沧桑，体验浪漫音乐海岛风情；穿梭风情万种老房子，博览万国建筑，享受大海、沙滩、阳光浴的无限乐趣-自由漫步-</w:t>
            </w:r>
            <w:r>
              <w:rPr>
                <w:rFonts w:hint="eastAsia" w:cs="华文中宋" w:asciiTheme="minorEastAsia" w:hAnsiTheme="minorEastAsia" w:eastAsiaTheme="minorEastAsia"/>
                <w:b/>
                <w:bCs/>
                <w:color w:val="0070C0"/>
                <w:sz w:val="22"/>
                <w:szCs w:val="22"/>
                <w:lang w:val="en-US" w:eastAsia="en-US"/>
              </w:rPr>
              <w:t>【港仔后海滨】</w:t>
            </w:r>
            <w:r>
              <w:rPr>
                <w:rFonts w:hint="eastAsia" w:asciiTheme="minorEastAsia" w:hAnsiTheme="minorEastAsia" w:eastAsiaTheme="minorEastAsia"/>
                <w:b w:val="0"/>
                <w:bCs w:val="0"/>
                <w:sz w:val="22"/>
                <w:szCs w:val="22"/>
              </w:rPr>
              <w:t>（请注意：上鼓浪屿岛的时间以船务公司确认的票务时间为准，到时行程可能会前后调整），游南洋风情的别墅群，</w:t>
            </w:r>
            <w:r>
              <w:rPr>
                <w:rFonts w:hint="eastAsia" w:asciiTheme="minorEastAsia" w:hAnsiTheme="minorEastAsia" w:eastAsiaTheme="minorEastAsia"/>
                <w:b w:val="0"/>
                <w:bCs w:val="0"/>
                <w:sz w:val="22"/>
                <w:szCs w:val="22"/>
                <w:lang w:eastAsia="zh-CN"/>
              </w:rPr>
              <w:t>走人气</w:t>
            </w:r>
            <w:r>
              <w:rPr>
                <w:rFonts w:hint="eastAsia" w:asciiTheme="minorEastAsia" w:hAnsiTheme="minorEastAsia" w:eastAsiaTheme="minorEastAsia"/>
                <w:b w:val="0"/>
                <w:bCs w:val="0"/>
                <w:sz w:val="22"/>
                <w:szCs w:val="22"/>
              </w:rPr>
              <w:t>龙头路一条街。晚餐后前往白鹭洲观看</w:t>
            </w:r>
            <w:r>
              <w:rPr>
                <w:rFonts w:hint="eastAsia" w:cs="华文中宋" w:asciiTheme="minorEastAsia" w:hAnsiTheme="minorEastAsia" w:eastAsiaTheme="minorEastAsia"/>
                <w:b/>
                <w:bCs/>
                <w:color w:val="0070C0"/>
                <w:sz w:val="22"/>
                <w:szCs w:val="22"/>
                <w:lang w:val="en-US" w:eastAsia="en-US"/>
              </w:rPr>
              <w:t>海滩灯光秀</w:t>
            </w:r>
            <w:r>
              <w:rPr>
                <w:rFonts w:hint="eastAsia" w:asciiTheme="minorEastAsia" w:hAnsiTheme="minorEastAsia" w:eastAsiaTheme="minorEastAsia"/>
                <w:b w:val="0"/>
                <w:bCs w:val="0"/>
                <w:sz w:val="22"/>
                <w:szCs w:val="22"/>
              </w:rPr>
              <w:t>。</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22"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sz w:val="21"/>
                <w:szCs w:val="21"/>
                <w:lang w:val="en-US" w:eastAsia="zh-CN"/>
              </w:rPr>
              <w:t>D4</w:t>
            </w: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2"/>
                <w:szCs w:val="32"/>
                <w:lang w:eastAsia="zh-CN"/>
              </w:rPr>
              <w:t>环岛路、曾厝垵、老院子闽南传奇秀</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21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12"/>
              <w:shd w:val="clear"/>
              <w:spacing w:line="400" w:lineRule="exact"/>
              <w:ind w:right="59"/>
              <w:jc w:val="both"/>
              <w:rPr>
                <w:rFonts w:hint="eastAsia" w:cs="华文细黑" w:asciiTheme="minorEastAsia" w:hAnsiTheme="minorEastAsia" w:eastAsiaTheme="minorEastAsia"/>
                <w:bCs/>
                <w:sz w:val="22"/>
                <w:szCs w:val="22"/>
                <w:lang w:val="en-US" w:eastAsia="en-US"/>
              </w:rPr>
            </w:pPr>
            <w:r>
              <w:rPr>
                <w:rFonts w:hint="eastAsia" w:cs="华文细黑" w:asciiTheme="minorEastAsia" w:hAnsiTheme="minorEastAsia" w:eastAsiaTheme="minorEastAsia"/>
                <w:bCs/>
                <w:sz w:val="22"/>
                <w:szCs w:val="22"/>
                <w:lang w:val="en-US" w:eastAsia="en-US"/>
              </w:rPr>
              <w:t>早餐后，酒店早餐，游览</w:t>
            </w:r>
            <w:r>
              <w:rPr>
                <w:rFonts w:hint="eastAsia" w:cs="华文中宋" w:asciiTheme="minorEastAsia" w:hAnsiTheme="minorEastAsia" w:eastAsiaTheme="minorEastAsia"/>
                <w:b/>
                <w:bCs/>
                <w:color w:val="0070C0"/>
                <w:kern w:val="0"/>
                <w:sz w:val="22"/>
                <w:szCs w:val="22"/>
                <w:lang w:val="en-US" w:eastAsia="en-US" w:bidi="ar-SA"/>
              </w:rPr>
              <w:t>【七彩环岛路】</w:t>
            </w:r>
            <w:r>
              <w:rPr>
                <w:rFonts w:hint="eastAsia" w:cs="华文细黑" w:asciiTheme="minorEastAsia" w:hAnsiTheme="minorEastAsia" w:eastAsiaTheme="minorEastAsia"/>
                <w:bCs/>
                <w:sz w:val="22"/>
                <w:szCs w:val="22"/>
                <w:lang w:val="en-US" w:eastAsia="en-US"/>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之后游览</w:t>
            </w:r>
            <w:r>
              <w:rPr>
                <w:rFonts w:hint="eastAsia" w:cs="华文中宋" w:asciiTheme="minorEastAsia" w:hAnsiTheme="minorEastAsia" w:eastAsiaTheme="minorEastAsia"/>
                <w:b/>
                <w:bCs/>
                <w:color w:val="0070C0"/>
                <w:kern w:val="0"/>
                <w:sz w:val="22"/>
                <w:szCs w:val="22"/>
                <w:lang w:val="en-US" w:eastAsia="en-US" w:bidi="ar-SA"/>
              </w:rPr>
              <w:t>【曾厝垵风情街】</w:t>
            </w:r>
            <w:r>
              <w:rPr>
                <w:rFonts w:hint="eastAsia" w:cs="华文细黑" w:asciiTheme="minorEastAsia" w:hAnsiTheme="minorEastAsia" w:eastAsiaTheme="minorEastAsia"/>
                <w:bCs/>
                <w:sz w:val="22"/>
                <w:szCs w:val="22"/>
                <w:lang w:val="en-US" w:eastAsia="en-US"/>
              </w:rPr>
              <w:t>（游览时间不少于50分钟），这里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w:t>
            </w:r>
          </w:p>
          <w:p>
            <w:pPr>
              <w:pStyle w:val="12"/>
              <w:shd w:val="clear"/>
              <w:spacing w:line="400" w:lineRule="exact"/>
              <w:ind w:right="59"/>
              <w:jc w:val="both"/>
              <w:rPr>
                <w:rFonts w:cs="华文细黑" w:asciiTheme="minorEastAsia" w:hAnsiTheme="minorEastAsia" w:eastAsiaTheme="minorEastAsia"/>
                <w:bCs/>
                <w:sz w:val="22"/>
                <w:szCs w:val="22"/>
              </w:rPr>
            </w:pPr>
            <w:r>
              <w:rPr>
                <w:rFonts w:hint="eastAsia" w:cs="华文细黑" w:asciiTheme="minorEastAsia" w:hAnsiTheme="minorEastAsia" w:eastAsiaTheme="minorEastAsia"/>
                <w:bCs/>
                <w:sz w:val="22"/>
                <w:szCs w:val="22"/>
                <w:lang w:val="en-US" w:eastAsia="en-US"/>
              </w:rPr>
              <w:t>前往</w:t>
            </w:r>
            <w:r>
              <w:rPr>
                <w:rFonts w:hint="eastAsia" w:cs="华文中宋" w:asciiTheme="minorEastAsia" w:hAnsiTheme="minorEastAsia" w:eastAsiaTheme="minorEastAsia"/>
                <w:b/>
                <w:bCs/>
                <w:color w:val="0070C0"/>
                <w:kern w:val="0"/>
                <w:sz w:val="22"/>
                <w:szCs w:val="22"/>
                <w:lang w:val="en-US" w:eastAsia="en-US" w:bidi="ar-SA"/>
              </w:rPr>
              <w:t>【厦门老院子•民俗文化风情园】</w:t>
            </w:r>
            <w:r>
              <w:rPr>
                <w:rFonts w:hint="eastAsia" w:cs="华文细黑" w:asciiTheme="minorEastAsia" w:hAnsiTheme="minorEastAsia" w:eastAsiaTheme="minorEastAsia"/>
                <w:bCs/>
                <w:sz w:val="22"/>
                <w:szCs w:val="22"/>
                <w:lang w:val="en-US" w:eastAsia="en-US"/>
              </w:rPr>
              <w:t>老院子民俗文化风情园，通过闽南渔家百姓寻常的生活场景，从多角度展示闽南当地的渔村文化、民俗文化、妈祖文化、南洋文化以及寻根溯源的始祖文化。走进渔村老院子，寻迹闽南特色民俗文化脉络。</w:t>
            </w:r>
            <w:r>
              <w:rPr>
                <w:rFonts w:hint="eastAsia" w:cs="华文中宋" w:asciiTheme="minorEastAsia" w:hAnsiTheme="minorEastAsia" w:eastAsiaTheme="minorEastAsia"/>
                <w:b/>
                <w:bCs/>
                <w:color w:val="0070C0"/>
                <w:kern w:val="0"/>
                <w:sz w:val="22"/>
                <w:szCs w:val="22"/>
                <w:lang w:val="en-US" w:eastAsia="en-US" w:bidi="ar-SA"/>
              </w:rPr>
              <w:t>【厦门老院子•闽南传奇】</w:t>
            </w:r>
            <w:r>
              <w:rPr>
                <w:rFonts w:hint="eastAsia" w:cs="华文细黑" w:asciiTheme="minorEastAsia" w:hAnsiTheme="minorEastAsia" w:eastAsiaTheme="minorEastAsia"/>
                <w:bCs/>
                <w:sz w:val="22"/>
                <w:szCs w:val="22"/>
                <w:lang w:val="en-US" w:eastAsia="en-US"/>
              </w:rPr>
              <w:t>世界首创超大型室内环形实景舞台、360度旋转行走式巨轮观众席，国际领先的水陆空全方位的三维立体交叉演出，其设备投资规模是拉斯维加斯秀的5倍之多，拥有28项发明专利和实用新型专利，堪称演艺界的翘楚，无与伦比。</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844" w:hRule="exact"/>
          <w:jc w:val="center"/>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color w:val="0070C0"/>
                <w:sz w:val="30"/>
                <w:szCs w:val="30"/>
                <w:lang w:eastAsia="zh-CN"/>
              </w:rPr>
              <w:t>厦门或泉州——昆明</w:t>
            </w:r>
          </w:p>
        </w:tc>
        <w:tc>
          <w:tcPr>
            <w:tcW w:w="850"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592"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vAlign w:val="center"/>
          </w:tcPr>
          <w:p>
            <w:pPr>
              <w:pStyle w:val="12"/>
              <w:shd w:val="clear" w:color="auto"/>
              <w:wordWrap w:val="0"/>
              <w:spacing w:line="330" w:lineRule="atLeast"/>
              <w:jc w:val="both"/>
              <w:rPr>
                <w:rFonts w:asciiTheme="minorEastAsia" w:hAnsiTheme="minorEastAsia" w:eastAsiaTheme="minorEastAsia"/>
                <w:sz w:val="22"/>
                <w:szCs w:val="22"/>
              </w:rPr>
            </w:pPr>
            <w:r>
              <w:rPr>
                <w:rFonts w:asciiTheme="minorEastAsia" w:hAnsiTheme="minorEastAsia" w:eastAsiaTheme="minorEastAsia"/>
                <w:sz w:val="22"/>
                <w:szCs w:val="22"/>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2"/>
                <w:szCs w:val="22"/>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2"/>
                <w:szCs w:val="22"/>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r>
              <w:rPr>
                <w:rFonts w:hint="eastAsia" w:cs="Tahoma" w:asciiTheme="minorEastAsia" w:hAnsiTheme="minorEastAsia" w:eastAsiaTheme="minorEastAsia"/>
                <w:b w:val="0"/>
                <w:szCs w:val="28"/>
                <w:lang w:eastAsia="zh-CN"/>
              </w:rPr>
              <w:t>特殊情况说明</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1.无年龄差别限制，同车8人，但为了您的安全虑温馨提示：65周岁-70周岁老人需填写健康证明/家属免责书。70周岁以上老人需家属陪同，并填写健康证明/家属免责书以及提供个人意外险保险单。</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2、客人自愿放弃行程费用不退，晚班机抵达厦门无法走第一天或最后一天的行程的费用不退；</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 xml:space="preserve">3、在实际游览过程中我社可根据实际情况，在保证行程景点游览的前提下，对景点的游览顺序作合理的调整。 </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4、行程中赠游景点如遇景区特殊原因导致不能游览，或人力不可抗拒因素无法参观，我社有权无偿取消赠游景点并通知游客。</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5、行程中如有因大交通时间原因无法使用的正餐或门票的，由当地导游根据实际情况将未产生的费用现退给客人，由客人签名确认。如果因客人自身原因造成的，其未产生的所有费用概不退还。</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6、本行程门票费用是旅行社团队协议价格核算，12周岁以下按成人操作的儿童和持老人证、军官证、学生证、教师证等其他有效证件享受景区门票优惠的游客不存在价格差异，无差价退还，敬请注意！</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7、儿童报价请另询；</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8、其他内容详见“五星鹭岛”(附件一)补充协议说明书。</w:t>
            </w:r>
          </w:p>
          <w:p>
            <w:pPr>
              <w:widowControl/>
              <w:shd w:val="clear" w:color="auto"/>
              <w:spacing w:line="240" w:lineRule="atLeast"/>
              <w:jc w:val="left"/>
              <w:outlineLvl w:val="4"/>
              <w:rPr>
                <w:rFonts w:hint="default" w:cs="Tahoma"/>
                <w:b w:val="0"/>
                <w:sz w:val="22"/>
                <w:szCs w:val="22"/>
                <w:lang w:val="en-US" w:eastAsia="zh-CN"/>
              </w:rPr>
            </w:pPr>
            <w:r>
              <w:rPr>
                <w:rFonts w:hint="eastAsia" w:cs="Tahoma"/>
                <w:b w:val="0"/>
                <w:sz w:val="22"/>
                <w:szCs w:val="22"/>
                <w:lang w:val="en-US" w:eastAsia="zh-CN"/>
              </w:rPr>
              <w:t>9、以上行程仅供参考，我社有权在不减少景点的情况下，前后调整行程顺序。</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1、交  通：往返机票；目的地区间空调旅游车、景区需换乘观光车（或环保车，拼坐，坐满即走）</w:t>
            </w:r>
          </w:p>
          <w:p>
            <w:pPr>
              <w:widowControl/>
              <w:shd w:val="clear" w:color="auto"/>
              <w:spacing w:line="240" w:lineRule="atLeast"/>
              <w:jc w:val="left"/>
              <w:outlineLvl w:val="4"/>
              <w:rPr>
                <w:rFonts w:hint="default" w:cs="Tahoma"/>
                <w:b w:val="0"/>
                <w:sz w:val="22"/>
                <w:szCs w:val="22"/>
                <w:lang w:val="en-US" w:eastAsia="zh-CN"/>
              </w:rPr>
            </w:pPr>
            <w:r>
              <w:rPr>
                <w:rFonts w:hint="eastAsia" w:cs="Tahoma"/>
                <w:b w:val="0"/>
                <w:sz w:val="22"/>
                <w:szCs w:val="22"/>
                <w:lang w:val="en-US" w:eastAsia="zh-CN"/>
              </w:rPr>
              <w:t>2、用  餐：含4个早餐6个正餐，其中含3个特色餐（客家九大簋、270度</w:t>
            </w:r>
            <w:bookmarkStart w:id="0" w:name="_GoBack"/>
            <w:bookmarkEnd w:id="0"/>
            <w:r>
              <w:rPr>
                <w:rFonts w:hint="eastAsia" w:cs="Tahoma"/>
                <w:b w:val="0"/>
                <w:sz w:val="22"/>
                <w:szCs w:val="22"/>
                <w:lang w:val="en-US" w:eastAsia="zh-CN"/>
              </w:rPr>
              <w:t>海景餐厅用餐、龙虾鲍鱼餐），其它正餐餐标20元/人，10人/桌安排；</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3、住  宿：全程五星酒店，其中升级一晚五星度假村酒店（五星度假村酒店：土楼天子温泉或同级）</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4、门  票：行程所列景点首道门票。以上景点的游览时间仅供参考（不含索道、缆车及园中园门票；赠送景点或其他项目，客人未产生，费用不退）。</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【温馨提示】</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 xml:space="preserve">因鼓浪屿船票为网络订票，需团进团出，且取消不退费，船票进出港时间以实际购到票为准。  </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鼓浪屿实行人数限制，轮渡票需提前订票，订票后无法补差价补票。</w:t>
            </w:r>
          </w:p>
          <w:p>
            <w:pPr>
              <w:widowControl/>
              <w:shd w:val="clear" w:color="auto"/>
              <w:spacing w:line="240" w:lineRule="atLeast"/>
              <w:jc w:val="left"/>
              <w:outlineLvl w:val="4"/>
              <w:rPr>
                <w:rFonts w:hint="eastAsia" w:cs="Tahoma"/>
                <w:b w:val="0"/>
                <w:sz w:val="22"/>
                <w:szCs w:val="22"/>
                <w:lang w:val="en-US" w:eastAsia="zh-CN"/>
              </w:rPr>
            </w:pPr>
            <w:r>
              <w:rPr>
                <w:rFonts w:hint="eastAsia" w:cs="Tahoma"/>
                <w:b w:val="0"/>
                <w:sz w:val="22"/>
                <w:szCs w:val="22"/>
                <w:lang w:val="en-US" w:eastAsia="zh-CN"/>
              </w:rPr>
              <w:t>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b w:val="0"/>
                <w:sz w:val="22"/>
                <w:szCs w:val="22"/>
                <w:lang w:val="en-US" w:eastAsia="zh-CN"/>
              </w:rPr>
              <w:t>5、导  游：行程中所列参观游览过程中，地方专职中文导游服务及景区讲解员。</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779"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厦门五</w:t>
            </w:r>
            <w:r>
              <w:rPr>
                <w:rFonts w:hint="eastAsia" w:cs="Tahoma" w:asciiTheme="minorEastAsia" w:hAnsiTheme="minorEastAsia" w:eastAsiaTheme="minorEastAsia"/>
                <w:b w:val="0"/>
                <w:sz w:val="18"/>
                <w:szCs w:val="18"/>
                <w:lang w:eastAsia="zh-CN"/>
              </w:rPr>
              <w:t>钻参考</w:t>
            </w:r>
            <w:r>
              <w:rPr>
                <w:rFonts w:hint="eastAsia" w:cs="Tahoma" w:asciiTheme="minorEastAsia" w:hAnsiTheme="minorEastAsia" w:eastAsiaTheme="minorEastAsia"/>
                <w:b w:val="0"/>
                <w:sz w:val="18"/>
                <w:szCs w:val="18"/>
              </w:rPr>
              <w:t>酒店：灵玲马戏大酒店或翔鹭大酒店或同级酒店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永定五星度假村</w:t>
            </w:r>
            <w:r>
              <w:rPr>
                <w:rFonts w:hint="eastAsia" w:cs="Tahoma" w:asciiTheme="minorEastAsia" w:hAnsiTheme="minorEastAsia" w:eastAsiaTheme="minorEastAsia"/>
                <w:b w:val="0"/>
                <w:sz w:val="18"/>
                <w:szCs w:val="18"/>
                <w:lang w:eastAsia="zh-CN"/>
              </w:rPr>
              <w:t>参考酒店</w:t>
            </w:r>
            <w:r>
              <w:rPr>
                <w:rFonts w:hint="eastAsia" w:cs="Tahoma" w:asciiTheme="minorEastAsia" w:hAnsiTheme="minorEastAsia" w:eastAsiaTheme="minorEastAsia"/>
                <w:b w:val="0"/>
                <w:sz w:val="18"/>
                <w:szCs w:val="18"/>
              </w:rPr>
              <w:t>：</w:t>
            </w:r>
            <w:r>
              <w:rPr>
                <w:rFonts w:hint="eastAsia" w:cs="Tahoma" w:asciiTheme="minorEastAsia" w:hAnsiTheme="minorEastAsia" w:eastAsiaTheme="minorEastAsia"/>
                <w:b w:val="0"/>
                <w:sz w:val="18"/>
                <w:szCs w:val="18"/>
                <w:lang w:eastAsia="zh-CN"/>
              </w:rPr>
              <w:t>天子温泉</w:t>
            </w:r>
            <w:r>
              <w:rPr>
                <w:rFonts w:hint="eastAsia" w:cs="Tahoma" w:asciiTheme="minorEastAsia" w:hAnsiTheme="minorEastAsia" w:eastAsiaTheme="minorEastAsia"/>
                <w:b w:val="0"/>
                <w:sz w:val="18"/>
                <w:szCs w:val="18"/>
              </w:rPr>
              <w:t>酒店或同级酒店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1、旅游意外伤害保险及航空意外险（建议旅游者购买）</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2、景区配套旅游设施项目；自由活动期间的餐食费和交通费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3、个人消费（如酒店内洗衣、电话及未提到的其它服务</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4、中国境内机场（车站）接送；行李物品托管或超重费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5、酒店押金，单间差或加床费用</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6、因交通延误、取消等意外事件或战争、罢工、自然灾害等不可抗拒力导致的额外费</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7、因旅游者违约、自身过错、自身疾病导致的人身财产损失而额外支付的费用</w:t>
            </w:r>
          </w:p>
          <w:p>
            <w:pPr>
              <w:widowControl/>
              <w:shd w:val="clear" w:color="auto"/>
              <w:spacing w:line="240" w:lineRule="atLeast"/>
              <w:jc w:val="left"/>
              <w:outlineLvl w:val="4"/>
              <w:rPr>
                <w:rFonts w:cs="宋体" w:asciiTheme="minorEastAsia" w:hAnsiTheme="minorEastAsia" w:eastAsiaTheme="minorEastAsia"/>
                <w:bCs w:val="0"/>
                <w:sz w:val="22"/>
                <w:szCs w:val="22"/>
              </w:rPr>
            </w:pPr>
            <w:r>
              <w:rPr>
                <w:rFonts w:hint="eastAsia" w:cs="Tahoma" w:asciiTheme="minorEastAsia" w:hAnsiTheme="minorEastAsia" w:eastAsiaTheme="minorEastAsia"/>
                <w:b w:val="0"/>
                <w:sz w:val="22"/>
                <w:szCs w:val="22"/>
                <w:lang w:val="en-US" w:eastAsia="en-US"/>
              </w:rPr>
              <w:t>8、“旅游费用包含”内容以外的所有费用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费用包含：车位费、半价餐费；（2-12周岁）；</w:t>
            </w:r>
          </w:p>
          <w:p>
            <w:pPr>
              <w:widowControl/>
              <w:shd w:val="clear" w:color="auto"/>
              <w:spacing w:line="240" w:lineRule="atLeast"/>
              <w:jc w:val="left"/>
              <w:outlineLvl w:val="4"/>
              <w:rPr>
                <w:rFonts w:hint="eastAsia" w:cs="Tahoma" w:asciiTheme="minorEastAsia" w:hAnsiTheme="minorEastAsia" w:eastAsiaTheme="minorEastAsia"/>
                <w:b w:val="0"/>
                <w:sz w:val="22"/>
                <w:szCs w:val="22"/>
                <w:lang w:val="en-US" w:eastAsia="en-US"/>
              </w:rPr>
            </w:pPr>
            <w:r>
              <w:rPr>
                <w:rFonts w:hint="eastAsia" w:cs="Tahoma" w:asciiTheme="minorEastAsia" w:hAnsiTheme="minorEastAsia" w:eastAsiaTheme="minorEastAsia"/>
                <w:b w:val="0"/>
                <w:sz w:val="22"/>
                <w:szCs w:val="22"/>
                <w:lang w:val="en-US" w:eastAsia="en-US"/>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22"/>
                <w:szCs w:val="22"/>
              </w:rPr>
            </w:pPr>
            <w:r>
              <w:rPr>
                <w:rFonts w:hint="eastAsia" w:cs="Tahoma" w:asciiTheme="minorEastAsia" w:hAnsiTheme="minorEastAsia" w:eastAsiaTheme="minorEastAsia"/>
                <w:b w:val="0"/>
                <w:sz w:val="22"/>
                <w:szCs w:val="22"/>
                <w:lang w:val="en-US" w:eastAsia="en-US"/>
              </w:rPr>
              <w:t>建议：如已超高；建议提前买票：当地现付则会出现比团队折扣票高的情况；请您预知！</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p>
          <w:p>
            <w:pPr>
              <w:widowControl/>
              <w:shd w:val="clear" w:color="auto"/>
              <w:spacing w:line="240" w:lineRule="atLeast"/>
              <w:jc w:val="center"/>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3、自由活动期间不含任何服务，人身和财产损失旅游者自己承担。</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10、游客在旅游当地若有质量问题及投诉、建议，请第一时间拨打我社全国大散拼，质量监督投诉电话：0592-5731977或18059217899。</w:t>
            </w:r>
          </w:p>
          <w:p>
            <w:pPr>
              <w:shd w:val="clear"/>
              <w:spacing w:line="360" w:lineRule="exact"/>
              <w:rPr>
                <w:rFonts w:hint="default" w:cs="黑体" w:asciiTheme="minorEastAsia" w:hAnsiTheme="minorEastAsia" w:eastAsiaTheme="minorEastAsia"/>
                <w:b w:val="0"/>
                <w:sz w:val="18"/>
                <w:szCs w:val="18"/>
                <w:lang w:val="en-US" w:eastAsia="zh-CN"/>
              </w:rPr>
            </w:pPr>
            <w:r>
              <w:rPr>
                <w:rFonts w:hint="eastAsia" w:cs="黑体" w:asciiTheme="minorEastAsia" w:hAnsiTheme="minorEastAsia" w:eastAsiaTheme="minorEastAsia"/>
                <w:b w:val="0"/>
                <w:sz w:val="22"/>
                <w:szCs w:val="22"/>
                <w:lang w:val="en-US" w:eastAsia="zh-CN"/>
              </w:rPr>
              <w:t>11、</w:t>
            </w:r>
            <w:r>
              <w:rPr>
                <w:rFonts w:hint="eastAsia" w:cs="Tahoma"/>
                <w:b w:val="0"/>
                <w:sz w:val="22"/>
                <w:szCs w:val="22"/>
                <w:lang w:val="en-US" w:eastAsia="zh-CN"/>
              </w:rPr>
              <w:t>备  注：超过75岁的不收，坐轮椅的不收，如果在报名时隐瞒，我社有权以游客欺骗行为拒绝操作。</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 w:val="22"/>
                <w:szCs w:val="22"/>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一：饮食安全注意事项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二：住宿安全注意事项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三:用车安全注意事项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四：游览安全注意事项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五：娱乐安全注意事项</w:t>
            </w:r>
          </w:p>
          <w:p>
            <w:pPr>
              <w:pStyle w:val="3"/>
              <w:widowControl/>
              <w:shd w:val="clear"/>
              <w:spacing w:line="360" w:lineRule="exact"/>
              <w:rPr>
                <w:rFonts w:cs="黑体" w:asciiTheme="minorEastAsia" w:hAnsiTheme="minorEastAsia" w:eastAsiaTheme="minorEastAsia"/>
                <w:b w:val="0"/>
                <w:sz w:val="22"/>
                <w:szCs w:val="22"/>
              </w:rPr>
            </w:pPr>
            <w:r>
              <w:rPr>
                <w:rFonts w:cs="黑体" w:asciiTheme="minorEastAsia" w:hAnsiTheme="minorEastAsia" w:eastAsiaTheme="minorEastAsia"/>
                <w:b w:val="0"/>
                <w:sz w:val="22"/>
                <w:szCs w:val="22"/>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 w:val="22"/>
                <w:szCs w:val="22"/>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大黑简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3522570"/>
    <w:rsid w:val="047341FB"/>
    <w:rsid w:val="077026CD"/>
    <w:rsid w:val="07AC4165"/>
    <w:rsid w:val="087F6F90"/>
    <w:rsid w:val="0A550002"/>
    <w:rsid w:val="0A8E3AE2"/>
    <w:rsid w:val="0AEF6821"/>
    <w:rsid w:val="0D4D1645"/>
    <w:rsid w:val="0F7E61A8"/>
    <w:rsid w:val="10051D81"/>
    <w:rsid w:val="115E178F"/>
    <w:rsid w:val="11920CFD"/>
    <w:rsid w:val="16155789"/>
    <w:rsid w:val="177278D8"/>
    <w:rsid w:val="18712A93"/>
    <w:rsid w:val="19850629"/>
    <w:rsid w:val="19F60746"/>
    <w:rsid w:val="1B114590"/>
    <w:rsid w:val="1C45139B"/>
    <w:rsid w:val="1C6E144C"/>
    <w:rsid w:val="1FD0587D"/>
    <w:rsid w:val="20EE771A"/>
    <w:rsid w:val="227C5354"/>
    <w:rsid w:val="22B41228"/>
    <w:rsid w:val="22F334AD"/>
    <w:rsid w:val="23E02C9C"/>
    <w:rsid w:val="247260A8"/>
    <w:rsid w:val="25177AFC"/>
    <w:rsid w:val="258F7240"/>
    <w:rsid w:val="26665E8F"/>
    <w:rsid w:val="267829C8"/>
    <w:rsid w:val="269C27E0"/>
    <w:rsid w:val="277A0B33"/>
    <w:rsid w:val="28707620"/>
    <w:rsid w:val="29554ABE"/>
    <w:rsid w:val="29D37D2A"/>
    <w:rsid w:val="2A6B6334"/>
    <w:rsid w:val="2A8E0325"/>
    <w:rsid w:val="2B8C000A"/>
    <w:rsid w:val="2C897510"/>
    <w:rsid w:val="2F376B57"/>
    <w:rsid w:val="2F3C1EC6"/>
    <w:rsid w:val="2F8E5B5F"/>
    <w:rsid w:val="2FC10386"/>
    <w:rsid w:val="30BB3500"/>
    <w:rsid w:val="3128637F"/>
    <w:rsid w:val="3204001F"/>
    <w:rsid w:val="32B93C0E"/>
    <w:rsid w:val="32C3570D"/>
    <w:rsid w:val="34C63E1E"/>
    <w:rsid w:val="35565623"/>
    <w:rsid w:val="356D7AAE"/>
    <w:rsid w:val="3893638B"/>
    <w:rsid w:val="3AA5694E"/>
    <w:rsid w:val="3AA86AEA"/>
    <w:rsid w:val="3C340423"/>
    <w:rsid w:val="3F5911C2"/>
    <w:rsid w:val="3F88051D"/>
    <w:rsid w:val="3FA74574"/>
    <w:rsid w:val="40E709B0"/>
    <w:rsid w:val="42552B7C"/>
    <w:rsid w:val="43460FA3"/>
    <w:rsid w:val="444C4DA7"/>
    <w:rsid w:val="44CC7B8D"/>
    <w:rsid w:val="4751275D"/>
    <w:rsid w:val="47757781"/>
    <w:rsid w:val="49EA7C07"/>
    <w:rsid w:val="4BC23023"/>
    <w:rsid w:val="4CC970FF"/>
    <w:rsid w:val="4EF93E81"/>
    <w:rsid w:val="4EFE39E4"/>
    <w:rsid w:val="4F0B5D83"/>
    <w:rsid w:val="4F8A25D0"/>
    <w:rsid w:val="507F3ABD"/>
    <w:rsid w:val="50DF7D1F"/>
    <w:rsid w:val="52B20F62"/>
    <w:rsid w:val="53162E24"/>
    <w:rsid w:val="533A6A95"/>
    <w:rsid w:val="53A876FC"/>
    <w:rsid w:val="567D0644"/>
    <w:rsid w:val="57413542"/>
    <w:rsid w:val="58406E56"/>
    <w:rsid w:val="591B227C"/>
    <w:rsid w:val="5CF83261"/>
    <w:rsid w:val="5D25708D"/>
    <w:rsid w:val="5E664384"/>
    <w:rsid w:val="5FA03051"/>
    <w:rsid w:val="5FB47C42"/>
    <w:rsid w:val="6052344A"/>
    <w:rsid w:val="609D7744"/>
    <w:rsid w:val="63C35D91"/>
    <w:rsid w:val="63CF1F76"/>
    <w:rsid w:val="63FB5349"/>
    <w:rsid w:val="64224395"/>
    <w:rsid w:val="644B0FAB"/>
    <w:rsid w:val="647E2FE6"/>
    <w:rsid w:val="6514600F"/>
    <w:rsid w:val="65941AEF"/>
    <w:rsid w:val="661875EF"/>
    <w:rsid w:val="678F588F"/>
    <w:rsid w:val="68420388"/>
    <w:rsid w:val="684378A7"/>
    <w:rsid w:val="68D964FA"/>
    <w:rsid w:val="692D4DE2"/>
    <w:rsid w:val="6AB56865"/>
    <w:rsid w:val="6B72777C"/>
    <w:rsid w:val="6C7169B3"/>
    <w:rsid w:val="6DA956AC"/>
    <w:rsid w:val="6E8A7950"/>
    <w:rsid w:val="6EA07106"/>
    <w:rsid w:val="6F3E380B"/>
    <w:rsid w:val="6F713875"/>
    <w:rsid w:val="6FCA1077"/>
    <w:rsid w:val="70644345"/>
    <w:rsid w:val="708D5091"/>
    <w:rsid w:val="70FF492A"/>
    <w:rsid w:val="73C854E5"/>
    <w:rsid w:val="75A31693"/>
    <w:rsid w:val="75ED7D0A"/>
    <w:rsid w:val="76134221"/>
    <w:rsid w:val="76322AFB"/>
    <w:rsid w:val="77C93337"/>
    <w:rsid w:val="786122EC"/>
    <w:rsid w:val="78EE588B"/>
    <w:rsid w:val="79247776"/>
    <w:rsid w:val="798E7A94"/>
    <w:rsid w:val="798F2D97"/>
    <w:rsid w:val="7A89365A"/>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unhideWhenUsed/>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Emphasis"/>
    <w:qFormat/>
    <w:uiPriority w:val="0"/>
    <w:rPr>
      <w:i/>
      <w:iCs/>
    </w:rPr>
  </w:style>
  <w:style w:type="character" w:styleId="11">
    <w:name w:val="Hyperlink"/>
    <w:unhideWhenUsed/>
    <w:qFormat/>
    <w:uiPriority w:val="99"/>
    <w:rPr>
      <w:color w:val="0000FF"/>
      <w:u w:val="single"/>
    </w:rPr>
  </w:style>
  <w:style w:type="paragraph" w:customStyle="1" w:styleId="12">
    <w:name w:val="p0"/>
    <w:basedOn w:val="1"/>
    <w:link w:val="14"/>
    <w:qFormat/>
    <w:uiPriority w:val="0"/>
    <w:pPr>
      <w:widowControl/>
    </w:pPr>
    <w:rPr>
      <w:rFonts w:ascii="Times New Roman" w:hAnsi="Times New Roman"/>
      <w:b w:val="0"/>
      <w:bCs w:val="0"/>
      <w:kern w:val="0"/>
      <w:sz w:val="21"/>
      <w:szCs w:val="21"/>
    </w:rPr>
  </w:style>
  <w:style w:type="paragraph" w:customStyle="1" w:styleId="13">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4">
    <w:name w:val="p0 Char"/>
    <w:link w:val="12"/>
    <w:qFormat/>
    <w:uiPriority w:val="0"/>
    <w:rPr>
      <w:sz w:val="21"/>
      <w:szCs w:val="21"/>
    </w:rPr>
  </w:style>
  <w:style w:type="character" w:customStyle="1" w:styleId="15">
    <w:name w:val="apple-converted-space"/>
    <w:qFormat/>
    <w:uiPriority w:val="0"/>
  </w:style>
  <w:style w:type="character" w:customStyle="1" w:styleId="16">
    <w:name w:val="页脚 Char"/>
    <w:basedOn w:val="8"/>
    <w:link w:val="3"/>
    <w:qFormat/>
    <w:locked/>
    <w:uiPriority w:val="99"/>
    <w:rPr>
      <w:rFonts w:ascii="宋体" w:hAnsi="宋体"/>
      <w:b/>
      <w:bCs/>
      <w:kern w:val="2"/>
      <w:sz w:val="18"/>
      <w:szCs w:val="24"/>
    </w:rPr>
  </w:style>
  <w:style w:type="character" w:customStyle="1" w:styleId="17">
    <w:name w:val="批注框文本 Char"/>
    <w:link w:val="2"/>
    <w:semiHidden/>
    <w:qFormat/>
    <w:uiPriority w:val="99"/>
    <w:rPr>
      <w:rFonts w:ascii="宋体" w:hAnsi="宋体"/>
      <w:b/>
      <w:bCs/>
      <w:kern w:val="2"/>
      <w:sz w:val="18"/>
      <w:szCs w:val="18"/>
    </w:rPr>
  </w:style>
  <w:style w:type="character" w:customStyle="1" w:styleId="18">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13</TotalTime>
  <ScaleCrop>false</ScaleCrop>
  <LinksUpToDate>false</LinksUpToDate>
  <CharactersWithSpaces>7713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闽南风康良舒</cp:lastModifiedBy>
  <cp:lastPrinted>2018-10-19T02:40:00Z</cp:lastPrinted>
  <dcterms:modified xsi:type="dcterms:W3CDTF">2019-11-20T08:05:43Z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