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微软雅黑" w:hAnsi="微软雅黑" w:eastAsia="微软雅黑" w:cs="微软雅黑"/>
          <w:b/>
          <w:bCs/>
          <w:color w:val="FFFF00"/>
          <w:sz w:val="30"/>
          <w:szCs w:val="30"/>
          <w:vertAlign w:val="baseline"/>
          <w:lang w:val="en-US" w:eastAsia="zh-CN"/>
        </w:rPr>
      </w:pPr>
      <w:r>
        <w:rPr>
          <w:rFonts w:hint="eastAsia" w:ascii="微软雅黑" w:hAnsi="微软雅黑" w:eastAsia="微软雅黑" w:cs="微软雅黑"/>
          <w:b/>
          <w:bCs/>
          <w:color w:val="FFFF00"/>
          <w:sz w:val="30"/>
          <w:szCs w:val="30"/>
          <w:vertAlign w:val="baseline"/>
          <w:lang w:val="en-US" w:eastAsia="zh-CN"/>
        </w:rPr>
        <w:drawing>
          <wp:anchor distT="0" distB="0" distL="114300" distR="114300" simplePos="0" relativeHeight="251661312" behindDoc="1" locked="0" layoutInCell="1" allowOverlap="1">
            <wp:simplePos x="0" y="0"/>
            <wp:positionH relativeFrom="column">
              <wp:posOffset>-1205865</wp:posOffset>
            </wp:positionH>
            <wp:positionV relativeFrom="paragraph">
              <wp:posOffset>-887095</wp:posOffset>
            </wp:positionV>
            <wp:extent cx="7616190" cy="10771505"/>
            <wp:effectExtent l="0" t="0" r="3810" b="10795"/>
            <wp:wrapNone/>
            <wp:docPr id="21" name="图片 21" descr="E:\康良舒2021\江西\张婷\5月团队\微信图片_20210407153705.jpg微信图片_2021040715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康良舒2021\江西\张婷\5月团队\微信图片_20210407153705.jpg微信图片_20210407153705"/>
                    <pic:cNvPicPr>
                      <a:picLocks noChangeAspect="1"/>
                    </pic:cNvPicPr>
                  </pic:nvPicPr>
                  <pic:blipFill>
                    <a:blip r:embed="rId4"/>
                    <a:srcRect/>
                    <a:stretch>
                      <a:fillRect/>
                    </a:stretch>
                  </pic:blipFill>
                  <pic:spPr>
                    <a:xfrm>
                      <a:off x="0" y="0"/>
                      <a:ext cx="7616190" cy="10771505"/>
                    </a:xfrm>
                    <a:prstGeom prst="rect">
                      <a:avLst/>
                    </a:prstGeom>
                  </pic:spPr>
                </pic:pic>
              </a:graphicData>
            </a:graphic>
          </wp:anchor>
        </w:drawing>
      </w:r>
    </w:p>
    <w:p>
      <w:pPr>
        <w:rPr>
          <w:rFonts w:hint="eastAsia" w:ascii="微软雅黑" w:hAnsi="微软雅黑" w:eastAsia="微软雅黑" w:cs="微软雅黑"/>
          <w:b/>
          <w:bCs/>
          <w:color w:val="FFFF00"/>
          <w:sz w:val="30"/>
          <w:szCs w:val="30"/>
          <w:vertAlign w:val="baseline"/>
          <w:lang w:val="en-US" w:eastAsia="zh-CN"/>
        </w:rPr>
      </w:pPr>
      <w:r>
        <w:rPr>
          <w:rFonts w:hint="eastAsia" w:ascii="微软雅黑" w:hAnsi="微软雅黑" w:eastAsia="微软雅黑" w:cs="微软雅黑"/>
          <w:b/>
          <w:bCs/>
          <w:color w:val="FFFF00"/>
          <w:sz w:val="30"/>
          <w:szCs w:val="30"/>
          <w:vertAlign w:val="baseline"/>
          <w:lang w:val="en-US" w:eastAsia="zh-CN"/>
        </w:rPr>
        <w:br w:type="page"/>
      </w:r>
    </w:p>
    <w:p>
      <w:pPr>
        <w:jc w:val="center"/>
        <w:rPr>
          <w:rFonts w:hint="eastAsia" w:ascii="微软雅黑" w:hAnsi="微软雅黑" w:eastAsia="微软雅黑" w:cs="微软雅黑"/>
          <w:b/>
          <w:bCs/>
          <w:color w:val="FFFF00"/>
          <w:sz w:val="30"/>
          <w:szCs w:val="30"/>
          <w:vertAlign w:val="baseline"/>
          <w:lang w:val="en-US" w:eastAsia="zh-CN"/>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
          <w:bCs/>
          <w:color w:val="FFFF00"/>
          <w:sz w:val="30"/>
          <w:szCs w:val="30"/>
          <w:vertAlign w:val="baseline"/>
          <w:lang w:val="en-US" w:eastAsia="zh-CN"/>
        </w:rPr>
        <w:drawing>
          <wp:anchor distT="0" distB="0" distL="114300" distR="114300" simplePos="0" relativeHeight="251658240" behindDoc="1" locked="0" layoutInCell="1" allowOverlap="1">
            <wp:simplePos x="0" y="0"/>
            <wp:positionH relativeFrom="column">
              <wp:posOffset>-1167765</wp:posOffset>
            </wp:positionH>
            <wp:positionV relativeFrom="paragraph">
              <wp:posOffset>-890270</wp:posOffset>
            </wp:positionV>
            <wp:extent cx="7572375" cy="10710545"/>
            <wp:effectExtent l="0" t="0" r="9525" b="14605"/>
            <wp:wrapNone/>
            <wp:docPr id="5"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
                    <pic:cNvPicPr>
                      <a:picLocks noChangeAspect="1"/>
                    </pic:cNvPicPr>
                  </pic:nvPicPr>
                  <pic:blipFill>
                    <a:blip r:embed="rId5"/>
                    <a:stretch>
                      <a:fillRect/>
                    </a:stretch>
                  </pic:blipFill>
                  <pic:spPr>
                    <a:xfrm>
                      <a:off x="0" y="0"/>
                      <a:ext cx="7572375" cy="10710545"/>
                    </a:xfrm>
                    <a:prstGeom prst="rect">
                      <a:avLst/>
                    </a:prstGeom>
                  </pic:spPr>
                </pic:pic>
              </a:graphicData>
            </a:graphic>
          </wp:anchor>
        </w:drawing>
      </w:r>
    </w:p>
    <w:p>
      <w:pPr>
        <w:jc w:val="center"/>
        <w:rPr>
          <w:rFonts w:hint="eastAsia" w:ascii="微软雅黑" w:hAnsi="微软雅黑" w:eastAsia="微软雅黑" w:cs="微软雅黑"/>
          <w:b/>
          <w:bCs/>
          <w:color w:val="FFFF00"/>
          <w:sz w:val="30"/>
          <w:szCs w:val="30"/>
          <w:vertAlign w:val="baseline"/>
          <w:lang w:val="en-US" w:eastAsia="zh-CN"/>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
          <w:bCs/>
          <w:color w:val="FFFF00"/>
          <w:sz w:val="30"/>
          <w:szCs w:val="30"/>
          <w:vertAlign w:val="baseline"/>
          <w:lang w:val="en-US" w:eastAsia="zh-CN"/>
        </w:rPr>
        <w:drawing>
          <wp:anchor distT="0" distB="0" distL="114300" distR="114300" simplePos="0" relativeHeight="251659264" behindDoc="1" locked="0" layoutInCell="1" allowOverlap="1">
            <wp:simplePos x="0" y="0"/>
            <wp:positionH relativeFrom="column">
              <wp:posOffset>-1162050</wp:posOffset>
            </wp:positionH>
            <wp:positionV relativeFrom="paragraph">
              <wp:posOffset>-960120</wp:posOffset>
            </wp:positionV>
            <wp:extent cx="7610475" cy="10765155"/>
            <wp:effectExtent l="0" t="0" r="9525" b="17145"/>
            <wp:wrapNone/>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6"/>
                    <a:stretch>
                      <a:fillRect/>
                    </a:stretch>
                  </pic:blipFill>
                  <pic:spPr>
                    <a:xfrm>
                      <a:off x="0" y="0"/>
                      <a:ext cx="7610475" cy="10765155"/>
                    </a:xfrm>
                    <a:prstGeom prst="rect">
                      <a:avLst/>
                    </a:prstGeom>
                  </pic:spPr>
                </pic:pic>
              </a:graphicData>
            </a:graphic>
          </wp:anchor>
        </w:drawing>
      </w:r>
    </w:p>
    <w:p>
      <w:pPr>
        <w:jc w:val="center"/>
        <w:rPr>
          <w:rFonts w:hint="eastAsia" w:ascii="微软雅黑" w:hAnsi="微软雅黑" w:eastAsia="微软雅黑" w:cs="微软雅黑"/>
          <w:b/>
          <w:bCs/>
          <w:color w:val="FFFF00"/>
          <w:sz w:val="30"/>
          <w:szCs w:val="30"/>
          <w:vertAlign w:val="baseline"/>
          <w:lang w:val="en-US" w:eastAsia="zh-CN"/>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
          <w:bCs/>
          <w:color w:val="FFFF00"/>
          <w:sz w:val="30"/>
          <w:szCs w:val="30"/>
          <w:vertAlign w:val="baseline"/>
          <w:lang w:val="en-US" w:eastAsia="zh-CN"/>
        </w:rPr>
        <w:drawing>
          <wp:anchor distT="0" distB="0" distL="114300" distR="114300" simplePos="0" relativeHeight="251660288" behindDoc="1" locked="0" layoutInCell="1" allowOverlap="1">
            <wp:simplePos x="0" y="0"/>
            <wp:positionH relativeFrom="column">
              <wp:posOffset>-1123950</wp:posOffset>
            </wp:positionH>
            <wp:positionV relativeFrom="paragraph">
              <wp:posOffset>-922020</wp:posOffset>
            </wp:positionV>
            <wp:extent cx="7611110" cy="10766425"/>
            <wp:effectExtent l="0" t="0" r="0" b="0"/>
            <wp:wrapTight wrapText="bothSides">
              <wp:wrapPolygon>
                <wp:start x="0" y="0"/>
                <wp:lineTo x="0" y="21555"/>
                <wp:lineTo x="21571" y="21555"/>
                <wp:lineTo x="21571" y="0"/>
                <wp:lineTo x="0" y="0"/>
              </wp:wrapPolygon>
            </wp:wrapTight>
            <wp:docPr id="7" name="图片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
                    <pic:cNvPicPr>
                      <a:picLocks noChangeAspect="1"/>
                    </pic:cNvPicPr>
                  </pic:nvPicPr>
                  <pic:blipFill>
                    <a:blip r:embed="rId7"/>
                    <a:stretch>
                      <a:fillRect/>
                    </a:stretch>
                  </pic:blipFill>
                  <pic:spPr>
                    <a:xfrm>
                      <a:off x="0" y="0"/>
                      <a:ext cx="7611110" cy="10766425"/>
                    </a:xfrm>
                    <a:prstGeom prst="rect">
                      <a:avLst/>
                    </a:prstGeom>
                  </pic:spPr>
                </pic:pic>
              </a:graphicData>
            </a:graphic>
          </wp:anchor>
        </w:drawing>
      </w:r>
    </w:p>
    <w:p>
      <w:pPr>
        <w:jc w:val="center"/>
        <w:rPr>
          <w:rFonts w:hint="eastAsia" w:ascii="微软雅黑" w:hAnsi="微软雅黑" w:eastAsia="微软雅黑" w:cs="微软雅黑"/>
          <w:b/>
          <w:bCs/>
          <w:color w:val="FFFF00"/>
          <w:sz w:val="30"/>
          <w:szCs w:val="30"/>
          <w:vertAlign w:val="baseline"/>
          <w:lang w:val="en-US" w:eastAsia="zh-CN"/>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
          <w:bCs/>
          <w:color w:val="FFFF00"/>
          <w:sz w:val="30"/>
          <w:szCs w:val="30"/>
          <w:vertAlign w:val="baseline"/>
          <w:lang w:val="en-US" w:eastAsia="zh-CN"/>
        </w:rPr>
        <w:drawing>
          <wp:anchor distT="0" distB="0" distL="114300" distR="114300" simplePos="0" relativeHeight="251661312" behindDoc="1" locked="0" layoutInCell="1" allowOverlap="1">
            <wp:simplePos x="0" y="0"/>
            <wp:positionH relativeFrom="column">
              <wp:posOffset>-1143000</wp:posOffset>
            </wp:positionH>
            <wp:positionV relativeFrom="paragraph">
              <wp:posOffset>-922020</wp:posOffset>
            </wp:positionV>
            <wp:extent cx="7553960" cy="10684510"/>
            <wp:effectExtent l="0" t="0" r="8890" b="2540"/>
            <wp:wrapNone/>
            <wp:docPr id="8" name="图片 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
                    <pic:cNvPicPr>
                      <a:picLocks noChangeAspect="1"/>
                    </pic:cNvPicPr>
                  </pic:nvPicPr>
                  <pic:blipFill>
                    <a:blip r:embed="rId8"/>
                    <a:stretch>
                      <a:fillRect/>
                    </a:stretch>
                  </pic:blipFill>
                  <pic:spPr>
                    <a:xfrm>
                      <a:off x="0" y="0"/>
                      <a:ext cx="7553960" cy="10684510"/>
                    </a:xfrm>
                    <a:prstGeom prst="rect">
                      <a:avLst/>
                    </a:prstGeom>
                  </pic:spPr>
                </pic:pic>
              </a:graphicData>
            </a:graphic>
          </wp:anchor>
        </w:drawing>
      </w:r>
    </w:p>
    <w:tbl>
      <w:tblPr>
        <w:tblStyle w:val="4"/>
        <w:tblW w:w="10748" w:type="dxa"/>
        <w:jc w:val="center"/>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Layout w:type="fixed"/>
        <w:tblCellMar>
          <w:top w:w="0" w:type="dxa"/>
          <w:left w:w="108" w:type="dxa"/>
          <w:bottom w:w="0" w:type="dxa"/>
          <w:right w:w="108" w:type="dxa"/>
        </w:tblCellMar>
      </w:tblPr>
      <w:tblGrid>
        <w:gridCol w:w="1276"/>
        <w:gridCol w:w="7440"/>
        <w:gridCol w:w="2032"/>
      </w:tblGrid>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276" w:type="dxa"/>
            <w:tcBorders>
              <w:tl2br w:val="nil"/>
              <w:tr2bl w:val="nil"/>
            </w:tcBorders>
            <w:shd w:val="clear" w:color="auto" w:fill="538135" w:themeFill="accent6" w:themeFillShade="BF"/>
            <w:vAlign w:val="center"/>
          </w:tcPr>
          <w:p>
            <w:pPr>
              <w:jc w:val="center"/>
              <w:rPr>
                <w:rFonts w:hint="default" w:eastAsiaTheme="minorEastAsia"/>
                <w:vertAlign w:val="baseline"/>
                <w:lang w:val="en-US" w:eastAsia="zh-CN"/>
              </w:rPr>
            </w:pPr>
            <w:r>
              <w:rPr>
                <w:rFonts w:hint="eastAsia" w:ascii="微软雅黑" w:hAnsi="微软雅黑" w:eastAsia="微软雅黑" w:cs="微软雅黑"/>
                <w:b/>
                <w:bCs/>
                <w:color w:val="FFFF00"/>
                <w:sz w:val="30"/>
                <w:szCs w:val="30"/>
                <w:vertAlign w:val="baseline"/>
                <w:lang w:val="en-US" w:eastAsia="zh-CN"/>
              </w:rPr>
              <w:t>第一天</w:t>
            </w:r>
          </w:p>
        </w:tc>
        <w:tc>
          <w:tcPr>
            <w:tcW w:w="9472" w:type="dxa"/>
            <w:gridSpan w:val="2"/>
            <w:tcBorders>
              <w:tl2br w:val="nil"/>
              <w:tr2bl w:val="nil"/>
            </w:tcBorders>
            <w:shd w:val="clear" w:color="auto" w:fill="A8D08D" w:themeFill="accent6" w:themeFillTint="99"/>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eastAsiaTheme="minorEastAsia"/>
                <w:color w:val="FF0000"/>
                <w:vertAlign w:val="baseline"/>
                <w:lang w:eastAsia="zh-CN"/>
              </w:rPr>
            </w:pPr>
            <w:r>
              <w:rPr>
                <w:rFonts w:hint="eastAsia" w:ascii="宋体" w:hAnsi="宋体" w:eastAsia="宋体" w:cs="宋体"/>
                <w:b/>
                <w:bCs/>
                <w:color w:val="002060"/>
                <w:sz w:val="24"/>
                <w:szCs w:val="24"/>
                <w:lang w:val="en-US" w:eastAsia="zh-CN"/>
              </w:rPr>
              <w:t xml:space="preserve">昆明-南昌 </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8716" w:type="dxa"/>
            <w:gridSpan w:val="2"/>
            <w:tcBorders>
              <w:tl2br w:val="nil"/>
              <w:tr2bl w:val="nil"/>
            </w:tcBorders>
            <w:shd w:val="clear" w:color="auto" w:fill="E2EFDA" w:themeFill="accent6" w:themeFillTint="32"/>
            <w:vAlign w:val="center"/>
          </w:tcPr>
          <w:p>
            <w:pPr>
              <w:jc w:val="right"/>
              <w:rPr>
                <w:rFonts w:hint="eastAsia" w:eastAsiaTheme="minorEastAsia"/>
                <w:b/>
                <w:bCs/>
                <w:sz w:val="24"/>
                <w:szCs w:val="24"/>
                <w:vertAlign w:val="baseline"/>
                <w:lang w:eastAsia="zh-CN"/>
              </w:rPr>
            </w:pPr>
            <w:r>
              <w:rPr>
                <w:rFonts w:hint="eastAsia" w:eastAsiaTheme="minorEastAsia"/>
                <w:b/>
                <w:bCs/>
                <w:sz w:val="24"/>
                <w:szCs w:val="24"/>
                <w:vertAlign w:val="baseline"/>
                <w:lang w:eastAsia="zh-CN"/>
              </w:rPr>
              <w:t>用餐：</w:t>
            </w:r>
          </w:p>
        </w:tc>
        <w:tc>
          <w:tcPr>
            <w:tcW w:w="2032" w:type="dxa"/>
            <w:tcBorders>
              <w:tl2br w:val="nil"/>
              <w:tr2bl w:val="nil"/>
            </w:tcBorders>
            <w:shd w:val="clear" w:color="auto" w:fill="E2EFDA" w:themeFill="accent6" w:themeFillTint="32"/>
            <w:vAlign w:val="center"/>
          </w:tcPr>
          <w:p>
            <w:pPr>
              <w:jc w:val="center"/>
              <w:rPr>
                <w:rFonts w:hint="eastAsia" w:eastAsiaTheme="minorEastAsia"/>
                <w:b/>
                <w:bCs/>
                <w:sz w:val="24"/>
                <w:szCs w:val="24"/>
                <w:vertAlign w:val="baseline"/>
                <w:lang w:val="en-US" w:eastAsia="zh-CN"/>
              </w:rPr>
            </w:pPr>
            <w:r>
              <w:rPr>
                <w:rFonts w:hint="eastAsia" w:eastAsiaTheme="minorEastAsia"/>
                <w:b/>
                <w:bCs/>
                <w:sz w:val="24"/>
                <w:szCs w:val="24"/>
                <w:vertAlign w:val="baseline"/>
                <w:lang w:eastAsia="zh-CN"/>
              </w:rPr>
              <w:t>住宿：</w:t>
            </w:r>
            <w:r>
              <w:rPr>
                <w:rFonts w:hint="eastAsia"/>
                <w:b/>
                <w:bCs/>
                <w:sz w:val="24"/>
                <w:szCs w:val="24"/>
                <w:vertAlign w:val="baseline"/>
                <w:lang w:eastAsia="zh-CN"/>
              </w:rPr>
              <w:t>南昌</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486" w:hRule="atLeast"/>
          <w:jc w:val="center"/>
        </w:trPr>
        <w:tc>
          <w:tcPr>
            <w:tcW w:w="10748" w:type="dxa"/>
            <w:gridSpan w:val="3"/>
            <w:tcBorders>
              <w:tl2br w:val="nil"/>
              <w:tr2bl w:val="nil"/>
            </w:tcBorders>
            <w:vAlign w:val="center"/>
          </w:tcPr>
          <w:p>
            <w:pPr>
              <w:jc w:val="both"/>
              <w:rPr>
                <w:rFonts w:hint="eastAsia" w:eastAsiaTheme="minorEastAsia"/>
                <w:vertAlign w:val="baseline"/>
                <w:lang w:eastAsia="zh-CN"/>
              </w:rPr>
            </w:pPr>
            <w:r>
              <w:rPr>
                <w:rFonts w:hint="eastAsia" w:ascii="微软雅黑" w:hAnsi="微软雅黑" w:eastAsia="微软雅黑" w:cs="微软雅黑"/>
                <w:b/>
                <w:bCs/>
                <w:color w:val="000000"/>
                <w:sz w:val="28"/>
                <w:szCs w:val="28"/>
                <w:lang w:val="en-US" w:eastAsia="zh-CN"/>
              </w:rPr>
              <w:t>昆明机场乘机前往南昌，接机后送至南昌，办理入住休息。</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276" w:type="dxa"/>
            <w:tcBorders>
              <w:tl2br w:val="nil"/>
              <w:tr2bl w:val="nil"/>
            </w:tcBorders>
            <w:shd w:val="clear" w:color="auto" w:fill="538135" w:themeFill="accent6" w:themeFillShade="BF"/>
            <w:vAlign w:val="center"/>
          </w:tcPr>
          <w:p>
            <w:pPr>
              <w:jc w:val="center"/>
              <w:rPr>
                <w:rFonts w:hint="eastAsia" w:eastAsiaTheme="minorEastAsia"/>
                <w:vertAlign w:val="baseline"/>
                <w:lang w:eastAsia="zh-CN"/>
              </w:rPr>
            </w:pPr>
            <w:r>
              <w:rPr>
                <w:rFonts w:hint="eastAsia" w:ascii="微软雅黑" w:hAnsi="微软雅黑" w:eastAsia="微软雅黑" w:cs="微软雅黑"/>
                <w:b/>
                <w:bCs/>
                <w:color w:val="FFFF00"/>
                <w:sz w:val="30"/>
                <w:szCs w:val="30"/>
                <w:vertAlign w:val="baseline"/>
                <w:lang w:val="en-US" w:eastAsia="zh-CN"/>
              </w:rPr>
              <w:t>第二天</w:t>
            </w:r>
          </w:p>
        </w:tc>
        <w:tc>
          <w:tcPr>
            <w:tcW w:w="9472" w:type="dxa"/>
            <w:gridSpan w:val="2"/>
            <w:tcBorders>
              <w:tl2br w:val="nil"/>
              <w:tr2bl w:val="nil"/>
            </w:tcBorders>
            <w:shd w:val="clear" w:color="auto" w:fill="A8D08D" w:themeFill="accent6" w:themeFillTint="99"/>
            <w:vAlign w:val="center"/>
          </w:tcPr>
          <w:p>
            <w:pPr>
              <w:jc w:val="both"/>
              <w:rPr>
                <w:rFonts w:hint="eastAsia" w:eastAsiaTheme="minorEastAsia"/>
                <w:vertAlign w:val="baseline"/>
                <w:lang w:eastAsia="zh-CN"/>
              </w:rPr>
            </w:pPr>
            <w:r>
              <w:rPr>
                <w:rFonts w:hint="eastAsia" w:ascii="宋体" w:hAnsi="宋体" w:cs="宋体"/>
                <w:b/>
                <w:bCs/>
                <w:color w:val="002060"/>
                <w:sz w:val="24"/>
                <w:szCs w:val="24"/>
                <w:lang w:val="en-US" w:eastAsia="zh-CN"/>
              </w:rPr>
              <w:t>南昌-</w:t>
            </w:r>
            <w:r>
              <w:rPr>
                <w:rFonts w:hint="eastAsia" w:ascii="宋体" w:hAnsi="宋体" w:eastAsia="宋体" w:cs="宋体"/>
                <w:b/>
                <w:bCs/>
                <w:color w:val="002060"/>
                <w:sz w:val="24"/>
                <w:szCs w:val="24"/>
                <w:lang w:val="en-US" w:eastAsia="zh-CN"/>
              </w:rPr>
              <w:t>三叠泉—屯溪老街</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8716" w:type="dxa"/>
            <w:gridSpan w:val="2"/>
            <w:tcBorders>
              <w:tl2br w:val="nil"/>
              <w:tr2bl w:val="nil"/>
            </w:tcBorders>
            <w:shd w:val="clear" w:color="auto" w:fill="E2EFDA" w:themeFill="accent6" w:themeFillTint="32"/>
            <w:vAlign w:val="center"/>
          </w:tcPr>
          <w:p>
            <w:pPr>
              <w:jc w:val="right"/>
              <w:rPr>
                <w:rFonts w:hint="default" w:eastAsiaTheme="minorEastAsia"/>
                <w:vertAlign w:val="baseline"/>
                <w:lang w:val="en-US" w:eastAsia="zh-CN"/>
              </w:rPr>
            </w:pPr>
            <w:r>
              <w:rPr>
                <w:rFonts w:hint="eastAsia" w:eastAsiaTheme="minorEastAsia"/>
                <w:b/>
                <w:bCs/>
                <w:sz w:val="24"/>
                <w:szCs w:val="24"/>
                <w:vertAlign w:val="baseline"/>
                <w:lang w:eastAsia="zh-CN"/>
              </w:rPr>
              <w:t>用餐：早</w:t>
            </w:r>
            <w:r>
              <w:rPr>
                <w:rFonts w:hint="eastAsia"/>
                <w:b/>
                <w:bCs/>
                <w:sz w:val="24"/>
                <w:szCs w:val="24"/>
                <w:vertAlign w:val="baseline"/>
                <w:lang w:val="en-US" w:eastAsia="zh-CN"/>
              </w:rPr>
              <w:t>晚</w:t>
            </w:r>
          </w:p>
        </w:tc>
        <w:tc>
          <w:tcPr>
            <w:tcW w:w="2032" w:type="dxa"/>
            <w:tcBorders>
              <w:tl2br w:val="nil"/>
              <w:tr2bl w:val="nil"/>
            </w:tcBorders>
            <w:shd w:val="clear" w:color="auto" w:fill="E2EFDA" w:themeFill="accent6" w:themeFillTint="32"/>
            <w:vAlign w:val="center"/>
          </w:tcPr>
          <w:p>
            <w:pPr>
              <w:jc w:val="center"/>
              <w:rPr>
                <w:rFonts w:hint="eastAsia" w:eastAsiaTheme="minorEastAsia"/>
                <w:vertAlign w:val="baseline"/>
                <w:lang w:eastAsia="zh-CN"/>
              </w:rPr>
            </w:pPr>
            <w:r>
              <w:rPr>
                <w:rFonts w:hint="eastAsia" w:eastAsiaTheme="minorEastAsia"/>
                <w:b/>
                <w:bCs/>
                <w:sz w:val="24"/>
                <w:szCs w:val="24"/>
                <w:vertAlign w:val="baseline"/>
                <w:lang w:eastAsia="zh-CN"/>
              </w:rPr>
              <w:t>住宿：</w:t>
            </w:r>
            <w:r>
              <w:rPr>
                <w:rFonts w:hint="eastAsia"/>
                <w:b/>
                <w:bCs/>
                <w:sz w:val="24"/>
                <w:szCs w:val="24"/>
                <w:vertAlign w:val="baseline"/>
                <w:lang w:eastAsia="zh-CN"/>
              </w:rPr>
              <w:t>黄山区域</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3310" w:hRule="atLeast"/>
          <w:jc w:val="center"/>
        </w:trPr>
        <w:tc>
          <w:tcPr>
            <w:tcW w:w="10748" w:type="dxa"/>
            <w:gridSpan w:val="3"/>
            <w:tcBorders>
              <w:tl2br w:val="nil"/>
              <w:tr2bl w:val="nil"/>
            </w:tcBorders>
            <w:vAlign w:val="center"/>
          </w:tcPr>
          <w:p>
            <w:pPr>
              <w:jc w:val="both"/>
              <w:rPr>
                <w:rFonts w:hint="eastAsia" w:asciiTheme="minorEastAsia" w:hAnsiTheme="minorEastAsia" w:eastAsiaTheme="minorEastAsia" w:cstheme="minorEastAsia"/>
                <w:b/>
                <w:bCs/>
                <w:sz w:val="28"/>
                <w:szCs w:val="36"/>
                <w:vertAlign w:val="baseline"/>
                <w:lang w:eastAsia="zh-CN"/>
              </w:rPr>
            </w:pPr>
            <w:r>
              <w:rPr>
                <w:rFonts w:hint="eastAsia" w:ascii="微软雅黑" w:hAnsi="微软雅黑" w:eastAsia="微软雅黑" w:cs="微软雅黑"/>
                <w:b/>
                <w:bCs/>
                <w:color w:val="000000"/>
                <w:sz w:val="28"/>
                <w:szCs w:val="28"/>
                <w:lang w:val="en-US" w:eastAsia="zh-CN"/>
              </w:rPr>
              <w:t>早餐后车赴庐山（车程约2.5小时），参观游览素有“庐山第一奇观”之称</w:t>
            </w:r>
            <w:r>
              <w:rPr>
                <w:rFonts w:hint="eastAsia" w:ascii="微软雅黑" w:hAnsi="微软雅黑" w:eastAsia="微软雅黑" w:cs="微软雅黑"/>
                <w:b/>
                <w:bCs/>
                <w:color w:val="FF0000"/>
                <w:sz w:val="28"/>
                <w:szCs w:val="28"/>
                <w:lang w:val="en-US" w:eastAsia="zh-CN"/>
              </w:rPr>
              <w:t>【三叠泉瀑布】（不含门票，不含观光车20元/人）</w:t>
            </w:r>
            <w:r>
              <w:rPr>
                <w:rFonts w:hint="eastAsia" w:ascii="微软雅黑" w:hAnsi="微软雅黑" w:eastAsia="微软雅黑" w:cs="微软雅黑"/>
                <w:b/>
                <w:bCs/>
                <w:color w:val="000000"/>
                <w:sz w:val="28"/>
                <w:szCs w:val="28"/>
                <w:lang w:val="en-US" w:eastAsia="zh-CN"/>
              </w:rPr>
              <w:t>,三叠泉涧水由五老峰崖口流出，分三级跌下，故名“三叠泉”，亦称“三级泉”、“水帘泉”，古人称“匡庐瀑布，首推三叠”，“不到三叠泉，不算庐山客</w:t>
            </w:r>
            <w:r>
              <w:rPr>
                <w:rFonts w:hint="eastAsia" w:ascii="微软雅黑" w:hAnsi="微软雅黑" w:eastAsia="微软雅黑" w:cs="微软雅黑"/>
                <w:b/>
                <w:bCs/>
                <w:color w:val="000000"/>
                <w:sz w:val="28"/>
                <w:szCs w:val="28"/>
                <w:lang w:val="en-US" w:eastAsia="zh-CN"/>
              </w:rPr>
              <w:drawing>
                <wp:anchor distT="0" distB="0" distL="114300" distR="114300" simplePos="0" relativeHeight="251661312" behindDoc="1" locked="0" layoutInCell="1" allowOverlap="1">
                  <wp:simplePos x="0" y="0"/>
                  <wp:positionH relativeFrom="column">
                    <wp:posOffset>-457835</wp:posOffset>
                  </wp:positionH>
                  <wp:positionV relativeFrom="paragraph">
                    <wp:posOffset>-3071495</wp:posOffset>
                  </wp:positionV>
                  <wp:extent cx="7586345" cy="10731500"/>
                  <wp:effectExtent l="0" t="0" r="14605" b="12700"/>
                  <wp:wrapNone/>
                  <wp:docPr id="15" name="图片 15"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
                          <pic:cNvPicPr>
                            <a:picLocks noChangeAspect="1"/>
                          </pic:cNvPicPr>
                        </pic:nvPicPr>
                        <pic:blipFill>
                          <a:blip r:embed="rId9"/>
                          <a:stretch>
                            <a:fillRect/>
                          </a:stretch>
                        </pic:blipFill>
                        <pic:spPr>
                          <a:xfrm>
                            <a:off x="0" y="0"/>
                            <a:ext cx="7586345" cy="10731500"/>
                          </a:xfrm>
                          <a:prstGeom prst="rect">
                            <a:avLst/>
                          </a:prstGeom>
                        </pic:spPr>
                      </pic:pic>
                    </a:graphicData>
                  </a:graphic>
                </wp:anchor>
              </w:drawing>
            </w:r>
            <w:r>
              <w:rPr>
                <w:rFonts w:hint="eastAsia" w:ascii="微软雅黑" w:hAnsi="微软雅黑" w:eastAsia="微软雅黑" w:cs="微软雅黑"/>
                <w:b/>
                <w:bCs/>
                <w:color w:val="000000"/>
                <w:sz w:val="28"/>
                <w:szCs w:val="28"/>
                <w:lang w:val="en-US" w:eastAsia="zh-CN"/>
              </w:rPr>
              <w:t>”，三叠泉由大月山、五老峰的涧水汇合，从大月山流出，经过五老峰背，由北崖悬口注入大盘石上，又飞泻到二级大盘石，再喷洒至三级盘石，形成三叠，故名；势如奔马，声若洪钟，总落差155米。瀑布分三叠，各异其趣，古人描绘曰：“上级如飘云拖练，中级如碎石摧冰，下级如玉龙走潭。”瀑布以其“飞流直下三千尺，疑是银河落九天”的磅礴气势，215 米的巨大落差列为全国四大瀑布之一。游玩结束后车赴</w:t>
            </w:r>
            <w:r>
              <w:rPr>
                <w:rFonts w:hint="eastAsia" w:ascii="微软雅黑" w:hAnsi="微软雅黑" w:eastAsia="微软雅黑" w:cs="微软雅黑"/>
                <w:b/>
                <w:bCs/>
                <w:color w:val="000000"/>
                <w:sz w:val="28"/>
                <w:szCs w:val="28"/>
                <w:u w:val="none"/>
              </w:rPr>
              <w:t>游览</w:t>
            </w:r>
            <w:r>
              <w:rPr>
                <w:rFonts w:hint="eastAsia" w:ascii="微软雅黑" w:hAnsi="微软雅黑" w:eastAsia="微软雅黑" w:cs="微软雅黑"/>
                <w:b/>
                <w:bCs/>
                <w:color w:val="FF0000"/>
                <w:sz w:val="28"/>
                <w:szCs w:val="28"/>
              </w:rPr>
              <w:t>【屯溪老街】</w:t>
            </w:r>
            <w:r>
              <w:rPr>
                <w:rFonts w:hint="eastAsia" w:ascii="微软雅黑" w:hAnsi="微软雅黑" w:eastAsia="微软雅黑" w:cs="微软雅黑"/>
                <w:b/>
                <w:bCs/>
                <w:color w:val="000000"/>
                <w:sz w:val="28"/>
                <w:szCs w:val="28"/>
              </w:rPr>
              <w:t>（送至老街后散团自由活动，自行回酒店，不游览的客人安排车送回酒店），在此您可以领略江南古镇的风韵、感受徽派建筑的精髓，也可驻足在酒肆茶楼小憩，或者在古街上闲逛，自由选购文房四宝、旅游工艺品、土特产等；</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276" w:type="dxa"/>
            <w:tcBorders>
              <w:tl2br w:val="nil"/>
              <w:tr2bl w:val="nil"/>
            </w:tcBorders>
            <w:shd w:val="clear" w:color="auto" w:fill="538135" w:themeFill="accent6" w:themeFillShade="BF"/>
            <w:vAlign w:val="center"/>
          </w:tcPr>
          <w:p>
            <w:pPr>
              <w:jc w:val="center"/>
              <w:rPr>
                <w:rFonts w:hint="eastAsia" w:eastAsiaTheme="minorEastAsia"/>
                <w:vertAlign w:val="baseline"/>
                <w:lang w:eastAsia="zh-CN"/>
              </w:rPr>
            </w:pPr>
            <w:r>
              <w:rPr>
                <w:rFonts w:hint="eastAsia" w:ascii="微软雅黑" w:hAnsi="微软雅黑" w:eastAsia="微软雅黑" w:cs="微软雅黑"/>
                <w:b/>
                <w:bCs/>
                <w:color w:val="FFFF00"/>
                <w:sz w:val="30"/>
                <w:szCs w:val="30"/>
                <w:vertAlign w:val="baseline"/>
                <w:lang w:val="en-US" w:eastAsia="zh-CN"/>
              </w:rPr>
              <w:t>第三天</w:t>
            </w:r>
          </w:p>
        </w:tc>
        <w:tc>
          <w:tcPr>
            <w:tcW w:w="9472" w:type="dxa"/>
            <w:gridSpan w:val="2"/>
            <w:tcBorders>
              <w:tl2br w:val="nil"/>
              <w:tr2bl w:val="nil"/>
            </w:tcBorders>
            <w:shd w:val="clear" w:color="auto" w:fill="A8D08D" w:themeFill="accent6" w:themeFillTint="99"/>
            <w:vAlign w:val="center"/>
          </w:tcPr>
          <w:p>
            <w:pPr>
              <w:keepNext w:val="0"/>
              <w:keepLines w:val="0"/>
              <w:pageBreakBefore w:val="0"/>
              <w:kinsoku/>
              <w:wordWrap/>
              <w:overflowPunct/>
              <w:topLinePunct w:val="0"/>
              <w:autoSpaceDE/>
              <w:autoSpaceDN/>
              <w:bidi w:val="0"/>
              <w:adjustRightInd/>
              <w:snapToGrid/>
              <w:spacing w:line="360" w:lineRule="exact"/>
              <w:textAlignment w:val="auto"/>
              <w:outlineLvl w:val="9"/>
              <w:rPr>
                <w:rFonts w:hint="default" w:eastAsiaTheme="minorEastAsia"/>
                <w:vertAlign w:val="baseline"/>
                <w:lang w:val="en-US" w:eastAsia="zh-CN"/>
              </w:rPr>
            </w:pPr>
            <w:r>
              <w:rPr>
                <w:rFonts w:hint="default" w:ascii="宋体" w:hAnsi="宋体" w:cs="宋体"/>
                <w:b/>
                <w:bCs/>
                <w:color w:val="002060"/>
                <w:sz w:val="24"/>
                <w:szCs w:val="24"/>
                <w:lang w:val="en-US" w:eastAsia="zh-CN"/>
              </w:rPr>
              <w:t>黄山</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8716" w:type="dxa"/>
            <w:gridSpan w:val="2"/>
            <w:tcBorders>
              <w:tl2br w:val="nil"/>
              <w:tr2bl w:val="nil"/>
            </w:tcBorders>
            <w:shd w:val="clear" w:color="auto" w:fill="E2EFDA" w:themeFill="accent6" w:themeFillTint="32"/>
            <w:vAlign w:val="center"/>
          </w:tcPr>
          <w:p>
            <w:pPr>
              <w:jc w:val="right"/>
              <w:rPr>
                <w:rFonts w:hint="default" w:eastAsiaTheme="minorEastAsia"/>
                <w:vertAlign w:val="baseline"/>
                <w:lang w:val="en-US" w:eastAsia="zh-CN"/>
              </w:rPr>
            </w:pPr>
            <w:r>
              <w:rPr>
                <w:rFonts w:hint="eastAsia" w:eastAsiaTheme="minorEastAsia"/>
                <w:b/>
                <w:bCs/>
                <w:sz w:val="24"/>
                <w:szCs w:val="24"/>
                <w:vertAlign w:val="baseline"/>
                <w:lang w:eastAsia="zh-CN"/>
              </w:rPr>
              <w:t>用餐：早</w:t>
            </w:r>
            <w:r>
              <w:rPr>
                <w:rFonts w:hint="eastAsia"/>
                <w:b/>
                <w:bCs/>
                <w:sz w:val="24"/>
                <w:szCs w:val="24"/>
                <w:vertAlign w:val="baseline"/>
                <w:lang w:eastAsia="zh-CN"/>
              </w:rPr>
              <w:t>晚</w:t>
            </w:r>
          </w:p>
        </w:tc>
        <w:tc>
          <w:tcPr>
            <w:tcW w:w="2032" w:type="dxa"/>
            <w:tcBorders>
              <w:tl2br w:val="nil"/>
              <w:tr2bl w:val="nil"/>
            </w:tcBorders>
            <w:shd w:val="clear" w:color="auto" w:fill="E2EFDA" w:themeFill="accent6" w:themeFillTint="32"/>
            <w:vAlign w:val="center"/>
          </w:tcPr>
          <w:p>
            <w:pPr>
              <w:jc w:val="center"/>
              <w:rPr>
                <w:rFonts w:hint="eastAsia" w:eastAsiaTheme="minorEastAsia"/>
                <w:vertAlign w:val="baseline"/>
                <w:lang w:eastAsia="zh-CN"/>
              </w:rPr>
            </w:pPr>
            <w:r>
              <w:rPr>
                <w:rFonts w:hint="eastAsia" w:eastAsiaTheme="minorEastAsia"/>
                <w:b/>
                <w:bCs/>
                <w:sz w:val="24"/>
                <w:szCs w:val="24"/>
                <w:vertAlign w:val="baseline"/>
                <w:lang w:eastAsia="zh-CN"/>
              </w:rPr>
              <w:t>住宿：</w:t>
            </w:r>
            <w:r>
              <w:rPr>
                <w:rFonts w:hint="eastAsia"/>
                <w:b/>
                <w:bCs/>
                <w:sz w:val="24"/>
                <w:szCs w:val="24"/>
                <w:vertAlign w:val="baseline"/>
                <w:lang w:eastAsia="zh-CN"/>
              </w:rPr>
              <w:t>婺源</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0748" w:type="dxa"/>
            <w:gridSpan w:val="3"/>
            <w:tcBorders>
              <w:tl2br w:val="nil"/>
              <w:tr2bl w:val="nil"/>
            </w:tcBorders>
            <w:vAlign w:val="center"/>
          </w:tcPr>
          <w:p>
            <w:pPr>
              <w:jc w:val="both"/>
              <w:rPr>
                <w:rFonts w:hint="eastAsia" w:ascii="微软雅黑" w:hAnsi="微软雅黑" w:eastAsia="微软雅黑" w:cs="微软雅黑"/>
                <w:b/>
                <w:bCs/>
                <w:color w:val="000000"/>
                <w:sz w:val="28"/>
                <w:szCs w:val="28"/>
                <w:lang w:val="en-US" w:eastAsia="zh-CN"/>
              </w:rPr>
            </w:pPr>
            <w:r>
              <w:rPr>
                <w:rFonts w:hint="eastAsia" w:ascii="微软雅黑" w:hAnsi="微软雅黑" w:eastAsia="微软雅黑" w:cs="微软雅黑"/>
                <w:b/>
                <w:bCs/>
                <w:color w:val="000000"/>
                <w:sz w:val="28"/>
                <w:szCs w:val="28"/>
                <w:lang w:eastAsia="zh-CN"/>
              </w:rPr>
              <w:t>早餐后，</w:t>
            </w:r>
            <w:r>
              <w:rPr>
                <w:rFonts w:hint="eastAsia" w:ascii="微软雅黑" w:hAnsi="微软雅黑" w:eastAsia="微软雅黑" w:cs="微软雅黑"/>
                <w:b/>
                <w:bCs/>
                <w:color w:val="000000"/>
                <w:sz w:val="28"/>
                <w:szCs w:val="28"/>
              </w:rPr>
              <w:t>乘BUS赴美丽的</w:t>
            </w:r>
            <w:r>
              <w:rPr>
                <w:rFonts w:hint="eastAsia" w:ascii="微软雅黑" w:hAnsi="微软雅黑" w:eastAsia="微软雅黑" w:cs="微软雅黑"/>
                <w:b/>
                <w:bCs/>
                <w:color w:val="FF0000"/>
                <w:sz w:val="28"/>
                <w:szCs w:val="28"/>
              </w:rPr>
              <w:t>【黄山风景区】</w:t>
            </w:r>
            <w:r>
              <w:rPr>
                <w:rFonts w:hint="eastAsia" w:ascii="微软雅黑" w:hAnsi="微软雅黑" w:eastAsia="微软雅黑" w:cs="微软雅黑"/>
                <w:b/>
                <w:bCs/>
                <w:color w:val="D60093"/>
                <w:sz w:val="28"/>
                <w:szCs w:val="28"/>
              </w:rPr>
              <w:t>（65周岁以上免</w:t>
            </w:r>
            <w:r>
              <w:rPr>
                <w:rFonts w:hint="eastAsia" w:ascii="微软雅黑" w:hAnsi="微软雅黑" w:eastAsia="微软雅黑" w:cs="微软雅黑"/>
                <w:b/>
                <w:bCs/>
                <w:color w:val="D60093"/>
                <w:sz w:val="28"/>
                <w:szCs w:val="28"/>
                <w:lang w:eastAsia="zh-CN"/>
              </w:rPr>
              <w:t>门票</w:t>
            </w:r>
            <w:r>
              <w:rPr>
                <w:rFonts w:hint="eastAsia" w:ascii="微软雅黑" w:hAnsi="微软雅黑" w:eastAsia="微软雅黑" w:cs="微软雅黑"/>
                <w:b/>
                <w:bCs/>
                <w:color w:val="D60093"/>
                <w:sz w:val="28"/>
                <w:szCs w:val="28"/>
              </w:rPr>
              <w:t>，60-64岁补95元人，60岁以下补190元人</w:t>
            </w:r>
            <w:r>
              <w:rPr>
                <w:rFonts w:hint="eastAsia" w:ascii="微软雅黑" w:hAnsi="微软雅黑" w:eastAsia="微软雅黑" w:cs="微软雅黑"/>
                <w:b/>
                <w:bCs/>
                <w:color w:val="D60093"/>
                <w:sz w:val="28"/>
                <w:szCs w:val="28"/>
                <w:lang w:val="en-US" w:eastAsia="zh-CN"/>
              </w:rPr>
              <w:t>，</w:t>
            </w:r>
            <w:r>
              <w:rPr>
                <w:rFonts w:hint="eastAsia" w:ascii="微软雅黑" w:hAnsi="微软雅黑" w:eastAsia="微软雅黑" w:cs="微软雅黑"/>
                <w:b/>
                <w:bCs/>
                <w:color w:val="D60093"/>
                <w:sz w:val="28"/>
                <w:szCs w:val="28"/>
              </w:rPr>
              <w:t>索道上</w:t>
            </w:r>
            <w:r>
              <w:rPr>
                <w:rFonts w:hint="eastAsia" w:ascii="微软雅黑" w:hAnsi="微软雅黑" w:eastAsia="微软雅黑" w:cs="微软雅黑"/>
                <w:b/>
                <w:bCs/>
                <w:color w:val="D60093"/>
                <w:sz w:val="28"/>
                <w:szCs w:val="28"/>
                <w:lang w:val="en-US" w:eastAsia="zh-CN"/>
              </w:rPr>
              <w:t>9</w:t>
            </w:r>
            <w:r>
              <w:rPr>
                <w:rFonts w:hint="eastAsia" w:ascii="微软雅黑" w:hAnsi="微软雅黑" w:eastAsia="微软雅黑" w:cs="微软雅黑"/>
                <w:b/>
                <w:bCs/>
                <w:color w:val="D60093"/>
                <w:sz w:val="28"/>
                <w:szCs w:val="28"/>
              </w:rPr>
              <w:t>0元/人自理+下</w:t>
            </w:r>
            <w:r>
              <w:rPr>
                <w:rFonts w:hint="eastAsia" w:ascii="微软雅黑" w:hAnsi="微软雅黑" w:eastAsia="微软雅黑" w:cs="微软雅黑"/>
                <w:b/>
                <w:bCs/>
                <w:color w:val="D60093"/>
                <w:sz w:val="28"/>
                <w:szCs w:val="28"/>
                <w:lang w:val="en-US" w:eastAsia="zh-CN"/>
              </w:rPr>
              <w:t>8</w:t>
            </w:r>
            <w:r>
              <w:rPr>
                <w:rFonts w:hint="eastAsia" w:ascii="微软雅黑" w:hAnsi="微软雅黑" w:eastAsia="微软雅黑" w:cs="微软雅黑"/>
                <w:b/>
                <w:bCs/>
                <w:color w:val="D60093"/>
                <w:sz w:val="28"/>
                <w:szCs w:val="28"/>
              </w:rPr>
              <w:t>0元/人自理），</w:t>
            </w:r>
            <w:r>
              <w:rPr>
                <w:rFonts w:hint="eastAsia" w:ascii="微软雅黑" w:hAnsi="微软雅黑" w:eastAsia="微软雅黑" w:cs="微软雅黑"/>
                <w:b/>
                <w:bCs/>
                <w:color w:val="000000"/>
                <w:sz w:val="28"/>
                <w:szCs w:val="28"/>
              </w:rPr>
              <w:t>换乘景区小交通</w:t>
            </w:r>
            <w:r>
              <w:rPr>
                <w:rFonts w:hint="eastAsia" w:ascii="微软雅黑" w:hAnsi="微软雅黑" w:eastAsia="微软雅黑" w:cs="微软雅黑"/>
                <w:b/>
                <w:bCs/>
                <w:color w:val="D60093"/>
                <w:sz w:val="28"/>
                <w:szCs w:val="28"/>
              </w:rPr>
              <w:t>（38元/人</w:t>
            </w:r>
            <w:r>
              <w:rPr>
                <w:rFonts w:hint="eastAsia" w:ascii="微软雅黑" w:hAnsi="微软雅黑" w:eastAsia="微软雅黑" w:cs="微软雅黑"/>
                <w:b/>
                <w:bCs/>
                <w:color w:val="D60093"/>
                <w:sz w:val="28"/>
                <w:szCs w:val="28"/>
                <w:lang w:eastAsia="zh-CN"/>
              </w:rPr>
              <w:t>自理</w:t>
            </w:r>
            <w:r>
              <w:rPr>
                <w:rFonts w:hint="eastAsia" w:ascii="微软雅黑" w:hAnsi="微软雅黑" w:eastAsia="微软雅黑" w:cs="微软雅黑"/>
                <w:b/>
                <w:bCs/>
                <w:color w:val="D60093"/>
                <w:sz w:val="28"/>
                <w:szCs w:val="28"/>
              </w:rPr>
              <w:t>）</w:t>
            </w:r>
            <w:r>
              <w:rPr>
                <w:rFonts w:hint="eastAsia" w:ascii="微软雅黑" w:hAnsi="微软雅黑" w:eastAsia="微软雅黑" w:cs="微软雅黑"/>
                <w:b/>
                <w:bCs/>
                <w:color w:val="000000"/>
                <w:sz w:val="28"/>
                <w:szCs w:val="28"/>
              </w:rPr>
              <w:t>赴前山慈光阁票房，玉屏索道(8分钟)上山游览迎客松，玉屏楼景区、远眺天都峰、经黄山第一高峰莲花峰至百步云梯、鳌鱼洞（一线天）、鳌鱼峰、天海，用中餐（自备食品）后登黄山第二高峰—</w:t>
            </w:r>
            <w:r>
              <w:rPr>
                <w:rFonts w:hint="eastAsia" w:ascii="微软雅黑" w:hAnsi="微软雅黑" w:eastAsia="微软雅黑" w:cs="微软雅黑"/>
                <w:b/>
                <w:bCs/>
                <w:color w:val="000000"/>
                <w:sz w:val="28"/>
                <w:szCs w:val="28"/>
                <w:lang w:val="en-US" w:eastAsia="zh-CN"/>
              </w:rPr>
              <w:drawing>
                <wp:anchor distT="0" distB="0" distL="114300" distR="114300" simplePos="0" relativeHeight="251689984" behindDoc="1" locked="0" layoutInCell="1" allowOverlap="1">
                  <wp:simplePos x="0" y="0"/>
                  <wp:positionH relativeFrom="column">
                    <wp:posOffset>-457835</wp:posOffset>
                  </wp:positionH>
                  <wp:positionV relativeFrom="paragraph">
                    <wp:posOffset>-1435735</wp:posOffset>
                  </wp:positionV>
                  <wp:extent cx="7586345" cy="10731500"/>
                  <wp:effectExtent l="0" t="0" r="14605" b="12700"/>
                  <wp:wrapNone/>
                  <wp:docPr id="1" name="图片 1"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
                          <pic:cNvPicPr>
                            <a:picLocks noChangeAspect="1"/>
                          </pic:cNvPicPr>
                        </pic:nvPicPr>
                        <pic:blipFill>
                          <a:blip r:embed="rId9"/>
                          <a:stretch>
                            <a:fillRect/>
                          </a:stretch>
                        </pic:blipFill>
                        <pic:spPr>
                          <a:xfrm>
                            <a:off x="0" y="0"/>
                            <a:ext cx="7586345" cy="10731500"/>
                          </a:xfrm>
                          <a:prstGeom prst="rect">
                            <a:avLst/>
                          </a:prstGeom>
                        </pic:spPr>
                      </pic:pic>
                    </a:graphicData>
                  </a:graphic>
                </wp:anchor>
              </w:drawing>
            </w:r>
            <w:r>
              <w:rPr>
                <w:rFonts w:hint="eastAsia" w:ascii="微软雅黑" w:hAnsi="微软雅黑" w:eastAsia="微软雅黑" w:cs="微软雅黑"/>
                <w:b/>
                <w:bCs/>
                <w:color w:val="000000"/>
                <w:sz w:val="28"/>
                <w:szCs w:val="28"/>
              </w:rPr>
              <w:t>光明顶，远眺飞来石，（游览约3.5小时）。抵达白鹅岭索道站，乘缆车下山（8分钟）。</w:t>
            </w:r>
          </w:p>
          <w:p>
            <w:pPr>
              <w:jc w:val="both"/>
              <w:rPr>
                <w:rFonts w:hint="eastAsia" w:ascii="微软雅黑" w:hAnsi="微软雅黑" w:eastAsia="微软雅黑" w:cs="微软雅黑"/>
                <w:b/>
                <w:bCs/>
                <w:color w:val="000000"/>
                <w:sz w:val="28"/>
                <w:szCs w:val="28"/>
                <w:lang w:val="en-US" w:eastAsia="zh-CN"/>
              </w:rPr>
            </w:pPr>
          </w:p>
          <w:p>
            <w:pPr>
              <w:jc w:val="both"/>
              <w:rPr>
                <w:rFonts w:hint="eastAsia" w:eastAsiaTheme="minorEastAsia"/>
                <w:b/>
                <w:bCs/>
                <w:sz w:val="28"/>
                <w:szCs w:val="36"/>
                <w:vertAlign w:val="baseline"/>
                <w:lang w:eastAsia="zh-CN"/>
              </w:rPr>
            </w:pP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276" w:type="dxa"/>
            <w:tcBorders>
              <w:tl2br w:val="nil"/>
              <w:tr2bl w:val="nil"/>
            </w:tcBorders>
            <w:shd w:val="clear" w:color="auto" w:fill="538135" w:themeFill="accent6" w:themeFillShade="BF"/>
            <w:vAlign w:val="center"/>
          </w:tcPr>
          <w:p>
            <w:pPr>
              <w:jc w:val="center"/>
              <w:rPr>
                <w:rFonts w:hint="eastAsia" w:eastAsiaTheme="minorEastAsia"/>
                <w:vertAlign w:val="baseline"/>
                <w:lang w:eastAsia="zh-CN"/>
              </w:rPr>
            </w:pPr>
            <w:r>
              <w:rPr>
                <w:rFonts w:hint="eastAsia" w:ascii="微软雅黑" w:hAnsi="微软雅黑" w:eastAsia="微软雅黑" w:cs="微软雅黑"/>
                <w:b/>
                <w:bCs/>
                <w:color w:val="FFFF00"/>
                <w:sz w:val="30"/>
                <w:szCs w:val="30"/>
                <w:vertAlign w:val="baseline"/>
                <w:lang w:val="en-US" w:eastAsia="zh-CN"/>
              </w:rPr>
              <w:t>第四天</w:t>
            </w:r>
          </w:p>
        </w:tc>
        <w:tc>
          <w:tcPr>
            <w:tcW w:w="9472" w:type="dxa"/>
            <w:gridSpan w:val="2"/>
            <w:tcBorders>
              <w:tl2br w:val="nil"/>
              <w:tr2bl w:val="nil"/>
            </w:tcBorders>
            <w:shd w:val="clear" w:color="auto" w:fill="A8D08D" w:themeFill="accent6" w:themeFillTint="99"/>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default" w:eastAsiaTheme="minorEastAsia"/>
                <w:vertAlign w:val="baseline"/>
                <w:lang w:val="en-US" w:eastAsia="zh-CN"/>
              </w:rPr>
            </w:pPr>
            <w:r>
              <w:rPr>
                <w:rFonts w:hint="eastAsia" w:ascii="宋体" w:hAnsi="宋体" w:cs="宋体"/>
                <w:b/>
                <w:bCs/>
                <w:color w:val="002060"/>
                <w:sz w:val="24"/>
                <w:szCs w:val="24"/>
                <w:lang w:val="en-US" w:eastAsia="zh-CN"/>
              </w:rPr>
              <w:t>婺源篁岭—景德镇皇窑</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8716" w:type="dxa"/>
            <w:gridSpan w:val="2"/>
            <w:tcBorders>
              <w:tl2br w:val="nil"/>
              <w:tr2bl w:val="nil"/>
            </w:tcBorders>
            <w:shd w:val="clear" w:color="auto" w:fill="E2EFDA" w:themeFill="accent6" w:themeFillTint="32"/>
            <w:vAlign w:val="center"/>
          </w:tcPr>
          <w:p>
            <w:pPr>
              <w:jc w:val="right"/>
              <w:rPr>
                <w:rFonts w:hint="eastAsia" w:eastAsiaTheme="minorEastAsia"/>
                <w:vertAlign w:val="baseline"/>
                <w:lang w:eastAsia="zh-CN"/>
              </w:rPr>
            </w:pPr>
            <w:r>
              <w:rPr>
                <w:rFonts w:hint="eastAsia" w:eastAsiaTheme="minorEastAsia"/>
                <w:b/>
                <w:bCs/>
                <w:sz w:val="24"/>
                <w:szCs w:val="24"/>
                <w:vertAlign w:val="baseline"/>
                <w:lang w:eastAsia="zh-CN"/>
              </w:rPr>
              <w:t>用餐：早</w:t>
            </w:r>
            <w:r>
              <w:rPr>
                <w:rFonts w:hint="eastAsia"/>
                <w:b/>
                <w:bCs/>
                <w:sz w:val="24"/>
                <w:szCs w:val="24"/>
                <w:vertAlign w:val="baseline"/>
                <w:lang w:val="en-US" w:eastAsia="zh-CN"/>
              </w:rPr>
              <w:t>晚</w:t>
            </w:r>
          </w:p>
        </w:tc>
        <w:tc>
          <w:tcPr>
            <w:tcW w:w="2032" w:type="dxa"/>
            <w:tcBorders>
              <w:tl2br w:val="nil"/>
              <w:tr2bl w:val="nil"/>
            </w:tcBorders>
            <w:shd w:val="clear" w:color="auto" w:fill="E2EFDA" w:themeFill="accent6" w:themeFillTint="32"/>
            <w:vAlign w:val="center"/>
          </w:tcPr>
          <w:p>
            <w:pPr>
              <w:jc w:val="center"/>
              <w:rPr>
                <w:rFonts w:hint="default" w:eastAsiaTheme="minorEastAsia"/>
                <w:vertAlign w:val="baseline"/>
                <w:lang w:val="en-US" w:eastAsia="zh-CN"/>
              </w:rPr>
            </w:pPr>
            <w:r>
              <w:rPr>
                <w:rFonts w:hint="eastAsia" w:eastAsiaTheme="minorEastAsia"/>
                <w:b/>
                <w:bCs/>
                <w:sz w:val="24"/>
                <w:szCs w:val="24"/>
                <w:vertAlign w:val="baseline"/>
                <w:lang w:eastAsia="zh-CN"/>
              </w:rPr>
              <w:t>住宿：</w:t>
            </w:r>
            <w:r>
              <w:rPr>
                <w:rFonts w:hint="eastAsia"/>
                <w:b/>
                <w:bCs/>
                <w:sz w:val="24"/>
                <w:szCs w:val="24"/>
                <w:vertAlign w:val="baseline"/>
                <w:lang w:val="en-US" w:eastAsia="zh-CN"/>
              </w:rPr>
              <w:t>鄱阳湖</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0748" w:type="dxa"/>
            <w:gridSpan w:val="3"/>
            <w:tcBorders>
              <w:tl2br w:val="nil"/>
              <w:tr2bl w:val="nil"/>
            </w:tcBorders>
            <w:vAlign w:val="center"/>
          </w:tcPr>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right="0" w:rightChars="0" w:firstLine="560" w:firstLineChars="200"/>
              <w:jc w:val="both"/>
              <w:textAlignment w:val="auto"/>
              <w:outlineLvl w:val="9"/>
              <w:rPr>
                <w:rFonts w:hint="eastAsia" w:ascii="微软雅黑" w:hAnsi="微软雅黑" w:eastAsia="微软雅黑" w:cs="微软雅黑"/>
                <w:b/>
                <w:bCs/>
                <w:color w:val="000000"/>
                <w:sz w:val="28"/>
                <w:szCs w:val="28"/>
                <w:lang w:val="en-US" w:eastAsia="zh-CN"/>
              </w:rPr>
            </w:pPr>
            <w:r>
              <w:rPr>
                <w:rFonts w:hint="eastAsia" w:ascii="微软雅黑" w:hAnsi="微软雅黑" w:eastAsia="微软雅黑" w:cs="微软雅黑"/>
                <w:b/>
                <w:bCs/>
                <w:color w:val="000000"/>
                <w:sz w:val="28"/>
                <w:szCs w:val="28"/>
                <w:lang w:val="en-US" w:eastAsia="zh-CN"/>
              </w:rPr>
              <w:t>乘车往中国最美的乡村婺源（车程约2小时），参观游览：</w:t>
            </w:r>
            <w:r>
              <w:rPr>
                <w:rFonts w:hint="eastAsia" w:ascii="微软雅黑" w:hAnsi="微软雅黑" w:eastAsia="微软雅黑" w:cs="微软雅黑"/>
                <w:b/>
                <w:bCs/>
                <w:color w:val="FF0000"/>
                <w:sz w:val="28"/>
                <w:szCs w:val="28"/>
                <w:lang w:val="en-US" w:eastAsia="zh-CN"/>
              </w:rPr>
              <w:t>【篁岭景区】</w:t>
            </w:r>
            <w:r>
              <w:rPr>
                <w:rFonts w:hint="eastAsia" w:ascii="微软雅黑" w:hAnsi="微软雅黑" w:eastAsia="微软雅黑" w:cs="微软雅黑"/>
                <w:b/>
                <w:bCs/>
                <w:color w:val="000000"/>
                <w:sz w:val="28"/>
                <w:szCs w:val="28"/>
                <w:lang w:val="en-US" w:eastAsia="zh-CN"/>
              </w:rPr>
              <w:t>中国最美符号</w:t>
            </w:r>
            <w:r>
              <w:rPr>
                <w:rFonts w:hint="eastAsia" w:ascii="微软雅黑" w:hAnsi="微软雅黑" w:eastAsia="微软雅黑" w:cs="微软雅黑"/>
                <w:b/>
                <w:bCs/>
                <w:color w:val="D600B5"/>
                <w:sz w:val="28"/>
                <w:szCs w:val="28"/>
                <w:lang w:val="en-US" w:eastAsia="zh-CN"/>
              </w:rPr>
              <w:t>（旅行社赠送门票，不含往返缆车130元/人）</w:t>
            </w:r>
            <w:r>
              <w:rPr>
                <w:rFonts w:hint="eastAsia" w:ascii="微软雅黑" w:hAnsi="微软雅黑" w:eastAsia="微软雅黑" w:cs="微软雅黑"/>
                <w:b/>
                <w:bCs/>
                <w:color w:val="000000"/>
                <w:sz w:val="28"/>
                <w:szCs w:val="28"/>
                <w:lang w:val="en-US" w:eastAsia="zh-CN"/>
              </w:rPr>
              <w:t>，篁岭建村于明代中叶，有500多年历史。篁岭梯田叠翠铺绿，村庄聚气巢云，被称为"梯云人家"。徽式商铺林立，前店后坊，活脱脱一幅缩写版流动的“清明上河图”“篁岭晒秋”闻名遐迩：村民晒晾农作物使用竹匾晒在自家眺窗前木架上，形成特有的徽派民俗景观。四季花海展示惊艳的“大地艺术”。“地无三尺平”处处是花、是景。篁岭是婺源东线上一个典型的山居村落，当地村民自古就有用竹晒匾晾晒农作物的习俗。每到丰收时节，阳光下数百栋错落的徽派民居，和晒架上五彩缤纷的丰收成果构成绚烂的“晒秋”景观，吸引了不少摄影师来此取景创作。</w:t>
            </w:r>
            <w:r>
              <w:rPr>
                <w:rFonts w:hint="eastAsia" w:ascii="微软雅黑" w:hAnsi="微软雅黑" w:eastAsia="微软雅黑" w:cs="微软雅黑"/>
                <w:b/>
                <w:bCs/>
                <w:color w:val="FF0000"/>
                <w:sz w:val="28"/>
                <w:szCs w:val="28"/>
                <w:lang w:val="en-US" w:eastAsia="zh-CN"/>
              </w:rPr>
              <w:t>【天街】</w:t>
            </w:r>
            <w:r>
              <w:rPr>
                <w:rFonts w:hint="eastAsia" w:ascii="微软雅黑" w:hAnsi="微软雅黑" w:eastAsia="微软雅黑" w:cs="微软雅黑"/>
                <w:b/>
                <w:bCs/>
                <w:color w:val="000000"/>
                <w:sz w:val="28"/>
                <w:szCs w:val="28"/>
                <w:lang w:val="en-US" w:eastAsia="zh-CN"/>
              </w:rPr>
              <w:t>民居围绕水口呈扇形梯状错落排布，U形村落带您体验南方的“布达拉宫”。徽式商铺林立，前店后坊，一幅流动的缩写版“清明上河图”。家家户户屋顶晒盘云集，绘就出一幅“晒秋人家”风情画。</w:t>
            </w:r>
            <w:r>
              <w:rPr>
                <w:rFonts w:hint="eastAsia" w:ascii="微软雅黑" w:hAnsi="微软雅黑" w:eastAsia="微软雅黑" w:cs="微软雅黑"/>
                <w:b/>
                <w:bCs/>
                <w:color w:val="FF0000"/>
                <w:sz w:val="28"/>
                <w:szCs w:val="28"/>
                <w:lang w:val="en-US" w:eastAsia="zh-CN"/>
              </w:rPr>
              <w:t>【卧云桥、垒心桥】</w:t>
            </w:r>
            <w:r>
              <w:rPr>
                <w:rFonts w:hint="eastAsia" w:ascii="微软雅黑" w:hAnsi="微软雅黑" w:eastAsia="微软雅黑" w:cs="微软雅黑"/>
                <w:b/>
                <w:bCs/>
                <w:color w:val="000000"/>
                <w:sz w:val="28"/>
                <w:szCs w:val="28"/>
                <w:lang w:val="en-US" w:eastAsia="zh-CN"/>
              </w:rPr>
              <w:t>索桥似玉带将两岸的梯田串接，体验百米高空玻璃栈道。篁岭整个逛下来大约需要3个多小时，上山坐着缆车可以俯瞰下面篁岭层层叠叠的梯田，黄绿交织，感觉挺不错。你可以在村中随意转转，步入村中的官厅、绣楼和宗祠，在感受徽派老宅院的沧桑之余，别忘了留意细节之处的雕刻，从门窗到房梁，雕刻的人物、花鸟、景色都非常精美</w:t>
            </w:r>
          </w:p>
          <w:p>
            <w:pPr>
              <w:keepNext w:val="0"/>
              <w:keepLines w:val="0"/>
              <w:pageBreakBefore w:val="0"/>
              <w:widowControl w:val="0"/>
              <w:suppressLineNumbers w:val="0"/>
              <w:kinsoku w:val="0"/>
              <w:wordWrap/>
              <w:overflowPunct w:val="0"/>
              <w:topLinePunct w:val="0"/>
              <w:autoSpaceDE w:val="0"/>
              <w:autoSpaceDN w:val="0"/>
              <w:bidi w:val="0"/>
              <w:adjustRightInd w:val="0"/>
              <w:snapToGrid w:val="0"/>
              <w:spacing w:before="0" w:beforeAutospacing="0" w:after="0" w:afterAutospacing="0" w:line="240" w:lineRule="auto"/>
              <w:ind w:right="0" w:rightChars="0" w:firstLine="560" w:firstLineChars="200"/>
              <w:jc w:val="both"/>
              <w:textAlignment w:val="auto"/>
              <w:outlineLvl w:val="9"/>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b/>
                <w:bCs/>
                <w:color w:val="000000"/>
                <w:sz w:val="28"/>
                <w:szCs w:val="28"/>
                <w:lang w:val="en-US" w:eastAsia="zh-CN"/>
              </w:rPr>
              <w:t>乘车赴</w:t>
            </w:r>
            <w:r>
              <w:rPr>
                <w:rFonts w:hint="eastAsia" w:ascii="微软雅黑" w:hAnsi="微软雅黑" w:eastAsia="微软雅黑" w:cs="微软雅黑"/>
                <w:b/>
                <w:bCs/>
                <w:color w:val="FF0000"/>
                <w:sz w:val="28"/>
                <w:szCs w:val="28"/>
                <w:lang w:val="en-US" w:eastAsia="zh-CN"/>
              </w:rPr>
              <w:t>景德镇-</w:t>
            </w:r>
            <w:r>
              <w:rPr>
                <w:rFonts w:hint="eastAsia" w:ascii="微软雅黑" w:hAnsi="微软雅黑" w:eastAsia="微软雅黑" w:cs="微软雅黑"/>
                <w:b/>
                <w:bCs/>
                <w:color w:val="000000"/>
                <w:sz w:val="28"/>
                <w:szCs w:val="28"/>
                <w:lang w:val="en-US" w:eastAsia="zh-CN"/>
              </w:rPr>
              <w:t>游览瓷都景德镇国家AAAA级景区</w:t>
            </w:r>
            <w:r>
              <w:rPr>
                <w:rFonts w:hint="eastAsia" w:ascii="微软雅黑" w:hAnsi="微软雅黑" w:eastAsia="微软雅黑" w:cs="微软雅黑"/>
                <w:b/>
                <w:bCs/>
                <w:color w:val="FF0000"/>
                <w:sz w:val="28"/>
                <w:szCs w:val="28"/>
                <w:lang w:val="en-US" w:eastAsia="zh-CN"/>
              </w:rPr>
              <w:t>【皇窑景区】</w:t>
            </w:r>
            <w:r>
              <w:rPr>
                <w:rFonts w:hint="eastAsia" w:ascii="微软雅黑" w:hAnsi="微软雅黑" w:eastAsia="微软雅黑" w:cs="微软雅黑"/>
                <w:b/>
                <w:bCs/>
                <w:color w:val="000000"/>
                <w:sz w:val="28"/>
                <w:szCs w:val="28"/>
                <w:lang w:val="en-US" w:eastAsia="zh-CN"/>
              </w:rPr>
              <w:t>（赠送游览），是国家级非物质文化遗产(手工制瓷)生产性保护和研究示范基地、国家级文化产业示范基地、全国工业旅游示范点，是中国唯一、世界独创的全景再现、活态传承、真实演绎历代皇家御窑制瓷技艺的陶瓷文化旅游国家4A级景区。皇窑地处景德镇陶瓷发祥地南河之滨的唐至元代窑址群中。景区占地210多亩。鸟瞰皇窑，气势恢宏，仿佛“山在水中游，人在画中走”。</w:t>
            </w:r>
            <w:r>
              <w:rPr>
                <w:rFonts w:hint="eastAsia" w:ascii="微软雅黑" w:hAnsi="微软雅黑" w:eastAsia="微软雅黑" w:cs="微软雅黑"/>
                <w:b/>
                <w:bCs/>
                <w:color w:val="000000"/>
                <w:sz w:val="28"/>
                <w:szCs w:val="28"/>
                <w:lang w:val="en-US" w:eastAsia="zh-CN"/>
              </w:rPr>
              <w:drawing>
                <wp:anchor distT="0" distB="0" distL="114300" distR="114300" simplePos="0" relativeHeight="251694080" behindDoc="1" locked="0" layoutInCell="1" allowOverlap="1">
                  <wp:simplePos x="0" y="0"/>
                  <wp:positionH relativeFrom="column">
                    <wp:posOffset>-457835</wp:posOffset>
                  </wp:positionH>
                  <wp:positionV relativeFrom="paragraph">
                    <wp:posOffset>-1435735</wp:posOffset>
                  </wp:positionV>
                  <wp:extent cx="7586345" cy="10731500"/>
                  <wp:effectExtent l="0" t="0" r="14605" b="12700"/>
                  <wp:wrapNone/>
                  <wp:docPr id="2" name="图片 2"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
                          <pic:cNvPicPr>
                            <a:picLocks noChangeAspect="1"/>
                          </pic:cNvPicPr>
                        </pic:nvPicPr>
                        <pic:blipFill>
                          <a:blip r:embed="rId9"/>
                          <a:stretch>
                            <a:fillRect/>
                          </a:stretch>
                        </pic:blipFill>
                        <pic:spPr>
                          <a:xfrm>
                            <a:off x="0" y="0"/>
                            <a:ext cx="7586345" cy="10731500"/>
                          </a:xfrm>
                          <a:prstGeom prst="rect">
                            <a:avLst/>
                          </a:prstGeom>
                        </pic:spPr>
                      </pic:pic>
                    </a:graphicData>
                  </a:graphic>
                </wp:anchor>
              </w:drawing>
            </w:r>
          </w:p>
          <w:p>
            <w:pPr>
              <w:jc w:val="both"/>
              <w:rPr>
                <w:rFonts w:hint="eastAsia" w:eastAsiaTheme="minorEastAsia"/>
                <w:b/>
                <w:bCs/>
                <w:sz w:val="28"/>
                <w:szCs w:val="36"/>
                <w:vertAlign w:val="baseline"/>
                <w:lang w:eastAsia="zh-CN"/>
              </w:rPr>
            </w:pP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276" w:type="dxa"/>
            <w:tcBorders>
              <w:tl2br w:val="nil"/>
              <w:tr2bl w:val="nil"/>
            </w:tcBorders>
            <w:shd w:val="clear" w:color="auto" w:fill="538135" w:themeFill="accent6" w:themeFillShade="BF"/>
            <w:vAlign w:val="center"/>
          </w:tcPr>
          <w:p>
            <w:pPr>
              <w:jc w:val="center"/>
              <w:rPr>
                <w:rFonts w:hint="eastAsia" w:eastAsiaTheme="minorEastAsia"/>
                <w:vertAlign w:val="baseline"/>
                <w:lang w:eastAsia="zh-CN"/>
              </w:rPr>
            </w:pPr>
            <w:r>
              <w:rPr>
                <w:rFonts w:hint="eastAsia" w:ascii="微软雅黑" w:hAnsi="微软雅黑" w:eastAsia="微软雅黑" w:cs="微软雅黑"/>
                <w:b/>
                <w:bCs/>
                <w:color w:val="FFFF00"/>
                <w:sz w:val="30"/>
                <w:szCs w:val="30"/>
                <w:vertAlign w:val="baseline"/>
                <w:lang w:val="en-US" w:eastAsia="zh-CN"/>
              </w:rPr>
              <w:t>第五天</w:t>
            </w:r>
          </w:p>
        </w:tc>
        <w:tc>
          <w:tcPr>
            <w:tcW w:w="9472" w:type="dxa"/>
            <w:gridSpan w:val="2"/>
            <w:tcBorders>
              <w:tl2br w:val="nil"/>
              <w:tr2bl w:val="nil"/>
            </w:tcBorders>
            <w:shd w:val="clear" w:color="auto" w:fill="A8D08D" w:themeFill="accent6" w:themeFillTint="99"/>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eastAsiaTheme="minorEastAsia"/>
                <w:vertAlign w:val="baseline"/>
                <w:lang w:eastAsia="zh-CN"/>
              </w:rPr>
            </w:pPr>
            <w:r>
              <w:rPr>
                <w:rFonts w:hint="eastAsia"/>
                <w:vertAlign w:val="baseline"/>
                <w:lang w:eastAsia="zh-CN"/>
              </w:rPr>
              <w:t>鄱阳湖—南昌</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8716" w:type="dxa"/>
            <w:gridSpan w:val="2"/>
            <w:tcBorders>
              <w:tl2br w:val="nil"/>
              <w:tr2bl w:val="nil"/>
            </w:tcBorders>
            <w:shd w:val="clear" w:color="auto" w:fill="E2EFDA" w:themeFill="accent6" w:themeFillTint="32"/>
            <w:vAlign w:val="center"/>
          </w:tcPr>
          <w:p>
            <w:pPr>
              <w:jc w:val="right"/>
              <w:rPr>
                <w:rFonts w:hint="default" w:eastAsiaTheme="minorEastAsia"/>
                <w:vertAlign w:val="baseline"/>
                <w:lang w:val="en-US" w:eastAsia="zh-CN"/>
              </w:rPr>
            </w:pPr>
            <w:r>
              <w:rPr>
                <w:rFonts w:hint="eastAsia" w:eastAsiaTheme="minorEastAsia"/>
                <w:b/>
                <w:bCs/>
                <w:sz w:val="24"/>
                <w:szCs w:val="24"/>
                <w:vertAlign w:val="baseline"/>
                <w:lang w:eastAsia="zh-CN"/>
              </w:rPr>
              <w:t>用餐：早</w:t>
            </w:r>
            <w:r>
              <w:rPr>
                <w:rFonts w:hint="eastAsia"/>
                <w:b/>
                <w:bCs/>
                <w:sz w:val="24"/>
                <w:szCs w:val="24"/>
                <w:vertAlign w:val="baseline"/>
                <w:lang w:eastAsia="zh-CN"/>
              </w:rPr>
              <w:t>晚</w:t>
            </w:r>
          </w:p>
        </w:tc>
        <w:tc>
          <w:tcPr>
            <w:tcW w:w="2032" w:type="dxa"/>
            <w:tcBorders>
              <w:tl2br w:val="nil"/>
              <w:tr2bl w:val="nil"/>
            </w:tcBorders>
            <w:shd w:val="clear" w:color="auto" w:fill="E2EFDA" w:themeFill="accent6" w:themeFillTint="32"/>
            <w:vAlign w:val="center"/>
          </w:tcPr>
          <w:p>
            <w:pPr>
              <w:jc w:val="center"/>
              <w:rPr>
                <w:rFonts w:hint="eastAsia" w:eastAsiaTheme="minorEastAsia"/>
                <w:vertAlign w:val="baseline"/>
                <w:lang w:val="en-US" w:eastAsia="zh-CN"/>
              </w:rPr>
            </w:pPr>
            <w:r>
              <w:rPr>
                <w:rFonts w:hint="eastAsia" w:eastAsiaTheme="minorEastAsia"/>
                <w:b/>
                <w:bCs/>
                <w:sz w:val="24"/>
                <w:szCs w:val="24"/>
                <w:vertAlign w:val="baseline"/>
                <w:lang w:eastAsia="zh-CN"/>
              </w:rPr>
              <w:t>住宿：</w:t>
            </w:r>
            <w:r>
              <w:rPr>
                <w:rFonts w:hint="eastAsia"/>
                <w:b/>
                <w:bCs/>
                <w:sz w:val="24"/>
                <w:szCs w:val="24"/>
                <w:vertAlign w:val="baseline"/>
                <w:lang w:eastAsia="zh-CN"/>
              </w:rPr>
              <w:t>南昌</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0748" w:type="dxa"/>
            <w:gridSpan w:val="3"/>
            <w:tcBorders>
              <w:tl2br w:val="nil"/>
              <w:tr2bl w:val="nil"/>
            </w:tcBorders>
            <w:vAlign w:val="center"/>
          </w:tcPr>
          <w:p>
            <w:pPr>
              <w:jc w:val="both"/>
              <w:rPr>
                <w:rFonts w:hint="eastAsia" w:ascii="微软雅黑" w:hAnsi="微软雅黑" w:eastAsia="微软雅黑" w:cs="微软雅黑"/>
                <w:color w:val="000000"/>
                <w:sz w:val="21"/>
                <w:szCs w:val="21"/>
                <w:lang w:val="en-US" w:eastAsia="zh-CN"/>
              </w:rPr>
            </w:pPr>
            <w:r>
              <w:rPr>
                <w:rFonts w:hint="eastAsia" w:ascii="微软雅黑" w:hAnsi="微软雅黑" w:eastAsia="微软雅黑" w:cs="微软雅黑"/>
                <w:b/>
                <w:bCs/>
                <w:color w:val="000000"/>
                <w:sz w:val="28"/>
                <w:szCs w:val="28"/>
                <w:lang w:val="en-US" w:eastAsia="zh-CN"/>
              </w:rPr>
              <w:t>早餐后，参观</w:t>
            </w:r>
            <w:r>
              <w:rPr>
                <w:rFonts w:hint="eastAsia" w:ascii="微软雅黑" w:hAnsi="微软雅黑" w:eastAsia="微软雅黑" w:cs="微软雅黑"/>
                <w:b/>
                <w:bCs/>
                <w:color w:val="FF0000"/>
                <w:sz w:val="28"/>
                <w:szCs w:val="28"/>
                <w:lang w:val="en-US" w:eastAsia="zh-CN"/>
              </w:rPr>
              <w:t>【江西上饶中医药健康旅游示范基地】</w:t>
            </w:r>
            <w:r>
              <w:rPr>
                <w:rFonts w:hint="eastAsia" w:ascii="微软雅黑" w:hAnsi="微软雅黑" w:eastAsia="微软雅黑" w:cs="微软雅黑"/>
                <w:b/>
                <w:bCs/>
                <w:color w:val="000000"/>
                <w:sz w:val="28"/>
                <w:szCs w:val="28"/>
                <w:lang w:val="en-US" w:eastAsia="zh-CN"/>
              </w:rPr>
              <w:t>（90分钟），鄱艾堂是江西热敏灸产业推广基地，江西中医药大学技术支持单位，更是中国艾条业“国际标准”的践行者。在鄱阳镇热敏灸小镇体验中心可以学到最正宗、最传统的艾灸养生方法以及标准的艾灸使用方法。依托以江西中医药大学战略合作的技术支撑，鄱艾堂自主研发的鄱艾条、艾柱、艾枕、艾制品和灸具等艾产品通过线上线下销往全国各地。指定地点集合，乘车前往</w:t>
            </w:r>
            <w:r>
              <w:rPr>
                <w:rFonts w:hint="eastAsia" w:ascii="微软雅黑" w:hAnsi="微软雅黑" w:eastAsia="微软雅黑" w:cs="微软雅黑"/>
                <w:b/>
                <w:bCs/>
                <w:color w:val="FF0000"/>
                <w:sz w:val="28"/>
                <w:szCs w:val="28"/>
                <w:lang w:val="en-US" w:eastAsia="zh-CN"/>
              </w:rPr>
              <w:t>【鄱阳湖国家湿地公园】</w:t>
            </w:r>
            <w:r>
              <w:rPr>
                <w:rFonts w:hint="eastAsia" w:ascii="微软雅黑" w:hAnsi="微软雅黑" w:eastAsia="微软雅黑" w:cs="微软雅黑"/>
                <w:b/>
                <w:bCs/>
                <w:color w:val="000000"/>
                <w:sz w:val="28"/>
                <w:szCs w:val="28"/>
                <w:lang w:val="en-US" w:eastAsia="zh-CN"/>
              </w:rPr>
              <w:t>，途径旅游木栈道达乌金汊生态旅游码头,乘景区游船</w:t>
            </w:r>
            <w:r>
              <w:rPr>
                <w:rFonts w:hint="eastAsia" w:ascii="微软雅黑" w:hAnsi="微软雅黑" w:eastAsia="微软雅黑" w:cs="微软雅黑"/>
                <w:b/>
                <w:bCs/>
                <w:color w:val="D600B5"/>
                <w:sz w:val="28"/>
                <w:szCs w:val="28"/>
                <w:lang w:val="en-US" w:eastAsia="zh-CN"/>
              </w:rPr>
              <w:t>（自理船票50元/人）</w:t>
            </w:r>
            <w:r>
              <w:rPr>
                <w:rFonts w:hint="eastAsia" w:ascii="微软雅黑" w:hAnsi="微软雅黑" w:eastAsia="微软雅黑" w:cs="微软雅黑"/>
                <w:b/>
                <w:bCs/>
                <w:color w:val="000000"/>
                <w:sz w:val="28"/>
                <w:szCs w:val="28"/>
                <w:lang w:val="en-US" w:eastAsia="zh-CN"/>
              </w:rPr>
              <w:t>船游龟脑山、龙吼山揽鄱阳湖美景。后乘船观夏候鸟特聚集的地方----“小南海”俗称瓢里山。观滴水观音像，生态渔村竹溪三岛、斗笠峰它由庙咀、腰里、大宗三个岛屿组成，无蚊村庙咀，一个非常有灵气的地方，等待您的探寻。后前往被誉为“候鸟天堂”、“人间仙境”的观鸟首选地——白沙洲。</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276" w:type="dxa"/>
            <w:tcBorders>
              <w:tl2br w:val="nil"/>
              <w:tr2bl w:val="nil"/>
            </w:tcBorders>
            <w:shd w:val="clear" w:color="auto" w:fill="538135" w:themeFill="accent6" w:themeFillShade="BF"/>
            <w:vAlign w:val="center"/>
          </w:tcPr>
          <w:p>
            <w:pPr>
              <w:jc w:val="center"/>
              <w:rPr>
                <w:rFonts w:hint="eastAsia" w:eastAsiaTheme="minorEastAsia"/>
                <w:vertAlign w:val="baseline"/>
                <w:lang w:eastAsia="zh-CN"/>
              </w:rPr>
            </w:pPr>
            <w:r>
              <w:rPr>
                <w:rFonts w:hint="eastAsia" w:ascii="微软雅黑" w:hAnsi="微软雅黑" w:eastAsia="微软雅黑" w:cs="微软雅黑"/>
                <w:b/>
                <w:bCs/>
                <w:color w:val="FFFF00"/>
                <w:sz w:val="30"/>
                <w:szCs w:val="30"/>
                <w:vertAlign w:val="baseline"/>
                <w:lang w:val="en-US" w:eastAsia="zh-CN"/>
              </w:rPr>
              <w:t>第六天</w:t>
            </w:r>
          </w:p>
        </w:tc>
        <w:tc>
          <w:tcPr>
            <w:tcW w:w="9472" w:type="dxa"/>
            <w:gridSpan w:val="2"/>
            <w:tcBorders>
              <w:tl2br w:val="nil"/>
              <w:tr2bl w:val="nil"/>
            </w:tcBorders>
            <w:shd w:val="clear" w:color="auto" w:fill="A8D08D" w:themeFill="accent6" w:themeFillTint="99"/>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eastAsia" w:eastAsiaTheme="minorEastAsia"/>
                <w:vertAlign w:val="baseline"/>
                <w:lang w:eastAsia="zh-CN"/>
              </w:rPr>
            </w:pPr>
            <w:r>
              <w:rPr>
                <w:rFonts w:hint="eastAsia" w:ascii="微软雅黑" w:hAnsi="微软雅黑" w:eastAsia="微软雅黑" w:cs="微软雅黑"/>
                <w:b/>
                <w:bCs/>
                <w:color w:val="002060"/>
                <w:sz w:val="21"/>
                <w:szCs w:val="21"/>
                <w:lang w:val="en-US" w:eastAsia="zh-CN"/>
              </w:rPr>
              <w:t xml:space="preserve">南昌-昆明 </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8716" w:type="dxa"/>
            <w:gridSpan w:val="2"/>
            <w:tcBorders>
              <w:tl2br w:val="nil"/>
              <w:tr2bl w:val="nil"/>
            </w:tcBorders>
            <w:shd w:val="clear" w:color="auto" w:fill="E2EFDA" w:themeFill="accent6" w:themeFillTint="32"/>
            <w:vAlign w:val="center"/>
          </w:tcPr>
          <w:p>
            <w:pPr>
              <w:jc w:val="right"/>
              <w:rPr>
                <w:rFonts w:hint="eastAsia" w:eastAsiaTheme="minorEastAsia"/>
                <w:vertAlign w:val="baseline"/>
                <w:lang w:eastAsia="zh-CN"/>
              </w:rPr>
            </w:pPr>
            <w:r>
              <w:rPr>
                <w:rFonts w:hint="eastAsia" w:eastAsiaTheme="minorEastAsia"/>
                <w:b/>
                <w:bCs/>
                <w:sz w:val="24"/>
                <w:szCs w:val="24"/>
                <w:vertAlign w:val="baseline"/>
                <w:lang w:eastAsia="zh-CN"/>
              </w:rPr>
              <w:t>用餐：早</w:t>
            </w:r>
          </w:p>
        </w:tc>
        <w:tc>
          <w:tcPr>
            <w:tcW w:w="2032" w:type="dxa"/>
            <w:tcBorders>
              <w:tl2br w:val="nil"/>
              <w:tr2bl w:val="nil"/>
            </w:tcBorders>
            <w:shd w:val="clear" w:color="auto" w:fill="E2EFDA" w:themeFill="accent6" w:themeFillTint="32"/>
            <w:vAlign w:val="center"/>
          </w:tcPr>
          <w:p>
            <w:pPr>
              <w:jc w:val="center"/>
              <w:rPr>
                <w:rFonts w:hint="eastAsia" w:eastAsiaTheme="minorEastAsia"/>
                <w:vertAlign w:val="baseline"/>
                <w:lang w:eastAsia="zh-CN"/>
              </w:rPr>
            </w:pPr>
            <w:r>
              <w:rPr>
                <w:rFonts w:hint="eastAsia" w:eastAsiaTheme="minorEastAsia"/>
                <w:b/>
                <w:bCs/>
                <w:sz w:val="24"/>
                <w:szCs w:val="24"/>
                <w:vertAlign w:val="baseline"/>
                <w:lang w:eastAsia="zh-CN"/>
              </w:rPr>
              <w:t>住宿：</w:t>
            </w:r>
            <w:r>
              <w:rPr>
                <w:rFonts w:hint="eastAsia"/>
                <w:b/>
                <w:bCs/>
                <w:sz w:val="24"/>
                <w:szCs w:val="24"/>
                <w:vertAlign w:val="baseline"/>
                <w:lang w:val="en-US" w:eastAsia="zh-CN"/>
              </w:rPr>
              <w:t>无</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0" w:hRule="atLeast"/>
          <w:jc w:val="center"/>
        </w:trPr>
        <w:tc>
          <w:tcPr>
            <w:tcW w:w="10748" w:type="dxa"/>
            <w:gridSpan w:val="3"/>
            <w:tcBorders>
              <w:tl2br w:val="nil"/>
              <w:tr2bl w:val="nil"/>
            </w:tcBorders>
            <w:vAlign w:val="center"/>
          </w:tcPr>
          <w:p>
            <w:pPr>
              <w:jc w:val="both"/>
              <w:rPr>
                <w:rFonts w:hint="eastAsia" w:eastAsiaTheme="minorEastAsia"/>
                <w:vertAlign w:val="baseline"/>
                <w:lang w:eastAsia="zh-CN"/>
              </w:rPr>
            </w:pP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510" w:hRule="atLeast"/>
          <w:jc w:val="center"/>
        </w:trPr>
        <w:tc>
          <w:tcPr>
            <w:tcW w:w="10748" w:type="dxa"/>
            <w:gridSpan w:val="3"/>
            <w:tcBorders>
              <w:tl2br w:val="nil"/>
              <w:tr2bl w:val="nil"/>
            </w:tcBorders>
            <w:vAlign w:val="center"/>
          </w:tcPr>
          <w:p>
            <w:pPr>
              <w:jc w:val="both"/>
              <w:rPr>
                <w:rFonts w:hint="eastAsia" w:eastAsiaTheme="minorEastAsia"/>
                <w:b/>
                <w:bCs/>
                <w:sz w:val="28"/>
                <w:szCs w:val="36"/>
                <w:vertAlign w:val="baseline"/>
                <w:lang w:eastAsia="zh-CN"/>
              </w:rPr>
            </w:pPr>
            <w:r>
              <w:rPr>
                <w:rFonts w:hint="eastAsia" w:ascii="微软雅黑" w:hAnsi="微软雅黑" w:eastAsia="微软雅黑" w:cs="微软雅黑"/>
                <w:b/>
                <w:bCs/>
                <w:color w:val="000000"/>
                <w:sz w:val="28"/>
                <w:szCs w:val="28"/>
              </w:rPr>
              <w:t>早餐后，</w:t>
            </w:r>
            <w:r>
              <w:rPr>
                <w:rFonts w:hint="eastAsia" w:ascii="微软雅黑" w:hAnsi="微软雅黑" w:eastAsia="微软雅黑" w:cs="微软雅黑"/>
                <w:b/>
                <w:bCs/>
                <w:color w:val="000000"/>
                <w:sz w:val="28"/>
                <w:szCs w:val="28"/>
                <w:lang w:val="en-US" w:eastAsia="zh-CN"/>
              </w:rPr>
              <w:t>乘机返回昆明至长水机场</w:t>
            </w:r>
            <w:r>
              <w:rPr>
                <w:rFonts w:hint="eastAsia" w:ascii="微软雅黑" w:hAnsi="微软雅黑" w:eastAsia="微软雅黑" w:cs="微软雅黑"/>
                <w:b/>
                <w:bCs/>
                <w:color w:val="000000"/>
                <w:sz w:val="28"/>
                <w:szCs w:val="28"/>
                <w:lang w:eastAsia="zh-CN"/>
              </w:rPr>
              <w:t>！</w:t>
            </w:r>
            <w:r>
              <w:rPr>
                <w:rFonts w:hint="eastAsia" w:ascii="微软雅黑" w:hAnsi="微软雅黑" w:eastAsia="微软雅黑" w:cs="微软雅黑"/>
                <w:b/>
                <w:bCs/>
                <w:color w:val="000000"/>
                <w:sz w:val="28"/>
                <w:szCs w:val="28"/>
              </w:rPr>
              <w:t>结束愉快旅程！</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510" w:hRule="atLeast"/>
          <w:jc w:val="center"/>
        </w:trPr>
        <w:tc>
          <w:tcPr>
            <w:tcW w:w="10748" w:type="dxa"/>
            <w:gridSpan w:val="3"/>
            <w:tcBorders>
              <w:tl2br w:val="nil"/>
              <w:tr2bl w:val="nil"/>
            </w:tcBorders>
            <w:vAlign w:val="center"/>
          </w:tcPr>
          <w:p>
            <w:pPr>
              <w:jc w:val="both"/>
              <w:rPr>
                <w:rFonts w:hint="eastAsia" w:eastAsiaTheme="minorEastAsia"/>
                <w:b/>
                <w:bCs/>
                <w:sz w:val="28"/>
                <w:szCs w:val="36"/>
                <w:vertAlign w:val="baseline"/>
                <w:lang w:eastAsia="zh-CN"/>
              </w:rPr>
            </w:pP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510" w:hRule="atLeast"/>
          <w:jc w:val="center"/>
        </w:trPr>
        <w:tc>
          <w:tcPr>
            <w:tcW w:w="10748" w:type="dxa"/>
            <w:gridSpan w:val="3"/>
            <w:tcBorders>
              <w:tl2br w:val="nil"/>
              <w:tr2bl w:val="nil"/>
            </w:tcBorders>
            <w:shd w:val="clear" w:color="auto" w:fill="A8D08D" w:themeFill="accent6" w:themeFillTint="99"/>
            <w:vAlign w:val="center"/>
          </w:tcPr>
          <w:p>
            <w:pPr>
              <w:jc w:val="both"/>
              <w:rPr>
                <w:rFonts w:hint="eastAsia" w:eastAsiaTheme="minorEastAsia"/>
                <w:vertAlign w:val="baseline"/>
                <w:lang w:eastAsia="zh-CN"/>
              </w:rPr>
            </w:pPr>
            <w:r>
              <w:rPr>
                <w:rFonts w:hint="eastAsia" w:ascii="微软雅黑" w:hAnsi="微软雅黑" w:eastAsia="微软雅黑" w:cs="微软雅黑"/>
                <w:b/>
                <w:bCs/>
                <w:color w:val="FFFF00"/>
                <w:sz w:val="30"/>
                <w:szCs w:val="30"/>
                <w:vertAlign w:val="baseline"/>
                <w:lang w:eastAsia="zh-CN"/>
              </w:rPr>
              <w:t>接待标准</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510" w:hRule="atLeast"/>
          <w:jc w:val="center"/>
        </w:trPr>
        <w:tc>
          <w:tcPr>
            <w:tcW w:w="10748" w:type="dxa"/>
            <w:gridSpan w:val="3"/>
            <w:tcBorders>
              <w:tl2br w:val="nil"/>
              <w:tr2bl w:val="nil"/>
            </w:tcBorders>
            <w:shd w:val="clear" w:color="auto" w:fill="auto"/>
            <w:vAlign w:val="center"/>
          </w:tcPr>
          <w:p>
            <w:pPr>
              <w:keepNext w:val="0"/>
              <w:keepLines w:val="0"/>
              <w:pageBreakBefore w:val="0"/>
              <w:numPr>
                <w:ilvl w:val="0"/>
                <w:numId w:val="0"/>
              </w:numPr>
              <w:kinsoku/>
              <w:wordWrap/>
              <w:overflowPunct/>
              <w:topLinePunct w:val="0"/>
              <w:autoSpaceDE/>
              <w:autoSpaceDN/>
              <w:bidi w:val="0"/>
              <w:adjustRightInd/>
              <w:snapToGrid/>
              <w:spacing w:line="360" w:lineRule="exact"/>
              <w:ind w:left="0" w:leftChars="0" w:firstLine="0" w:firstLineChars="0"/>
              <w:textAlignment w:val="auto"/>
              <w:outlineLvl w:val="9"/>
              <w:rPr>
                <w:rFonts w:hint="eastAsia" w:ascii="微软雅黑" w:hAnsi="微软雅黑" w:eastAsia="微软雅黑" w:cstheme="minorBidi"/>
                <w:b/>
                <w:bCs/>
                <w:color w:val="000000"/>
                <w:kern w:val="2"/>
                <w:sz w:val="36"/>
                <w:szCs w:val="36"/>
                <w:lang w:val="en-US" w:eastAsia="zh-CN" w:bidi="ar-SA"/>
              </w:rPr>
            </w:pP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510" w:hRule="atLeast"/>
          <w:jc w:val="center"/>
        </w:trPr>
        <w:tc>
          <w:tcPr>
            <w:tcW w:w="10748" w:type="dxa"/>
            <w:gridSpan w:val="3"/>
            <w:tcBorders>
              <w:tl2br w:val="nil"/>
              <w:tr2bl w:val="nil"/>
            </w:tcBorders>
            <w:shd w:val="clear" w:color="auto" w:fill="auto"/>
            <w:vAlign w:val="center"/>
          </w:tcPr>
          <w:p>
            <w:pPr>
              <w:keepNext w:val="0"/>
              <w:keepLines w:val="0"/>
              <w:pageBreakBefore w:val="0"/>
              <w:widowControl w:val="0"/>
              <w:shd w:val="clear"/>
              <w:kinsoku/>
              <w:wordWrap/>
              <w:overflowPunct/>
              <w:topLinePunct w:val="0"/>
              <w:autoSpaceDE/>
              <w:autoSpaceDN/>
              <w:bidi w:val="0"/>
              <w:adjustRightInd/>
              <w:snapToGrid/>
              <w:spacing w:line="360" w:lineRule="exact"/>
              <w:ind w:right="0" w:rightChars="0" w:firstLine="0" w:firstLineChars="0"/>
              <w:textAlignment w:val="auto"/>
              <w:outlineLvl w:val="9"/>
              <w:rPr>
                <w:rFonts w:hint="eastAsia" w:ascii="宋体" w:hAnsi="宋体" w:eastAsia="宋体" w:cs="宋体"/>
                <w:b/>
                <w:bCs/>
                <w:color w:val="000000"/>
                <w:sz w:val="28"/>
                <w:szCs w:val="28"/>
              </w:rPr>
            </w:pPr>
            <w:r>
              <w:rPr>
                <w:rFonts w:hint="eastAsia" w:ascii="宋体" w:hAnsi="宋体" w:eastAsia="宋体" w:cs="宋体"/>
                <w:b/>
                <w:bCs/>
                <w:color w:val="000000"/>
                <w:sz w:val="28"/>
                <w:szCs w:val="28"/>
              </w:rPr>
              <w:t>1.交通：</w:t>
            </w:r>
            <w:r>
              <w:rPr>
                <w:rFonts w:hint="eastAsia" w:ascii="宋体" w:hAnsi="宋体" w:cs="宋体"/>
                <w:b/>
                <w:bCs/>
                <w:color w:val="000000"/>
                <w:sz w:val="28"/>
                <w:szCs w:val="28"/>
                <w:lang w:eastAsia="zh-CN"/>
              </w:rPr>
              <w:t>昆明</w:t>
            </w:r>
            <w:r>
              <w:rPr>
                <w:rFonts w:hint="eastAsia" w:ascii="宋体" w:hAnsi="宋体" w:cs="宋体"/>
                <w:b/>
                <w:bCs/>
                <w:color w:val="000000"/>
                <w:sz w:val="28"/>
                <w:szCs w:val="28"/>
                <w:lang w:val="en-US" w:eastAsia="zh-CN"/>
              </w:rPr>
              <w:t>-南昌</w:t>
            </w:r>
            <w:r>
              <w:rPr>
                <w:rFonts w:hint="eastAsia" w:ascii="宋体" w:hAnsi="宋体" w:eastAsia="宋体" w:cs="宋体"/>
                <w:b/>
                <w:bCs/>
                <w:color w:val="000000"/>
                <w:sz w:val="28"/>
                <w:szCs w:val="28"/>
                <w:lang w:eastAsia="zh-CN"/>
              </w:rPr>
              <w:t>往返交通；</w:t>
            </w:r>
            <w:r>
              <w:rPr>
                <w:rFonts w:hint="eastAsia" w:ascii="宋体" w:hAnsi="宋体" w:eastAsia="宋体" w:cs="宋体"/>
                <w:b/>
                <w:bCs/>
                <w:color w:val="000000"/>
                <w:sz w:val="28"/>
                <w:szCs w:val="28"/>
              </w:rPr>
              <w:t>当地为空调旅游车；</w:t>
            </w:r>
          </w:p>
          <w:p>
            <w:pPr>
              <w:pStyle w:val="2"/>
              <w:keepNext w:val="0"/>
              <w:keepLines w:val="0"/>
              <w:pageBreakBefore w:val="0"/>
              <w:widowControl w:val="0"/>
              <w:shd w:val="clear" w:color="auto"/>
              <w:kinsoku/>
              <w:wordWrap/>
              <w:overflowPunct/>
              <w:topLinePunct w:val="0"/>
              <w:autoSpaceDE/>
              <w:autoSpaceDN/>
              <w:bidi w:val="0"/>
              <w:adjustRightInd/>
              <w:snapToGrid/>
              <w:spacing w:line="360" w:lineRule="exact"/>
              <w:ind w:right="0" w:rightChars="0"/>
              <w:textAlignment w:val="auto"/>
              <w:outlineLvl w:val="9"/>
              <w:rPr>
                <w:rFonts w:hint="eastAsia" w:ascii="宋体" w:hAnsi="宋体" w:eastAsia="宋体" w:cs="宋体"/>
                <w:b/>
                <w:bCs/>
                <w:color w:val="000000"/>
                <w:sz w:val="28"/>
                <w:szCs w:val="28"/>
                <w:lang w:val="en-US" w:eastAsia="zh-CN"/>
              </w:rPr>
            </w:pPr>
            <w:r>
              <w:rPr>
                <w:rFonts w:hint="eastAsia" w:ascii="宋体" w:hAnsi="宋体" w:eastAsia="宋体" w:cs="宋体"/>
                <w:b/>
                <w:bCs/>
                <w:color w:val="000000"/>
                <w:sz w:val="28"/>
                <w:szCs w:val="28"/>
              </w:rPr>
              <w:t>2.门票：</w:t>
            </w:r>
            <w:r>
              <w:rPr>
                <w:rFonts w:hint="eastAsia" w:ascii="宋体" w:hAnsi="宋体" w:eastAsia="宋体" w:cs="宋体"/>
                <w:b/>
                <w:bCs/>
                <w:color w:val="000000"/>
                <w:sz w:val="28"/>
                <w:szCs w:val="28"/>
                <w:lang w:eastAsia="zh-CN"/>
              </w:rPr>
              <w:t>门票索道景交游船自理</w:t>
            </w:r>
            <w:r>
              <w:rPr>
                <w:rFonts w:hint="eastAsia" w:ascii="宋体" w:hAnsi="宋体" w:eastAsia="宋体" w:cs="宋体"/>
                <w:b/>
                <w:bCs/>
                <w:color w:val="000000"/>
                <w:sz w:val="28"/>
                <w:szCs w:val="28"/>
                <w:shd w:val="clear" w:color="auto" w:fill="FFFFFF"/>
              </w:rPr>
              <w:t>温馨提醒：</w:t>
            </w:r>
            <w:r>
              <w:rPr>
                <w:rFonts w:hint="eastAsia" w:ascii="宋体" w:hAnsi="宋体" w:eastAsia="宋体" w:cs="宋体"/>
                <w:b/>
                <w:bCs/>
                <w:color w:val="000000"/>
                <w:sz w:val="28"/>
                <w:szCs w:val="28"/>
                <w:shd w:val="clear" w:color="auto" w:fill="FFFFFF"/>
                <w:lang w:eastAsia="zh-CN"/>
              </w:rPr>
              <w:t>请携带好个人身份证件</w:t>
            </w:r>
            <w:r>
              <w:rPr>
                <w:rFonts w:hint="eastAsia" w:eastAsia="宋体" w:cs="宋体"/>
                <w:b/>
                <w:bCs/>
                <w:color w:val="000000"/>
                <w:sz w:val="28"/>
                <w:szCs w:val="28"/>
                <w:shd w:val="clear" w:color="auto" w:fill="FFFFFF"/>
                <w:lang w:eastAsia="zh-CN"/>
              </w:rPr>
              <w:t>出行</w:t>
            </w:r>
            <w:r>
              <w:rPr>
                <w:rFonts w:hint="eastAsia" w:ascii="宋体" w:hAnsi="宋体" w:eastAsia="宋体" w:cs="宋体"/>
                <w:b/>
                <w:bCs/>
                <w:color w:val="000000"/>
                <w:sz w:val="28"/>
                <w:szCs w:val="28"/>
                <w:shd w:val="clear" w:color="auto" w:fill="FFFFFF"/>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15" w:right="0" w:rightChars="0" w:firstLine="0" w:firstLineChars="0"/>
              <w:textAlignment w:val="auto"/>
              <w:outlineLvl w:val="9"/>
              <w:rPr>
                <w:rFonts w:hint="eastAsia" w:ascii="宋体" w:hAnsi="宋体" w:eastAsia="宋体" w:cs="宋体"/>
                <w:b/>
                <w:bCs/>
                <w:color w:val="000000"/>
                <w:sz w:val="28"/>
                <w:szCs w:val="28"/>
                <w:shd w:val="clear" w:color="auto" w:fill="FFFFFF"/>
              </w:rPr>
            </w:pPr>
            <w:r>
              <w:rPr>
                <w:rFonts w:hint="eastAsia" w:ascii="宋体" w:hAnsi="宋体" w:eastAsia="宋体" w:cs="宋体"/>
                <w:b/>
                <w:bCs/>
                <w:color w:val="000000"/>
                <w:sz w:val="28"/>
                <w:szCs w:val="28"/>
              </w:rPr>
              <w:t>住宿：</w:t>
            </w:r>
            <w:r>
              <w:rPr>
                <w:rFonts w:hint="eastAsia" w:ascii="宋体" w:hAnsi="宋体" w:eastAsia="宋体" w:cs="宋体"/>
                <w:b/>
                <w:bCs/>
                <w:color w:val="000000"/>
                <w:sz w:val="28"/>
                <w:szCs w:val="28"/>
                <w:lang w:val="en-US" w:eastAsia="zh-CN"/>
              </w:rPr>
              <w:t>全程入住当地三星酒店+升级两晚当地四星住宿</w:t>
            </w:r>
            <w:r>
              <w:rPr>
                <w:rFonts w:hint="eastAsia" w:ascii="宋体" w:hAnsi="宋体" w:eastAsia="宋体" w:cs="宋体"/>
                <w:b/>
                <w:bCs/>
                <w:color w:val="000000"/>
                <w:sz w:val="28"/>
                <w:szCs w:val="28"/>
                <w:shd w:val="clear" w:color="auto" w:fill="FFFFFF"/>
              </w:rPr>
              <w:t xml:space="preserve">     </w:t>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textAlignment w:val="auto"/>
              <w:outlineLvl w:val="9"/>
              <w:rPr>
                <w:rFonts w:hint="eastAsia" w:ascii="宋体" w:hAnsi="宋体" w:eastAsia="宋体" w:cs="宋体"/>
                <w:b/>
                <w:bCs/>
                <w:color w:val="000000"/>
                <w:sz w:val="28"/>
                <w:szCs w:val="28"/>
                <w:shd w:val="clear" w:color="auto" w:fill="FFFFFF"/>
              </w:rPr>
            </w:pPr>
            <w:r>
              <w:rPr>
                <w:rFonts w:hint="eastAsia" w:ascii="宋体" w:hAnsi="宋体" w:eastAsia="宋体" w:cs="宋体"/>
                <w:b/>
                <w:bCs/>
                <w:color w:val="000000"/>
                <w:sz w:val="28"/>
                <w:szCs w:val="28"/>
                <w:shd w:val="clear" w:color="auto" w:fill="FFFFFF"/>
              </w:rPr>
              <w:t>温馨提醒：</w:t>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0" w:firstLineChars="0"/>
              <w:textAlignment w:val="auto"/>
              <w:outlineLvl w:val="9"/>
              <w:rPr>
                <w:rFonts w:hint="eastAsia" w:ascii="宋体" w:hAnsi="宋体" w:eastAsia="宋体" w:cs="宋体"/>
                <w:b/>
                <w:bCs/>
                <w:color w:val="000000"/>
                <w:sz w:val="28"/>
                <w:szCs w:val="28"/>
              </w:rPr>
            </w:pPr>
            <w:r>
              <w:rPr>
                <w:rFonts w:hint="eastAsia" w:ascii="宋体" w:hAnsi="宋体" w:eastAsia="宋体" w:cs="宋体"/>
                <w:b/>
                <w:bCs/>
                <w:color w:val="000000"/>
                <w:sz w:val="28"/>
                <w:szCs w:val="28"/>
                <w:shd w:val="clear" w:color="auto" w:fill="FFFFFF"/>
              </w:rPr>
              <w:t>因地域原因，当地景区酒店星级标准不能与大城市同级酒店相比，敬请谅解</w:t>
            </w:r>
            <w:r>
              <w:rPr>
                <w:rFonts w:hint="eastAsia" w:ascii="微软雅黑" w:hAnsi="微软雅黑" w:eastAsia="微软雅黑" w:cs="微软雅黑"/>
                <w:b/>
                <w:bCs/>
                <w:color w:val="000000"/>
                <w:sz w:val="28"/>
                <w:szCs w:val="28"/>
                <w:lang w:val="en-US" w:eastAsia="zh-CN"/>
              </w:rPr>
              <w:drawing>
                <wp:anchor distT="0" distB="0" distL="114300" distR="114300" simplePos="0" relativeHeight="251698176" behindDoc="1" locked="0" layoutInCell="1" allowOverlap="1">
                  <wp:simplePos x="0" y="0"/>
                  <wp:positionH relativeFrom="column">
                    <wp:posOffset>-457835</wp:posOffset>
                  </wp:positionH>
                  <wp:positionV relativeFrom="paragraph">
                    <wp:posOffset>-2350135</wp:posOffset>
                  </wp:positionV>
                  <wp:extent cx="7586345" cy="10731500"/>
                  <wp:effectExtent l="0" t="0" r="14605" b="12700"/>
                  <wp:wrapNone/>
                  <wp:docPr id="4" name="图片 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
                          <pic:cNvPicPr>
                            <a:picLocks noChangeAspect="1"/>
                          </pic:cNvPicPr>
                        </pic:nvPicPr>
                        <pic:blipFill>
                          <a:blip r:embed="rId9"/>
                          <a:stretch>
                            <a:fillRect/>
                          </a:stretch>
                        </pic:blipFill>
                        <pic:spPr>
                          <a:xfrm>
                            <a:off x="0" y="0"/>
                            <a:ext cx="7586345" cy="10731500"/>
                          </a:xfrm>
                          <a:prstGeom prst="rect">
                            <a:avLst/>
                          </a:prstGeom>
                        </pic:spPr>
                      </pic:pic>
                    </a:graphicData>
                  </a:graphic>
                </wp:anchor>
              </w:drawing>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15" w:right="0" w:rightChars="0" w:firstLine="0" w:firstLineChars="0"/>
              <w:textAlignment w:val="auto"/>
              <w:outlineLvl w:val="9"/>
              <w:rPr>
                <w:rFonts w:hint="eastAsia" w:ascii="宋体" w:hAnsi="宋体" w:eastAsia="宋体" w:cs="宋体"/>
                <w:b/>
                <w:bCs/>
                <w:color w:val="000000"/>
                <w:sz w:val="28"/>
                <w:szCs w:val="28"/>
                <w:shd w:val="clear" w:color="auto" w:fill="FFFFFF"/>
              </w:rPr>
            </w:pPr>
            <w:r>
              <w:rPr>
                <w:rFonts w:hint="eastAsia" w:ascii="宋体" w:hAnsi="宋体" w:eastAsia="宋体" w:cs="宋体"/>
                <w:b/>
                <w:bCs/>
                <w:color w:val="000000"/>
                <w:sz w:val="28"/>
                <w:szCs w:val="28"/>
              </w:rPr>
              <w:t>膳食：</w:t>
            </w:r>
            <w:r>
              <w:rPr>
                <w:rFonts w:hint="eastAsia" w:ascii="宋体" w:hAnsi="宋体" w:eastAsia="宋体" w:cs="宋体"/>
                <w:b/>
                <w:bCs/>
                <w:color w:val="000000"/>
                <w:sz w:val="28"/>
                <w:szCs w:val="28"/>
                <w:lang w:eastAsia="zh-CN"/>
              </w:rPr>
              <w:t>含</w:t>
            </w:r>
            <w:r>
              <w:rPr>
                <w:rFonts w:hint="eastAsia" w:ascii="宋体" w:hAnsi="宋体" w:cs="宋体"/>
                <w:b/>
                <w:bCs/>
                <w:color w:val="000000"/>
                <w:sz w:val="28"/>
                <w:szCs w:val="28"/>
                <w:lang w:val="en-US" w:eastAsia="zh-CN"/>
              </w:rPr>
              <w:t>5</w:t>
            </w:r>
            <w:r>
              <w:rPr>
                <w:rFonts w:hint="eastAsia" w:ascii="宋体" w:hAnsi="宋体" w:eastAsia="宋体" w:cs="宋体"/>
                <w:b/>
                <w:bCs/>
                <w:color w:val="000000"/>
                <w:sz w:val="28"/>
                <w:szCs w:val="28"/>
              </w:rPr>
              <w:t>早</w:t>
            </w:r>
            <w:r>
              <w:rPr>
                <w:rFonts w:hint="eastAsia" w:ascii="宋体" w:hAnsi="宋体" w:cs="宋体"/>
                <w:b/>
                <w:bCs/>
                <w:color w:val="000000"/>
                <w:sz w:val="28"/>
                <w:szCs w:val="28"/>
                <w:lang w:val="en-US" w:eastAsia="zh-CN"/>
              </w:rPr>
              <w:t>4</w:t>
            </w:r>
            <w:r>
              <w:rPr>
                <w:rFonts w:hint="eastAsia" w:ascii="宋体" w:hAnsi="宋体" w:eastAsia="宋体" w:cs="宋体"/>
                <w:b/>
                <w:bCs/>
                <w:color w:val="000000"/>
                <w:sz w:val="28"/>
                <w:szCs w:val="28"/>
              </w:rPr>
              <w:t>正</w:t>
            </w:r>
            <w:r>
              <w:rPr>
                <w:rFonts w:hint="eastAsia" w:ascii="宋体" w:hAnsi="宋体" w:eastAsia="宋体" w:cs="宋体"/>
                <w:b/>
                <w:bCs/>
                <w:color w:val="000000"/>
                <w:sz w:val="28"/>
                <w:szCs w:val="28"/>
                <w:lang w:eastAsia="zh-CN"/>
              </w:rPr>
              <w:t>（</w:t>
            </w:r>
            <w:r>
              <w:rPr>
                <w:rFonts w:hint="eastAsia" w:ascii="宋体" w:hAnsi="宋体" w:eastAsia="宋体" w:cs="宋体"/>
                <w:b/>
                <w:bCs/>
                <w:color w:val="000000"/>
                <w:sz w:val="28"/>
                <w:szCs w:val="28"/>
              </w:rPr>
              <w:t>10人1桌8菜1汤，未满10人视人数减少而相应减少菜数量</w:t>
            </w:r>
            <w:r>
              <w:rPr>
                <w:rFonts w:hint="eastAsia" w:ascii="宋体" w:hAnsi="宋体" w:eastAsia="宋体" w:cs="宋体"/>
                <w:b/>
                <w:bCs/>
                <w:color w:val="000000"/>
                <w:sz w:val="28"/>
                <w:szCs w:val="28"/>
                <w:shd w:val="clear" w:color="auto" w:fill="FFFFFF"/>
                <w:lang w:eastAsia="zh-CN"/>
              </w:rPr>
              <w:t>）</w:t>
            </w:r>
            <w:r>
              <w:rPr>
                <w:rFonts w:hint="eastAsia" w:ascii="宋体" w:hAnsi="宋体" w:cs="宋体"/>
                <w:b/>
                <w:bCs/>
                <w:color w:val="000000"/>
                <w:sz w:val="28"/>
                <w:szCs w:val="28"/>
                <w:shd w:val="clear" w:color="auto" w:fill="FFFFFF"/>
                <w:lang w:eastAsia="zh-CN"/>
              </w:rPr>
              <w:t>，</w:t>
            </w:r>
            <w:r>
              <w:rPr>
                <w:rFonts w:hint="eastAsia" w:ascii="宋体" w:hAnsi="宋体" w:eastAsia="宋体" w:cs="宋体"/>
                <w:b/>
                <w:bCs/>
                <w:color w:val="000000"/>
                <w:sz w:val="28"/>
                <w:szCs w:val="28"/>
                <w:shd w:val="clear" w:color="auto" w:fill="FFFFFF"/>
                <w:lang w:val="en-US" w:eastAsia="zh-CN"/>
              </w:rPr>
              <w:t>其中升级一餐八大菜系—徽菜，含酒水饮料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840" w:leftChars="400" w:right="0" w:rightChars="0" w:firstLine="0" w:firstLineChars="0"/>
              <w:textAlignment w:val="auto"/>
              <w:outlineLvl w:val="9"/>
              <w:rPr>
                <w:rFonts w:hint="eastAsia" w:ascii="宋体" w:hAnsi="宋体" w:eastAsia="宋体" w:cs="宋体"/>
                <w:b/>
                <w:bCs/>
                <w:color w:val="000000"/>
                <w:sz w:val="28"/>
                <w:szCs w:val="28"/>
                <w:lang w:eastAsia="zh-CN"/>
              </w:rPr>
            </w:pPr>
            <w:r>
              <w:rPr>
                <w:rFonts w:hint="eastAsia" w:ascii="宋体" w:hAnsi="宋体" w:eastAsia="宋体" w:cs="宋体"/>
                <w:b/>
                <w:bCs/>
                <w:color w:val="000000"/>
                <w:sz w:val="28"/>
                <w:szCs w:val="28"/>
                <w:shd w:val="clear" w:color="auto" w:fill="FFFFFF"/>
              </w:rPr>
              <w:t>温馨提醒：</w:t>
            </w:r>
            <w:r>
              <w:rPr>
                <w:rFonts w:hint="eastAsia" w:ascii="宋体" w:hAnsi="宋体" w:eastAsia="宋体" w:cs="宋体"/>
                <w:b/>
                <w:bCs/>
                <w:color w:val="000000"/>
                <w:sz w:val="28"/>
                <w:szCs w:val="28"/>
              </w:rPr>
              <w:t>未含正餐可委托导游代订</w:t>
            </w:r>
            <w:r>
              <w:rPr>
                <w:rFonts w:hint="eastAsia" w:ascii="宋体" w:hAnsi="宋体" w:eastAsia="宋体" w:cs="宋体"/>
                <w:b/>
                <w:bCs/>
                <w:color w:val="000000"/>
                <w:sz w:val="28"/>
                <w:szCs w:val="28"/>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15" w:leftChars="0" w:right="0" w:rightChars="0" w:firstLine="0" w:firstLineChars="0"/>
              <w:textAlignment w:val="auto"/>
              <w:outlineLvl w:val="9"/>
              <w:rPr>
                <w:rFonts w:hint="eastAsia" w:ascii="宋体" w:hAnsi="宋体" w:cs="宋体"/>
                <w:b/>
                <w:bCs/>
                <w:color w:val="000000"/>
                <w:sz w:val="28"/>
                <w:szCs w:val="28"/>
                <w:lang w:val="en-US" w:eastAsia="zh-CN"/>
              </w:rPr>
            </w:pPr>
            <w:r>
              <w:rPr>
                <w:rFonts w:hint="eastAsia" w:ascii="宋体" w:hAnsi="宋体" w:cs="宋体"/>
                <w:b/>
                <w:bCs/>
                <w:color w:val="000000"/>
                <w:sz w:val="28"/>
                <w:szCs w:val="28"/>
                <w:lang w:val="en-US" w:eastAsia="zh-CN"/>
              </w:rPr>
              <w:t>导游：持国证地接导游服务；</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15" w:leftChars="0" w:right="0" w:rightChars="0" w:firstLine="0" w:firstLineChars="0"/>
              <w:textAlignment w:val="auto"/>
              <w:outlineLvl w:val="9"/>
              <w:rPr>
                <w:rFonts w:hint="eastAsia" w:ascii="宋体" w:hAnsi="宋体" w:cs="宋体"/>
                <w:b/>
                <w:bCs/>
                <w:color w:val="000000"/>
                <w:sz w:val="28"/>
                <w:szCs w:val="28"/>
                <w:lang w:val="en-US" w:eastAsia="zh-CN"/>
              </w:rPr>
            </w:pPr>
            <w:r>
              <w:rPr>
                <w:rFonts w:hint="eastAsia" w:ascii="宋体" w:hAnsi="宋体" w:cs="宋体"/>
                <w:b/>
                <w:bCs/>
                <w:color w:val="000000"/>
                <w:sz w:val="28"/>
                <w:szCs w:val="28"/>
                <w:lang w:val="en-US" w:eastAsia="zh-CN"/>
              </w:rPr>
              <w:t>保险：含组合险（强烈建议客人购买意外险）</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15" w:leftChars="0" w:right="0" w:rightChars="0" w:firstLine="0" w:firstLineChars="0"/>
              <w:textAlignment w:val="auto"/>
              <w:outlineLvl w:val="9"/>
              <w:rPr>
                <w:rFonts w:hint="eastAsia" w:ascii="宋体" w:hAnsi="宋体" w:cs="宋体"/>
                <w:b/>
                <w:bCs/>
                <w:color w:val="000000"/>
                <w:sz w:val="28"/>
                <w:szCs w:val="28"/>
                <w:lang w:val="en-US" w:eastAsia="zh-CN"/>
              </w:rPr>
            </w:pPr>
            <w:r>
              <w:rPr>
                <w:rFonts w:hint="eastAsia" w:ascii="宋体" w:hAnsi="宋体" w:cs="宋体"/>
                <w:b/>
                <w:bCs/>
                <w:color w:val="000000"/>
                <w:sz w:val="28"/>
                <w:szCs w:val="28"/>
                <w:lang w:val="en-US" w:eastAsia="zh-CN"/>
              </w:rPr>
              <w:t>全程进3个店:艾叶工厂+丝绸+陶瓷锅</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15" w:leftChars="0" w:right="0" w:rightChars="0" w:firstLine="0" w:firstLineChars="0"/>
              <w:textAlignment w:val="auto"/>
              <w:outlineLvl w:val="9"/>
              <w:rPr>
                <w:rFonts w:hint="eastAsia" w:ascii="宋体" w:hAnsi="宋体" w:cs="宋体"/>
                <w:b/>
                <w:bCs/>
                <w:color w:val="000000"/>
                <w:sz w:val="28"/>
                <w:szCs w:val="28"/>
                <w:lang w:val="en-US" w:eastAsia="zh-CN"/>
              </w:rPr>
            </w:pPr>
            <w:r>
              <w:rPr>
                <w:rFonts w:hint="eastAsia" w:ascii="宋体" w:hAnsi="宋体" w:cs="宋体"/>
                <w:b/>
                <w:bCs/>
                <w:color w:val="000000"/>
                <w:sz w:val="28"/>
                <w:szCs w:val="28"/>
                <w:lang w:val="en-US" w:eastAsia="zh-CN"/>
              </w:rPr>
              <w:t>收客年龄28-69，2-8人同组，非年龄段+300元/人,75岁以上不收</w:t>
            </w:r>
          </w:p>
          <w:tbl>
            <w:tblPr>
              <w:tblStyle w:val="4"/>
              <w:tblW w:w="100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08" w:type="dxa"/>
                <w:right w:w="108" w:type="dxa"/>
              </w:tblCellMar>
            </w:tblPr>
            <w:tblGrid>
              <w:gridCol w:w="784"/>
              <w:gridCol w:w="3204"/>
              <w:gridCol w:w="1966"/>
              <w:gridCol w:w="2003"/>
              <w:gridCol w:w="2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784" w:type="dxa"/>
                  <w:vMerge w:val="restart"/>
                  <w:vAlign w:val="center"/>
                </w:tcPr>
                <w:p>
                  <w:pPr>
                    <w:keepNext w:val="0"/>
                    <w:keepLines w:val="0"/>
                    <w:pageBreakBefore w:val="0"/>
                    <w:kinsoku/>
                    <w:wordWrap/>
                    <w:overflowPunct/>
                    <w:topLinePunct w:val="0"/>
                    <w:autoSpaceDE/>
                    <w:autoSpaceDN/>
                    <w:bidi w:val="0"/>
                    <w:adjustRightInd/>
                    <w:snapToGrid/>
                    <w:spacing w:beforeAutospacing="0" w:line="400" w:lineRule="exact"/>
                    <w:jc w:val="center"/>
                    <w:textAlignment w:val="auto"/>
                    <w:outlineLvl w:val="9"/>
                    <w:rPr>
                      <w:rFonts w:hint="eastAsia" w:ascii="微软雅黑" w:hAnsi="微软雅黑" w:eastAsia="微软雅黑"/>
                      <w:b/>
                      <w:bCs/>
                      <w:color w:val="C00000"/>
                      <w:sz w:val="21"/>
                      <w:szCs w:val="21"/>
                      <w:lang w:val="en-US" w:eastAsia="zh-CN"/>
                    </w:rPr>
                  </w:pPr>
                  <w:r>
                    <w:rPr>
                      <w:rFonts w:hint="eastAsia" w:ascii="微软雅黑" w:hAnsi="微软雅黑" w:eastAsia="微软雅黑"/>
                      <w:b/>
                      <w:bCs/>
                      <w:color w:val="C00000"/>
                      <w:sz w:val="21"/>
                      <w:szCs w:val="21"/>
                      <w:lang w:val="en-US" w:eastAsia="zh-CN"/>
                    </w:rPr>
                    <w:t>门票</w:t>
                  </w:r>
                </w:p>
                <w:p>
                  <w:pPr>
                    <w:keepNext w:val="0"/>
                    <w:keepLines w:val="0"/>
                    <w:pageBreakBefore w:val="0"/>
                    <w:numPr>
                      <w:ilvl w:val="0"/>
                      <w:numId w:val="0"/>
                    </w:numPr>
                    <w:kinsoku/>
                    <w:wordWrap/>
                    <w:overflowPunct/>
                    <w:topLinePunct w:val="0"/>
                    <w:autoSpaceDE/>
                    <w:autoSpaceDN/>
                    <w:bidi w:val="0"/>
                    <w:adjustRightInd/>
                    <w:snapToGrid/>
                    <w:spacing w:line="360" w:lineRule="exact"/>
                    <w:jc w:val="center"/>
                    <w:textAlignment w:val="auto"/>
                    <w:outlineLvl w:val="9"/>
                    <w:rPr>
                      <w:rFonts w:hint="eastAsia" w:ascii="微软雅黑" w:hAnsi="微软雅黑" w:eastAsia="微软雅黑" w:cstheme="minorBidi"/>
                      <w:b/>
                      <w:bCs/>
                      <w:color w:val="000000"/>
                      <w:kern w:val="2"/>
                      <w:sz w:val="36"/>
                      <w:szCs w:val="36"/>
                      <w:vertAlign w:val="baseline"/>
                      <w:lang w:val="en-US" w:eastAsia="zh-CN" w:bidi="ar-SA"/>
                    </w:rPr>
                  </w:pPr>
                  <w:r>
                    <w:rPr>
                      <w:rFonts w:hint="eastAsia" w:ascii="微软雅黑" w:hAnsi="微软雅黑" w:eastAsia="微软雅黑"/>
                      <w:b/>
                      <w:bCs/>
                      <w:color w:val="C00000"/>
                      <w:sz w:val="21"/>
                      <w:szCs w:val="21"/>
                      <w:lang w:val="en-US" w:eastAsia="zh-CN"/>
                    </w:rPr>
                    <w:t>索道自理详情</w:t>
                  </w:r>
                </w:p>
              </w:tc>
              <w:tc>
                <w:tcPr>
                  <w:tcW w:w="3204" w:type="dxa"/>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FF0000"/>
                      <w:kern w:val="2"/>
                      <w:sz w:val="22"/>
                      <w:szCs w:val="22"/>
                      <w:u w:val="none"/>
                      <w:lang w:val="en-US" w:eastAsia="zh-CN" w:bidi="ar-SA"/>
                    </w:rPr>
                  </w:pPr>
                  <w:r>
                    <w:rPr>
                      <w:rFonts w:hint="eastAsia" w:ascii="宋体" w:hAnsi="宋体" w:eastAsia="宋体" w:cs="宋体"/>
                      <w:i w:val="0"/>
                      <w:color w:val="FF0000"/>
                      <w:kern w:val="0"/>
                      <w:sz w:val="22"/>
                      <w:szCs w:val="22"/>
                      <w:u w:val="none"/>
                      <w:lang w:val="en-US" w:eastAsia="zh-CN" w:bidi="ar"/>
                    </w:rPr>
                    <w:t>门票</w:t>
                  </w:r>
                  <w:r>
                    <w:rPr>
                      <w:rFonts w:hint="eastAsia" w:ascii="宋体" w:hAnsi="宋体" w:cs="宋体"/>
                      <w:i w:val="0"/>
                      <w:color w:val="FF0000"/>
                      <w:kern w:val="0"/>
                      <w:sz w:val="22"/>
                      <w:szCs w:val="22"/>
                      <w:u w:val="none"/>
                      <w:lang w:val="en-US" w:eastAsia="zh-CN" w:bidi="ar"/>
                    </w:rPr>
                    <w:t>详情</w:t>
                  </w:r>
                </w:p>
              </w:tc>
              <w:tc>
                <w:tcPr>
                  <w:tcW w:w="1966" w:type="dxa"/>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FF0000"/>
                      <w:kern w:val="2"/>
                      <w:sz w:val="22"/>
                      <w:szCs w:val="22"/>
                      <w:u w:val="none"/>
                      <w:lang w:val="en-US" w:eastAsia="zh-CN" w:bidi="ar-SA"/>
                    </w:rPr>
                  </w:pPr>
                  <w:r>
                    <w:rPr>
                      <w:rFonts w:hint="eastAsia" w:ascii="宋体" w:hAnsi="宋体" w:eastAsia="宋体" w:cs="宋体"/>
                      <w:i w:val="0"/>
                      <w:color w:val="FF0000"/>
                      <w:kern w:val="0"/>
                      <w:sz w:val="22"/>
                      <w:szCs w:val="22"/>
                      <w:u w:val="none"/>
                      <w:lang w:val="en-US" w:eastAsia="zh-CN" w:bidi="ar"/>
                    </w:rPr>
                    <w:t>60岁以下</w:t>
                  </w:r>
                </w:p>
              </w:tc>
              <w:tc>
                <w:tcPr>
                  <w:tcW w:w="2003" w:type="dxa"/>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FF0000"/>
                      <w:kern w:val="2"/>
                      <w:sz w:val="22"/>
                      <w:szCs w:val="22"/>
                      <w:u w:val="none"/>
                      <w:lang w:val="en-US" w:eastAsia="zh-CN" w:bidi="ar-SA"/>
                    </w:rPr>
                  </w:pPr>
                  <w:r>
                    <w:rPr>
                      <w:rFonts w:hint="eastAsia" w:ascii="宋体" w:hAnsi="宋体" w:eastAsia="宋体" w:cs="宋体"/>
                      <w:i w:val="0"/>
                      <w:color w:val="FF0000"/>
                      <w:kern w:val="0"/>
                      <w:sz w:val="22"/>
                      <w:szCs w:val="22"/>
                      <w:u w:val="none"/>
                      <w:lang w:val="en-US" w:eastAsia="zh-CN" w:bidi="ar"/>
                    </w:rPr>
                    <w:t>60-64岁</w:t>
                  </w:r>
                </w:p>
              </w:tc>
              <w:tc>
                <w:tcPr>
                  <w:tcW w:w="2048" w:type="dxa"/>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FF0000"/>
                      <w:kern w:val="2"/>
                      <w:sz w:val="22"/>
                      <w:szCs w:val="22"/>
                      <w:u w:val="none"/>
                      <w:lang w:val="en-US" w:eastAsia="zh-CN" w:bidi="ar-SA"/>
                    </w:rPr>
                  </w:pPr>
                  <w:r>
                    <w:rPr>
                      <w:rFonts w:hint="eastAsia" w:ascii="宋体" w:hAnsi="宋体" w:eastAsia="宋体" w:cs="宋体"/>
                      <w:i w:val="0"/>
                      <w:color w:val="FF0000"/>
                      <w:kern w:val="0"/>
                      <w:sz w:val="22"/>
                      <w:szCs w:val="22"/>
                      <w:u w:val="none"/>
                      <w:lang w:val="en-US" w:eastAsia="zh-CN" w:bidi="ar"/>
                    </w:rPr>
                    <w:t>65岁以上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784" w:type="dxa"/>
                  <w:vMerge w:val="continue"/>
                  <w:tcBorders/>
                </w:tcPr>
                <w:p>
                  <w:pPr>
                    <w:keepNext w:val="0"/>
                    <w:keepLines w:val="0"/>
                    <w:pageBreakBefore w:val="0"/>
                    <w:numPr>
                      <w:ilvl w:val="0"/>
                      <w:numId w:val="0"/>
                    </w:numPr>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theme="minorBidi"/>
                      <w:b/>
                      <w:bCs/>
                      <w:color w:val="000000"/>
                      <w:kern w:val="2"/>
                      <w:sz w:val="36"/>
                      <w:szCs w:val="36"/>
                      <w:vertAlign w:val="baseline"/>
                      <w:lang w:val="en-US" w:eastAsia="zh-CN" w:bidi="ar-SA"/>
                    </w:rPr>
                  </w:pPr>
                </w:p>
              </w:tc>
              <w:tc>
                <w:tcPr>
                  <w:tcW w:w="3204" w:type="dxa"/>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黄山</w:t>
                  </w:r>
                </w:p>
              </w:tc>
              <w:tc>
                <w:tcPr>
                  <w:tcW w:w="1966" w:type="dxa"/>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190</w:t>
                  </w:r>
                </w:p>
              </w:tc>
              <w:tc>
                <w:tcPr>
                  <w:tcW w:w="2003" w:type="dxa"/>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95</w:t>
                  </w:r>
                </w:p>
              </w:tc>
              <w:tc>
                <w:tcPr>
                  <w:tcW w:w="2048" w:type="dxa"/>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784" w:type="dxa"/>
                  <w:vMerge w:val="continue"/>
                  <w:tcBorders/>
                </w:tcPr>
                <w:p>
                  <w:pPr>
                    <w:keepNext w:val="0"/>
                    <w:keepLines w:val="0"/>
                    <w:pageBreakBefore w:val="0"/>
                    <w:numPr>
                      <w:ilvl w:val="0"/>
                      <w:numId w:val="0"/>
                    </w:numPr>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theme="minorBidi"/>
                      <w:b/>
                      <w:bCs/>
                      <w:color w:val="000000"/>
                      <w:kern w:val="2"/>
                      <w:sz w:val="36"/>
                      <w:szCs w:val="36"/>
                      <w:vertAlign w:val="baseline"/>
                      <w:lang w:val="en-US" w:eastAsia="zh-CN" w:bidi="ar-SA"/>
                    </w:rPr>
                  </w:pPr>
                </w:p>
              </w:tc>
              <w:tc>
                <w:tcPr>
                  <w:tcW w:w="3204" w:type="dxa"/>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cs="宋体"/>
                      <w:i w:val="0"/>
                      <w:color w:val="000000"/>
                      <w:kern w:val="0"/>
                      <w:sz w:val="22"/>
                      <w:szCs w:val="22"/>
                      <w:u w:val="none"/>
                      <w:lang w:val="en-US" w:eastAsia="zh-CN" w:bidi="ar"/>
                    </w:rPr>
                    <w:t>三叠泉</w:t>
                  </w:r>
                </w:p>
              </w:tc>
              <w:tc>
                <w:tcPr>
                  <w:tcW w:w="1966" w:type="dxa"/>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cs="宋体"/>
                      <w:i w:val="0"/>
                      <w:color w:val="000000"/>
                      <w:sz w:val="22"/>
                      <w:szCs w:val="22"/>
                      <w:u w:val="none"/>
                      <w:lang w:val="en-US" w:eastAsia="zh-CN"/>
                    </w:rPr>
                    <w:t>30</w:t>
                  </w:r>
                </w:p>
              </w:tc>
              <w:tc>
                <w:tcPr>
                  <w:tcW w:w="2003" w:type="dxa"/>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cs="宋体"/>
                      <w:i w:val="0"/>
                      <w:color w:val="000000"/>
                      <w:sz w:val="22"/>
                      <w:szCs w:val="22"/>
                      <w:u w:val="none"/>
                      <w:lang w:val="en-US" w:eastAsia="zh-CN"/>
                    </w:rPr>
                    <w:t>30</w:t>
                  </w:r>
                </w:p>
              </w:tc>
              <w:tc>
                <w:tcPr>
                  <w:tcW w:w="2048" w:type="dxa"/>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4" w:type="dxa"/>
                  <w:vMerge w:val="continue"/>
                  <w:tcBorders/>
                </w:tcPr>
                <w:p>
                  <w:pPr>
                    <w:keepNext w:val="0"/>
                    <w:keepLines w:val="0"/>
                    <w:pageBreakBefore w:val="0"/>
                    <w:numPr>
                      <w:ilvl w:val="0"/>
                      <w:numId w:val="0"/>
                    </w:numPr>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theme="minorBidi"/>
                      <w:b/>
                      <w:bCs/>
                      <w:color w:val="000000"/>
                      <w:kern w:val="2"/>
                      <w:sz w:val="36"/>
                      <w:szCs w:val="36"/>
                      <w:vertAlign w:val="baseline"/>
                      <w:lang w:val="en-US" w:eastAsia="zh-CN" w:bidi="ar-SA"/>
                    </w:rPr>
                  </w:pPr>
                </w:p>
              </w:tc>
              <w:tc>
                <w:tcPr>
                  <w:tcW w:w="3204" w:type="dxa"/>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FF0000"/>
                      <w:kern w:val="2"/>
                      <w:sz w:val="22"/>
                      <w:szCs w:val="22"/>
                      <w:u w:val="none"/>
                      <w:lang w:val="en-US" w:eastAsia="zh-CN" w:bidi="ar-SA"/>
                    </w:rPr>
                  </w:pPr>
                  <w:r>
                    <w:rPr>
                      <w:rFonts w:hint="eastAsia" w:ascii="宋体" w:hAnsi="宋体" w:eastAsia="宋体" w:cs="宋体"/>
                      <w:i w:val="0"/>
                      <w:color w:val="FF0000"/>
                      <w:kern w:val="0"/>
                      <w:sz w:val="22"/>
                      <w:szCs w:val="22"/>
                      <w:u w:val="none"/>
                      <w:lang w:val="en-US" w:eastAsia="zh-CN" w:bidi="ar"/>
                    </w:rPr>
                    <w:t>合计</w:t>
                  </w:r>
                </w:p>
              </w:tc>
              <w:tc>
                <w:tcPr>
                  <w:tcW w:w="1966" w:type="dxa"/>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FF0000"/>
                      <w:kern w:val="2"/>
                      <w:sz w:val="22"/>
                      <w:szCs w:val="22"/>
                      <w:u w:val="none"/>
                      <w:lang w:val="en-US" w:eastAsia="zh-CN" w:bidi="ar-SA"/>
                    </w:rPr>
                  </w:pPr>
                  <w:r>
                    <w:rPr>
                      <w:rFonts w:hint="eastAsia" w:ascii="宋体" w:hAnsi="宋体" w:cs="宋体"/>
                      <w:i w:val="0"/>
                      <w:color w:val="FF0000"/>
                      <w:kern w:val="0"/>
                      <w:sz w:val="22"/>
                      <w:szCs w:val="22"/>
                      <w:u w:val="none"/>
                      <w:lang w:val="en-US" w:eastAsia="zh-CN" w:bidi="ar"/>
                    </w:rPr>
                    <w:t>220</w:t>
                  </w:r>
                </w:p>
              </w:tc>
              <w:tc>
                <w:tcPr>
                  <w:tcW w:w="2003" w:type="dxa"/>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FF0000"/>
                      <w:kern w:val="2"/>
                      <w:sz w:val="22"/>
                      <w:szCs w:val="22"/>
                      <w:u w:val="none"/>
                      <w:lang w:val="en-US" w:eastAsia="zh-CN" w:bidi="ar-SA"/>
                    </w:rPr>
                  </w:pPr>
                  <w:r>
                    <w:rPr>
                      <w:rFonts w:hint="eastAsia" w:ascii="宋体" w:hAnsi="宋体" w:cs="宋体"/>
                      <w:i w:val="0"/>
                      <w:color w:val="FF0000"/>
                      <w:kern w:val="0"/>
                      <w:sz w:val="22"/>
                      <w:szCs w:val="22"/>
                      <w:u w:val="none"/>
                      <w:lang w:val="en-US" w:eastAsia="zh-CN" w:bidi="ar"/>
                    </w:rPr>
                    <w:t>125</w:t>
                  </w:r>
                </w:p>
              </w:tc>
              <w:tc>
                <w:tcPr>
                  <w:tcW w:w="2048" w:type="dxa"/>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FF0000"/>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784" w:type="dxa"/>
                  <w:vMerge w:val="continue"/>
                  <w:tcBorders/>
                </w:tcPr>
                <w:p>
                  <w:pPr>
                    <w:keepNext w:val="0"/>
                    <w:keepLines w:val="0"/>
                    <w:pageBreakBefore w:val="0"/>
                    <w:numPr>
                      <w:ilvl w:val="0"/>
                      <w:numId w:val="0"/>
                    </w:numPr>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theme="minorBidi"/>
                      <w:b/>
                      <w:bCs/>
                      <w:color w:val="000000"/>
                      <w:kern w:val="2"/>
                      <w:sz w:val="36"/>
                      <w:szCs w:val="36"/>
                      <w:vertAlign w:val="baseline"/>
                      <w:lang w:val="en-US" w:eastAsia="zh-CN" w:bidi="ar-SA"/>
                    </w:rPr>
                  </w:pPr>
                </w:p>
              </w:tc>
              <w:tc>
                <w:tcPr>
                  <w:tcW w:w="9221" w:type="dxa"/>
                  <w:gridSpan w:val="4"/>
                </w:tcPr>
                <w:p>
                  <w:pPr>
                    <w:keepNext w:val="0"/>
                    <w:keepLines w:val="0"/>
                    <w:pageBreakBefore w:val="0"/>
                    <w:kinsoku/>
                    <w:wordWrap/>
                    <w:overflowPunct/>
                    <w:topLinePunct w:val="0"/>
                    <w:autoSpaceDE/>
                    <w:autoSpaceDN/>
                    <w:bidi w:val="0"/>
                    <w:adjustRightInd/>
                    <w:spacing w:beforeAutospacing="0" w:line="400" w:lineRule="exact"/>
                    <w:jc w:val="center"/>
                    <w:rPr>
                      <w:rFonts w:hint="eastAsia" w:ascii="宋体" w:hAnsi="宋体" w:eastAsia="宋体" w:cs="宋体"/>
                      <w:i w:val="0"/>
                      <w:color w:val="000000"/>
                      <w:kern w:val="2"/>
                      <w:sz w:val="22"/>
                      <w:szCs w:val="22"/>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4" w:type="dxa"/>
                  <w:vMerge w:val="continue"/>
                  <w:tcBorders/>
                </w:tcPr>
                <w:p>
                  <w:pPr>
                    <w:keepNext w:val="0"/>
                    <w:keepLines w:val="0"/>
                    <w:pageBreakBefore w:val="0"/>
                    <w:numPr>
                      <w:ilvl w:val="0"/>
                      <w:numId w:val="0"/>
                    </w:numPr>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theme="minorBidi"/>
                      <w:b/>
                      <w:bCs/>
                      <w:color w:val="000000"/>
                      <w:kern w:val="2"/>
                      <w:sz w:val="36"/>
                      <w:szCs w:val="36"/>
                      <w:vertAlign w:val="baseline"/>
                      <w:lang w:val="en-US" w:eastAsia="zh-CN" w:bidi="ar-SA"/>
                    </w:rPr>
                  </w:pPr>
                </w:p>
              </w:tc>
              <w:tc>
                <w:tcPr>
                  <w:tcW w:w="3204" w:type="dxa"/>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FF0000"/>
                      <w:kern w:val="2"/>
                      <w:sz w:val="22"/>
                      <w:szCs w:val="22"/>
                      <w:u w:val="none"/>
                      <w:lang w:val="en-US" w:eastAsia="zh-CN" w:bidi="ar-SA"/>
                    </w:rPr>
                  </w:pPr>
                  <w:r>
                    <w:rPr>
                      <w:rFonts w:hint="eastAsia" w:ascii="宋体" w:hAnsi="宋体" w:eastAsia="宋体" w:cs="宋体"/>
                      <w:i w:val="0"/>
                      <w:color w:val="FF0000"/>
                      <w:kern w:val="0"/>
                      <w:sz w:val="22"/>
                      <w:szCs w:val="22"/>
                      <w:u w:val="none"/>
                      <w:lang w:val="en-US" w:eastAsia="zh-CN" w:bidi="ar"/>
                    </w:rPr>
                    <w:t>索道详情</w:t>
                  </w:r>
                </w:p>
              </w:tc>
              <w:tc>
                <w:tcPr>
                  <w:tcW w:w="1966" w:type="dxa"/>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FF0000"/>
                      <w:kern w:val="2"/>
                      <w:sz w:val="22"/>
                      <w:szCs w:val="22"/>
                      <w:u w:val="none"/>
                      <w:lang w:val="en-US" w:eastAsia="zh-CN" w:bidi="ar-SA"/>
                    </w:rPr>
                  </w:pPr>
                  <w:r>
                    <w:rPr>
                      <w:rFonts w:hint="eastAsia" w:ascii="宋体" w:hAnsi="宋体" w:eastAsia="宋体" w:cs="宋体"/>
                      <w:i w:val="0"/>
                      <w:color w:val="FF0000"/>
                      <w:kern w:val="0"/>
                      <w:sz w:val="22"/>
                      <w:szCs w:val="22"/>
                      <w:u w:val="none"/>
                      <w:lang w:val="en-US" w:eastAsia="zh-CN" w:bidi="ar"/>
                    </w:rPr>
                    <w:t>65岁以下</w:t>
                  </w:r>
                </w:p>
              </w:tc>
              <w:tc>
                <w:tcPr>
                  <w:tcW w:w="2003" w:type="dxa"/>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FF0000"/>
                      <w:kern w:val="2"/>
                      <w:sz w:val="22"/>
                      <w:szCs w:val="22"/>
                      <w:u w:val="none"/>
                      <w:lang w:val="en-US" w:eastAsia="zh-CN" w:bidi="ar-SA"/>
                    </w:rPr>
                  </w:pPr>
                  <w:r>
                    <w:rPr>
                      <w:rFonts w:hint="eastAsia" w:ascii="宋体" w:hAnsi="宋体" w:eastAsia="宋体" w:cs="宋体"/>
                      <w:i w:val="0"/>
                      <w:color w:val="FF0000"/>
                      <w:kern w:val="0"/>
                      <w:sz w:val="22"/>
                      <w:szCs w:val="22"/>
                      <w:u w:val="none"/>
                      <w:lang w:val="en-US" w:eastAsia="zh-CN" w:bidi="ar"/>
                    </w:rPr>
                    <w:t>65岁以上</w:t>
                  </w:r>
                </w:p>
              </w:tc>
              <w:tc>
                <w:tcPr>
                  <w:tcW w:w="2048" w:type="dxa"/>
                </w:tcPr>
                <w:p>
                  <w:pPr>
                    <w:keepNext w:val="0"/>
                    <w:keepLines w:val="0"/>
                    <w:pageBreakBefore w:val="0"/>
                    <w:kinsoku/>
                    <w:wordWrap/>
                    <w:overflowPunct/>
                    <w:topLinePunct w:val="0"/>
                    <w:autoSpaceDE/>
                    <w:autoSpaceDN/>
                    <w:bidi w:val="0"/>
                    <w:adjustRightInd/>
                    <w:spacing w:beforeAutospacing="0" w:line="400" w:lineRule="exact"/>
                    <w:jc w:val="center"/>
                    <w:rPr>
                      <w:rFonts w:hint="eastAsia" w:ascii="宋体" w:hAnsi="宋体" w:eastAsia="宋体" w:cs="宋体"/>
                      <w:i w:val="0"/>
                      <w:color w:val="000000"/>
                      <w:kern w:val="2"/>
                      <w:sz w:val="22"/>
                      <w:szCs w:val="22"/>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4" w:type="dxa"/>
                  <w:vMerge w:val="continue"/>
                  <w:tcBorders/>
                </w:tcPr>
                <w:p>
                  <w:pPr>
                    <w:keepNext w:val="0"/>
                    <w:keepLines w:val="0"/>
                    <w:pageBreakBefore w:val="0"/>
                    <w:numPr>
                      <w:ilvl w:val="0"/>
                      <w:numId w:val="0"/>
                    </w:numPr>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theme="minorBidi"/>
                      <w:b/>
                      <w:bCs/>
                      <w:color w:val="000000"/>
                      <w:kern w:val="2"/>
                      <w:sz w:val="36"/>
                      <w:szCs w:val="36"/>
                      <w:vertAlign w:val="baseline"/>
                      <w:lang w:val="en-US" w:eastAsia="zh-CN" w:bidi="ar-SA"/>
                    </w:rPr>
                  </w:pPr>
                </w:p>
              </w:tc>
              <w:tc>
                <w:tcPr>
                  <w:tcW w:w="3204" w:type="dxa"/>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篁岭索道</w:t>
                  </w:r>
                </w:p>
              </w:tc>
              <w:tc>
                <w:tcPr>
                  <w:tcW w:w="1966" w:type="dxa"/>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130</w:t>
                  </w:r>
                </w:p>
              </w:tc>
              <w:tc>
                <w:tcPr>
                  <w:tcW w:w="2003" w:type="dxa"/>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60</w:t>
                  </w:r>
                </w:p>
              </w:tc>
              <w:tc>
                <w:tcPr>
                  <w:tcW w:w="2048" w:type="dxa"/>
                </w:tcPr>
                <w:p>
                  <w:pPr>
                    <w:keepNext w:val="0"/>
                    <w:keepLines w:val="0"/>
                    <w:pageBreakBefore w:val="0"/>
                    <w:kinsoku/>
                    <w:wordWrap/>
                    <w:overflowPunct/>
                    <w:topLinePunct w:val="0"/>
                    <w:autoSpaceDE/>
                    <w:autoSpaceDN/>
                    <w:bidi w:val="0"/>
                    <w:adjustRightInd/>
                    <w:spacing w:beforeAutospacing="0" w:line="400" w:lineRule="exact"/>
                    <w:jc w:val="center"/>
                    <w:rPr>
                      <w:rFonts w:hint="eastAsia" w:ascii="宋体" w:hAnsi="宋体" w:eastAsia="宋体" w:cs="宋体"/>
                      <w:i w:val="0"/>
                      <w:color w:val="000000"/>
                      <w:kern w:val="2"/>
                      <w:sz w:val="22"/>
                      <w:szCs w:val="22"/>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4" w:type="dxa"/>
                  <w:vMerge w:val="continue"/>
                  <w:tcBorders/>
                </w:tcPr>
                <w:p>
                  <w:pPr>
                    <w:keepNext w:val="0"/>
                    <w:keepLines w:val="0"/>
                    <w:pageBreakBefore w:val="0"/>
                    <w:numPr>
                      <w:ilvl w:val="0"/>
                      <w:numId w:val="0"/>
                    </w:numPr>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theme="minorBidi"/>
                      <w:b/>
                      <w:bCs/>
                      <w:color w:val="000000"/>
                      <w:kern w:val="2"/>
                      <w:sz w:val="36"/>
                      <w:szCs w:val="36"/>
                      <w:vertAlign w:val="baseline"/>
                      <w:lang w:val="en-US" w:eastAsia="zh-CN" w:bidi="ar-SA"/>
                    </w:rPr>
                  </w:pPr>
                </w:p>
              </w:tc>
              <w:tc>
                <w:tcPr>
                  <w:tcW w:w="3204" w:type="dxa"/>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黄山索道</w:t>
                  </w:r>
                </w:p>
              </w:tc>
              <w:tc>
                <w:tcPr>
                  <w:tcW w:w="1966" w:type="dxa"/>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170</w:t>
                  </w:r>
                </w:p>
              </w:tc>
              <w:tc>
                <w:tcPr>
                  <w:tcW w:w="2003" w:type="dxa"/>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170</w:t>
                  </w:r>
                </w:p>
              </w:tc>
              <w:tc>
                <w:tcPr>
                  <w:tcW w:w="2048" w:type="dxa"/>
                </w:tcPr>
                <w:p>
                  <w:pPr>
                    <w:keepNext w:val="0"/>
                    <w:keepLines w:val="0"/>
                    <w:pageBreakBefore w:val="0"/>
                    <w:kinsoku/>
                    <w:wordWrap/>
                    <w:overflowPunct/>
                    <w:topLinePunct w:val="0"/>
                    <w:autoSpaceDE/>
                    <w:autoSpaceDN/>
                    <w:bidi w:val="0"/>
                    <w:adjustRightInd/>
                    <w:spacing w:beforeAutospacing="0" w:line="400" w:lineRule="exact"/>
                    <w:jc w:val="center"/>
                    <w:rPr>
                      <w:rFonts w:hint="eastAsia" w:ascii="宋体" w:hAnsi="宋体" w:eastAsia="宋体" w:cs="宋体"/>
                      <w:i w:val="0"/>
                      <w:color w:val="000000"/>
                      <w:kern w:val="2"/>
                      <w:sz w:val="22"/>
                      <w:szCs w:val="22"/>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4" w:type="dxa"/>
                  <w:vMerge w:val="continue"/>
                  <w:tcBorders/>
                </w:tcPr>
                <w:p>
                  <w:pPr>
                    <w:keepNext w:val="0"/>
                    <w:keepLines w:val="0"/>
                    <w:pageBreakBefore w:val="0"/>
                    <w:numPr>
                      <w:ilvl w:val="0"/>
                      <w:numId w:val="0"/>
                    </w:numPr>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theme="minorBidi"/>
                      <w:b/>
                      <w:bCs/>
                      <w:color w:val="000000"/>
                      <w:kern w:val="2"/>
                      <w:sz w:val="36"/>
                      <w:szCs w:val="36"/>
                      <w:vertAlign w:val="baseline"/>
                      <w:lang w:val="en-US" w:eastAsia="zh-CN" w:bidi="ar-SA"/>
                    </w:rPr>
                  </w:pPr>
                </w:p>
              </w:tc>
              <w:tc>
                <w:tcPr>
                  <w:tcW w:w="3204" w:type="dxa"/>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000000" w:themeColor="text1"/>
                      <w:kern w:val="2"/>
                      <w:sz w:val="22"/>
                      <w:szCs w:val="22"/>
                      <w:u w:val="none"/>
                      <w:lang w:val="en-US" w:eastAsia="zh-CN" w:bidi="ar-SA"/>
                      <w14:textFill>
                        <w14:solidFill>
                          <w14:schemeClr w14:val="tx1"/>
                        </w14:solidFill>
                      </w14:textFill>
                    </w:rPr>
                  </w:pPr>
                  <w:r>
                    <w:rPr>
                      <w:rFonts w:hint="eastAsia" w:ascii="宋体" w:hAnsi="宋体" w:eastAsia="宋体" w:cs="宋体"/>
                      <w:i w:val="0"/>
                      <w:color w:val="000000"/>
                      <w:kern w:val="0"/>
                      <w:sz w:val="22"/>
                      <w:szCs w:val="22"/>
                      <w:u w:val="none"/>
                      <w:lang w:val="en-US" w:eastAsia="zh-CN" w:bidi="ar"/>
                    </w:rPr>
                    <w:t>黄山</w:t>
                  </w:r>
                  <w:r>
                    <w:rPr>
                      <w:rFonts w:hint="eastAsia" w:ascii="宋体" w:hAnsi="宋体" w:cs="宋体"/>
                      <w:i w:val="0"/>
                      <w:color w:val="000000"/>
                      <w:kern w:val="0"/>
                      <w:sz w:val="22"/>
                      <w:szCs w:val="22"/>
                      <w:u w:val="none"/>
                      <w:lang w:val="en-US" w:eastAsia="zh-CN" w:bidi="ar"/>
                    </w:rPr>
                    <w:t>景交</w:t>
                  </w:r>
                </w:p>
              </w:tc>
              <w:tc>
                <w:tcPr>
                  <w:tcW w:w="1966" w:type="dxa"/>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000000" w:themeColor="text1"/>
                      <w:kern w:val="2"/>
                      <w:sz w:val="22"/>
                      <w:szCs w:val="22"/>
                      <w:u w:val="none"/>
                      <w:lang w:val="en-US" w:eastAsia="zh-CN" w:bidi="ar-SA"/>
                      <w14:textFill>
                        <w14:solidFill>
                          <w14:schemeClr w14:val="tx1"/>
                        </w14:solidFill>
                      </w14:textFill>
                    </w:rPr>
                  </w:pPr>
                  <w:r>
                    <w:rPr>
                      <w:rFonts w:hint="eastAsia" w:ascii="宋体" w:hAnsi="宋体" w:cs="宋体"/>
                      <w:i w:val="0"/>
                      <w:color w:val="000000" w:themeColor="text1"/>
                      <w:sz w:val="22"/>
                      <w:szCs w:val="22"/>
                      <w:u w:val="none"/>
                      <w:lang w:val="en-US" w:eastAsia="zh-CN"/>
                      <w14:textFill>
                        <w14:solidFill>
                          <w14:schemeClr w14:val="tx1"/>
                        </w14:solidFill>
                      </w14:textFill>
                    </w:rPr>
                    <w:t>38</w:t>
                  </w:r>
                </w:p>
              </w:tc>
              <w:tc>
                <w:tcPr>
                  <w:tcW w:w="2003" w:type="dxa"/>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000000" w:themeColor="text1"/>
                      <w:kern w:val="2"/>
                      <w:sz w:val="22"/>
                      <w:szCs w:val="22"/>
                      <w:u w:val="none"/>
                      <w:lang w:val="en-US" w:eastAsia="zh-CN" w:bidi="ar-SA"/>
                      <w14:textFill>
                        <w14:solidFill>
                          <w14:schemeClr w14:val="tx1"/>
                        </w14:solidFill>
                      </w14:textFill>
                    </w:rPr>
                  </w:pPr>
                  <w:r>
                    <w:rPr>
                      <w:rFonts w:hint="eastAsia" w:ascii="宋体" w:hAnsi="宋体" w:cs="宋体"/>
                      <w:i w:val="0"/>
                      <w:color w:val="000000" w:themeColor="text1"/>
                      <w:sz w:val="22"/>
                      <w:szCs w:val="22"/>
                      <w:u w:val="none"/>
                      <w:lang w:val="en-US" w:eastAsia="zh-CN"/>
                      <w14:textFill>
                        <w14:solidFill>
                          <w14:schemeClr w14:val="tx1"/>
                        </w14:solidFill>
                      </w14:textFill>
                    </w:rPr>
                    <w:t>38</w:t>
                  </w:r>
                </w:p>
              </w:tc>
              <w:tc>
                <w:tcPr>
                  <w:tcW w:w="2048" w:type="dxa"/>
                </w:tcPr>
                <w:p>
                  <w:pPr>
                    <w:keepNext w:val="0"/>
                    <w:keepLines w:val="0"/>
                    <w:pageBreakBefore w:val="0"/>
                    <w:kinsoku/>
                    <w:wordWrap/>
                    <w:overflowPunct/>
                    <w:topLinePunct w:val="0"/>
                    <w:autoSpaceDE/>
                    <w:autoSpaceDN/>
                    <w:bidi w:val="0"/>
                    <w:adjustRightInd/>
                    <w:spacing w:beforeAutospacing="0" w:line="400" w:lineRule="exact"/>
                    <w:jc w:val="center"/>
                    <w:rPr>
                      <w:rFonts w:hint="eastAsia" w:ascii="宋体" w:hAnsi="宋体" w:eastAsia="宋体" w:cs="宋体"/>
                      <w:i w:val="0"/>
                      <w:color w:val="000000"/>
                      <w:kern w:val="2"/>
                      <w:sz w:val="22"/>
                      <w:szCs w:val="22"/>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784" w:type="dxa"/>
                  <w:vMerge w:val="continue"/>
                  <w:tcBorders/>
                </w:tcPr>
                <w:p>
                  <w:pPr>
                    <w:keepNext w:val="0"/>
                    <w:keepLines w:val="0"/>
                    <w:pageBreakBefore w:val="0"/>
                    <w:numPr>
                      <w:ilvl w:val="0"/>
                      <w:numId w:val="0"/>
                    </w:numPr>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theme="minorBidi"/>
                      <w:b/>
                      <w:bCs/>
                      <w:color w:val="000000"/>
                      <w:kern w:val="2"/>
                      <w:sz w:val="36"/>
                      <w:szCs w:val="36"/>
                      <w:vertAlign w:val="baseline"/>
                      <w:lang w:val="en-US" w:eastAsia="zh-CN" w:bidi="ar-SA"/>
                    </w:rPr>
                  </w:pPr>
                </w:p>
              </w:tc>
              <w:tc>
                <w:tcPr>
                  <w:tcW w:w="3204" w:type="dxa"/>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鄱阳湖游船</w:t>
                  </w:r>
                </w:p>
              </w:tc>
              <w:tc>
                <w:tcPr>
                  <w:tcW w:w="1966" w:type="dxa"/>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cs="宋体" w:eastAsiaTheme="minorEastAsia"/>
                      <w:i w:val="0"/>
                      <w:color w:val="000000" w:themeColor="text1"/>
                      <w:kern w:val="0"/>
                      <w:sz w:val="22"/>
                      <w:szCs w:val="22"/>
                      <w:u w:val="none"/>
                      <w:lang w:val="en-US" w:eastAsia="zh-CN" w:bidi="ar"/>
                      <w14:textFill>
                        <w14:solidFill>
                          <w14:schemeClr w14:val="tx1"/>
                        </w14:solidFill>
                      </w14:textFill>
                    </w:rPr>
                  </w:pPr>
                  <w:r>
                    <w:rPr>
                      <w:rFonts w:hint="eastAsia" w:ascii="宋体" w:hAnsi="宋体" w:cs="宋体"/>
                      <w:i w:val="0"/>
                      <w:color w:val="000000" w:themeColor="text1"/>
                      <w:kern w:val="0"/>
                      <w:sz w:val="22"/>
                      <w:szCs w:val="22"/>
                      <w:u w:val="none"/>
                      <w:lang w:val="en-US" w:eastAsia="zh-CN" w:bidi="ar"/>
                      <w14:textFill>
                        <w14:solidFill>
                          <w14:schemeClr w14:val="tx1"/>
                        </w14:solidFill>
                      </w14:textFill>
                    </w:rPr>
                    <w:t>50</w:t>
                  </w:r>
                </w:p>
              </w:tc>
              <w:tc>
                <w:tcPr>
                  <w:tcW w:w="2003" w:type="dxa"/>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cs="宋体" w:eastAsiaTheme="minorEastAsia"/>
                      <w:i w:val="0"/>
                      <w:color w:val="000000" w:themeColor="text1"/>
                      <w:kern w:val="0"/>
                      <w:sz w:val="22"/>
                      <w:szCs w:val="22"/>
                      <w:u w:val="none"/>
                      <w:lang w:val="en-US" w:eastAsia="zh-CN" w:bidi="ar"/>
                      <w14:textFill>
                        <w14:solidFill>
                          <w14:schemeClr w14:val="tx1"/>
                        </w14:solidFill>
                      </w14:textFill>
                    </w:rPr>
                  </w:pPr>
                  <w:r>
                    <w:rPr>
                      <w:rFonts w:hint="eastAsia" w:ascii="宋体" w:hAnsi="宋体" w:cs="宋体"/>
                      <w:i w:val="0"/>
                      <w:color w:val="000000" w:themeColor="text1"/>
                      <w:kern w:val="0"/>
                      <w:sz w:val="22"/>
                      <w:szCs w:val="22"/>
                      <w:u w:val="none"/>
                      <w:lang w:val="en-US" w:eastAsia="zh-CN" w:bidi="ar"/>
                      <w14:textFill>
                        <w14:solidFill>
                          <w14:schemeClr w14:val="tx1"/>
                        </w14:solidFill>
                      </w14:textFill>
                    </w:rPr>
                    <w:t>50</w:t>
                  </w:r>
                </w:p>
              </w:tc>
              <w:tc>
                <w:tcPr>
                  <w:tcW w:w="2048" w:type="dxa"/>
                </w:tcPr>
                <w:p>
                  <w:pPr>
                    <w:keepNext w:val="0"/>
                    <w:keepLines w:val="0"/>
                    <w:pageBreakBefore w:val="0"/>
                    <w:kinsoku/>
                    <w:wordWrap/>
                    <w:overflowPunct/>
                    <w:topLinePunct w:val="0"/>
                    <w:autoSpaceDE/>
                    <w:autoSpaceDN/>
                    <w:bidi w:val="0"/>
                    <w:adjustRightInd/>
                    <w:spacing w:beforeAutospacing="0" w:line="400" w:lineRule="exact"/>
                    <w:jc w:val="center"/>
                    <w:rPr>
                      <w:rFonts w:hint="eastAsia" w:ascii="宋体" w:hAnsi="宋体" w:eastAsia="宋体" w:cs="宋体"/>
                      <w:i w:val="0"/>
                      <w:color w:val="000000"/>
                      <w:kern w:val="2"/>
                      <w:sz w:val="22"/>
                      <w:szCs w:val="22"/>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784" w:type="dxa"/>
                  <w:vMerge w:val="continue"/>
                  <w:tcBorders/>
                </w:tcPr>
                <w:p>
                  <w:pPr>
                    <w:keepNext w:val="0"/>
                    <w:keepLines w:val="0"/>
                    <w:pageBreakBefore w:val="0"/>
                    <w:numPr>
                      <w:ilvl w:val="0"/>
                      <w:numId w:val="0"/>
                    </w:numPr>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theme="minorBidi"/>
                      <w:b/>
                      <w:bCs/>
                      <w:color w:val="000000"/>
                      <w:kern w:val="2"/>
                      <w:sz w:val="36"/>
                      <w:szCs w:val="36"/>
                      <w:vertAlign w:val="baseline"/>
                      <w:lang w:val="en-US" w:eastAsia="zh-CN" w:bidi="ar-SA"/>
                    </w:rPr>
                  </w:pPr>
                </w:p>
              </w:tc>
              <w:tc>
                <w:tcPr>
                  <w:tcW w:w="3204" w:type="dxa"/>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cs="宋体" w:eastAsiaTheme="minorEastAsia"/>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三叠泉景交</w:t>
                  </w:r>
                </w:p>
              </w:tc>
              <w:tc>
                <w:tcPr>
                  <w:tcW w:w="1966" w:type="dxa"/>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cs="宋体" w:eastAsiaTheme="minorEastAsia"/>
                      <w:i w:val="0"/>
                      <w:color w:val="000000" w:themeColor="text1"/>
                      <w:kern w:val="0"/>
                      <w:sz w:val="22"/>
                      <w:szCs w:val="22"/>
                      <w:u w:val="none"/>
                      <w:lang w:val="en-US" w:eastAsia="zh-CN" w:bidi="ar"/>
                      <w14:textFill>
                        <w14:solidFill>
                          <w14:schemeClr w14:val="tx1"/>
                        </w14:solidFill>
                      </w14:textFill>
                    </w:rPr>
                  </w:pPr>
                  <w:r>
                    <w:rPr>
                      <w:rFonts w:hint="eastAsia" w:ascii="宋体" w:hAnsi="宋体" w:cs="宋体"/>
                      <w:i w:val="0"/>
                      <w:color w:val="000000" w:themeColor="text1"/>
                      <w:kern w:val="0"/>
                      <w:sz w:val="22"/>
                      <w:szCs w:val="22"/>
                      <w:u w:val="none"/>
                      <w:lang w:val="en-US" w:eastAsia="zh-CN" w:bidi="ar"/>
                      <w14:textFill>
                        <w14:solidFill>
                          <w14:schemeClr w14:val="tx1"/>
                        </w14:solidFill>
                      </w14:textFill>
                    </w:rPr>
                    <w:t>20</w:t>
                  </w:r>
                </w:p>
              </w:tc>
              <w:tc>
                <w:tcPr>
                  <w:tcW w:w="2003" w:type="dxa"/>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cs="宋体" w:eastAsiaTheme="minorEastAsia"/>
                      <w:i w:val="0"/>
                      <w:color w:val="000000" w:themeColor="text1"/>
                      <w:kern w:val="0"/>
                      <w:sz w:val="22"/>
                      <w:szCs w:val="22"/>
                      <w:u w:val="none"/>
                      <w:lang w:val="en-US" w:eastAsia="zh-CN" w:bidi="ar"/>
                      <w14:textFill>
                        <w14:solidFill>
                          <w14:schemeClr w14:val="tx1"/>
                        </w14:solidFill>
                      </w14:textFill>
                    </w:rPr>
                  </w:pPr>
                  <w:r>
                    <w:rPr>
                      <w:rFonts w:hint="eastAsia" w:ascii="宋体" w:hAnsi="宋体" w:cs="宋体"/>
                      <w:i w:val="0"/>
                      <w:color w:val="000000" w:themeColor="text1"/>
                      <w:kern w:val="0"/>
                      <w:sz w:val="22"/>
                      <w:szCs w:val="22"/>
                      <w:u w:val="none"/>
                      <w:lang w:val="en-US" w:eastAsia="zh-CN" w:bidi="ar"/>
                      <w14:textFill>
                        <w14:solidFill>
                          <w14:schemeClr w14:val="tx1"/>
                        </w14:solidFill>
                      </w14:textFill>
                    </w:rPr>
                    <w:t>20</w:t>
                  </w:r>
                </w:p>
              </w:tc>
              <w:tc>
                <w:tcPr>
                  <w:tcW w:w="2048" w:type="dxa"/>
                </w:tcPr>
                <w:p>
                  <w:pPr>
                    <w:keepNext w:val="0"/>
                    <w:keepLines w:val="0"/>
                    <w:pageBreakBefore w:val="0"/>
                    <w:kinsoku/>
                    <w:wordWrap/>
                    <w:overflowPunct/>
                    <w:topLinePunct w:val="0"/>
                    <w:autoSpaceDE/>
                    <w:autoSpaceDN/>
                    <w:bidi w:val="0"/>
                    <w:adjustRightInd/>
                    <w:spacing w:beforeAutospacing="0" w:line="400" w:lineRule="exact"/>
                    <w:jc w:val="center"/>
                    <w:rPr>
                      <w:rFonts w:hint="eastAsia" w:ascii="宋体" w:hAnsi="宋体" w:eastAsia="宋体" w:cs="宋体"/>
                      <w:i w:val="0"/>
                      <w:color w:val="000000"/>
                      <w:kern w:val="2"/>
                      <w:sz w:val="22"/>
                      <w:szCs w:val="22"/>
                      <w:u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784" w:type="dxa"/>
                  <w:vMerge w:val="continue"/>
                  <w:tcBorders/>
                </w:tcPr>
                <w:p>
                  <w:pPr>
                    <w:keepNext w:val="0"/>
                    <w:keepLines w:val="0"/>
                    <w:pageBreakBefore w:val="0"/>
                    <w:numPr>
                      <w:ilvl w:val="0"/>
                      <w:numId w:val="0"/>
                    </w:numPr>
                    <w:kinsoku/>
                    <w:wordWrap/>
                    <w:overflowPunct/>
                    <w:topLinePunct w:val="0"/>
                    <w:autoSpaceDE/>
                    <w:autoSpaceDN/>
                    <w:bidi w:val="0"/>
                    <w:adjustRightInd/>
                    <w:snapToGrid/>
                    <w:spacing w:line="360" w:lineRule="exact"/>
                    <w:textAlignment w:val="auto"/>
                    <w:outlineLvl w:val="9"/>
                    <w:rPr>
                      <w:rFonts w:hint="eastAsia" w:ascii="微软雅黑" w:hAnsi="微软雅黑" w:eastAsia="微软雅黑" w:cstheme="minorBidi"/>
                      <w:b/>
                      <w:bCs/>
                      <w:color w:val="000000"/>
                      <w:kern w:val="2"/>
                      <w:sz w:val="36"/>
                      <w:szCs w:val="36"/>
                      <w:vertAlign w:val="baseline"/>
                      <w:lang w:val="en-US" w:eastAsia="zh-CN" w:bidi="ar-SA"/>
                    </w:rPr>
                  </w:pPr>
                </w:p>
              </w:tc>
              <w:tc>
                <w:tcPr>
                  <w:tcW w:w="3204" w:type="dxa"/>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eastAsia="宋体" w:cs="宋体"/>
                      <w:i w:val="0"/>
                      <w:color w:val="FF0000"/>
                      <w:kern w:val="0"/>
                      <w:sz w:val="22"/>
                      <w:szCs w:val="22"/>
                      <w:u w:val="none"/>
                      <w:lang w:val="en-US" w:eastAsia="zh-CN" w:bidi="ar"/>
                    </w:rPr>
                  </w:pPr>
                  <w:r>
                    <w:rPr>
                      <w:rFonts w:hint="eastAsia" w:ascii="宋体" w:hAnsi="宋体" w:eastAsia="宋体" w:cs="宋体"/>
                      <w:i w:val="0"/>
                      <w:color w:val="FF0000"/>
                      <w:kern w:val="0"/>
                      <w:sz w:val="22"/>
                      <w:szCs w:val="22"/>
                      <w:u w:val="none"/>
                      <w:lang w:val="en-US" w:eastAsia="zh-CN" w:bidi="ar"/>
                    </w:rPr>
                    <w:t>合计</w:t>
                  </w:r>
                </w:p>
              </w:tc>
              <w:tc>
                <w:tcPr>
                  <w:tcW w:w="1966" w:type="dxa"/>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cs="宋体" w:eastAsiaTheme="minorEastAsia"/>
                      <w:i w:val="0"/>
                      <w:color w:val="FF0000"/>
                      <w:kern w:val="0"/>
                      <w:sz w:val="22"/>
                      <w:szCs w:val="22"/>
                      <w:u w:val="none"/>
                      <w:lang w:val="en-US" w:eastAsia="zh-CN" w:bidi="ar"/>
                    </w:rPr>
                  </w:pPr>
                  <w:r>
                    <w:rPr>
                      <w:rFonts w:hint="eastAsia" w:ascii="宋体" w:hAnsi="宋体" w:cs="宋体"/>
                      <w:i w:val="0"/>
                      <w:color w:val="FF0000"/>
                      <w:kern w:val="0"/>
                      <w:sz w:val="22"/>
                      <w:szCs w:val="22"/>
                      <w:u w:val="none"/>
                      <w:lang w:val="en-US" w:eastAsia="zh-CN" w:bidi="ar"/>
                    </w:rPr>
                    <w:t>408</w:t>
                  </w:r>
                </w:p>
              </w:tc>
              <w:tc>
                <w:tcPr>
                  <w:tcW w:w="2003" w:type="dxa"/>
                </w:tcPr>
                <w:p>
                  <w:pPr>
                    <w:keepNext w:val="0"/>
                    <w:keepLines w:val="0"/>
                    <w:pageBreakBefore w:val="0"/>
                    <w:widowControl/>
                    <w:suppressLineNumbers w:val="0"/>
                    <w:kinsoku/>
                    <w:wordWrap/>
                    <w:overflowPunct/>
                    <w:topLinePunct w:val="0"/>
                    <w:autoSpaceDE/>
                    <w:autoSpaceDN/>
                    <w:bidi w:val="0"/>
                    <w:adjustRightInd/>
                    <w:spacing w:beforeAutospacing="0" w:line="400" w:lineRule="exact"/>
                    <w:jc w:val="center"/>
                    <w:textAlignment w:val="center"/>
                    <w:rPr>
                      <w:rFonts w:hint="eastAsia" w:ascii="宋体" w:hAnsi="宋体" w:cs="宋体" w:eastAsiaTheme="minorEastAsia"/>
                      <w:i w:val="0"/>
                      <w:color w:val="FF0000"/>
                      <w:kern w:val="0"/>
                      <w:sz w:val="22"/>
                      <w:szCs w:val="22"/>
                      <w:u w:val="none"/>
                      <w:lang w:val="en-US" w:eastAsia="zh-CN" w:bidi="ar"/>
                    </w:rPr>
                  </w:pPr>
                  <w:r>
                    <w:rPr>
                      <w:rFonts w:hint="eastAsia" w:ascii="宋体" w:hAnsi="宋体" w:cs="宋体"/>
                      <w:i w:val="0"/>
                      <w:color w:val="FF0000"/>
                      <w:kern w:val="0"/>
                      <w:sz w:val="22"/>
                      <w:szCs w:val="22"/>
                      <w:u w:val="none"/>
                      <w:lang w:val="en-US" w:eastAsia="zh-CN" w:bidi="ar"/>
                    </w:rPr>
                    <w:t>338</w:t>
                  </w:r>
                </w:p>
              </w:tc>
              <w:tc>
                <w:tcPr>
                  <w:tcW w:w="2048" w:type="dxa"/>
                </w:tcPr>
                <w:p>
                  <w:pPr>
                    <w:keepNext w:val="0"/>
                    <w:keepLines w:val="0"/>
                    <w:pageBreakBefore w:val="0"/>
                    <w:kinsoku/>
                    <w:wordWrap/>
                    <w:overflowPunct/>
                    <w:topLinePunct w:val="0"/>
                    <w:autoSpaceDE/>
                    <w:autoSpaceDN/>
                    <w:bidi w:val="0"/>
                    <w:adjustRightInd/>
                    <w:spacing w:beforeAutospacing="0" w:line="400" w:lineRule="exact"/>
                    <w:jc w:val="center"/>
                    <w:rPr>
                      <w:rFonts w:hint="eastAsia" w:ascii="宋体" w:hAnsi="宋体" w:eastAsia="宋体" w:cs="宋体"/>
                      <w:i w:val="0"/>
                      <w:color w:val="000000"/>
                      <w:kern w:val="2"/>
                      <w:sz w:val="22"/>
                      <w:szCs w:val="22"/>
                      <w:u w:val="none"/>
                      <w:lang w:val="en-US" w:eastAsia="zh-CN" w:bidi="ar-SA"/>
                    </w:rPr>
                  </w:pPr>
                </w:p>
              </w:tc>
            </w:tr>
          </w:tbl>
          <w:p>
            <w:pPr>
              <w:keepNext w:val="0"/>
              <w:keepLines w:val="0"/>
              <w:pageBreakBefore w:val="0"/>
              <w:numPr>
                <w:ilvl w:val="0"/>
                <w:numId w:val="0"/>
              </w:numPr>
              <w:kinsoku/>
              <w:wordWrap/>
              <w:overflowPunct/>
              <w:topLinePunct w:val="0"/>
              <w:autoSpaceDE/>
              <w:autoSpaceDN/>
              <w:bidi w:val="0"/>
              <w:adjustRightInd/>
              <w:snapToGrid/>
              <w:spacing w:line="360" w:lineRule="exact"/>
              <w:ind w:left="0" w:leftChars="0" w:firstLine="0" w:firstLineChars="0"/>
              <w:textAlignment w:val="auto"/>
              <w:outlineLvl w:val="9"/>
              <w:rPr>
                <w:rFonts w:hint="eastAsia" w:ascii="微软雅黑" w:hAnsi="微软雅黑" w:eastAsia="微软雅黑" w:cstheme="minorBidi"/>
                <w:b/>
                <w:bCs/>
                <w:color w:val="000000"/>
                <w:kern w:val="2"/>
                <w:sz w:val="36"/>
                <w:szCs w:val="36"/>
                <w:lang w:val="en-US" w:eastAsia="zh-CN" w:bidi="ar-SA"/>
              </w:rPr>
            </w:pP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510" w:hRule="atLeast"/>
          <w:jc w:val="center"/>
        </w:trPr>
        <w:tc>
          <w:tcPr>
            <w:tcW w:w="10748" w:type="dxa"/>
            <w:gridSpan w:val="3"/>
            <w:tcBorders>
              <w:tl2br w:val="nil"/>
              <w:tr2bl w:val="nil"/>
            </w:tcBorders>
            <w:shd w:val="clear" w:color="auto" w:fill="A8D08D" w:themeFill="accent6" w:themeFillTint="99"/>
            <w:vAlign w:val="center"/>
          </w:tcPr>
          <w:p>
            <w:pPr>
              <w:keepNext w:val="0"/>
              <w:keepLines w:val="0"/>
              <w:pageBreakBefore w:val="0"/>
              <w:numPr>
                <w:ilvl w:val="0"/>
                <w:numId w:val="0"/>
              </w:numPr>
              <w:kinsoku/>
              <w:wordWrap/>
              <w:overflowPunct/>
              <w:topLinePunct w:val="0"/>
              <w:autoSpaceDE/>
              <w:autoSpaceDN/>
              <w:bidi w:val="0"/>
              <w:adjustRightInd/>
              <w:snapToGrid/>
              <w:spacing w:line="360" w:lineRule="exact"/>
              <w:ind w:left="0" w:leftChars="0" w:firstLine="0" w:firstLineChars="0"/>
              <w:textAlignment w:val="auto"/>
              <w:outlineLvl w:val="9"/>
              <w:rPr>
                <w:rFonts w:hint="eastAsia" w:ascii="微软雅黑" w:hAnsi="微软雅黑" w:eastAsia="微软雅黑" w:cstheme="minorBidi"/>
                <w:color w:val="000000"/>
                <w:kern w:val="2"/>
                <w:sz w:val="24"/>
                <w:szCs w:val="24"/>
                <w:lang w:val="en-US" w:eastAsia="zh-CN" w:bidi="ar-SA"/>
              </w:rPr>
            </w:pPr>
            <w:r>
              <w:rPr>
                <w:rFonts w:hint="eastAsia" w:ascii="微软雅黑" w:hAnsi="微软雅黑" w:eastAsia="微软雅黑" w:cstheme="minorBidi"/>
                <w:b/>
                <w:bCs/>
                <w:color w:val="FFFF00"/>
                <w:kern w:val="2"/>
                <w:sz w:val="30"/>
                <w:szCs w:val="30"/>
                <w:lang w:val="en-US" w:eastAsia="zh-CN" w:bidi="ar-SA"/>
              </w:rPr>
              <w:t>温馨提示</w:t>
            </w: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510" w:hRule="atLeast"/>
          <w:jc w:val="center"/>
        </w:trPr>
        <w:tc>
          <w:tcPr>
            <w:tcW w:w="10748" w:type="dxa"/>
            <w:gridSpan w:val="3"/>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hint="eastAsia" w:ascii="微软雅黑" w:hAnsi="微软雅黑" w:eastAsia="微软雅黑"/>
                <w:b/>
                <w:bCs/>
                <w:color w:val="000000"/>
                <w:sz w:val="28"/>
                <w:szCs w:val="36"/>
              </w:rPr>
              <w:t>（请仔细阅读）：</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color w:val="000000"/>
                <w:sz w:val="28"/>
                <w:szCs w:val="36"/>
                <w:lang w:eastAsia="zh-CN"/>
              </w:rPr>
            </w:pPr>
            <w:r>
              <w:rPr>
                <w:rFonts w:hint="eastAsia" w:ascii="微软雅黑" w:hAnsi="微软雅黑" w:eastAsia="微软雅黑"/>
                <w:b/>
                <w:bCs/>
                <w:color w:val="000000"/>
                <w:sz w:val="28"/>
                <w:szCs w:val="36"/>
                <w:lang w:eastAsia="zh-CN"/>
              </w:rPr>
              <w:t>1、导游举导游旗在约定地点接待旅游团队、旅行社在不减少行程及景点的条件下，可自行适当调整行程及景点游览顺序，但游览内容不会减少，标准不会降低。行程内景点的游览时间以该行程的导游具体操作为准，节假日、旅游旺季期间会出现堵车、套车，景区餐厅等场所拥挤等现象，请游客谅解及配合！由于旅游产品服务为生产与消费同时进行的无形产品，自身涉及多环节、综合复杂多样性的特点；如您在当地有何不满意之处，请立即告知我社，所有问题在当地积极协调解决处理为妥。行程中的自费景点客人若不参加，可在附近自由活动，旅游车在此期间不开空调；在导游规定的时间内集合上车。湖南/江西在国家率先引领环保风，所有的宾馆均不提供一次性用具</w:t>
            </w:r>
            <w:r>
              <w:rPr>
                <w:rFonts w:hint="eastAsia" w:ascii="微软雅黑" w:hAnsi="微软雅黑" w:eastAsia="微软雅黑" w:cs="微软雅黑"/>
                <w:b/>
                <w:bCs/>
                <w:color w:val="000000"/>
                <w:sz w:val="28"/>
                <w:szCs w:val="28"/>
                <w:lang w:val="en-US" w:eastAsia="zh-CN"/>
              </w:rPr>
              <w:drawing>
                <wp:anchor distT="0" distB="0" distL="114300" distR="114300" simplePos="0" relativeHeight="251739136" behindDoc="1" locked="0" layoutInCell="1" allowOverlap="1">
                  <wp:simplePos x="0" y="0"/>
                  <wp:positionH relativeFrom="column">
                    <wp:posOffset>-457835</wp:posOffset>
                  </wp:positionH>
                  <wp:positionV relativeFrom="paragraph">
                    <wp:posOffset>-1435735</wp:posOffset>
                  </wp:positionV>
                  <wp:extent cx="7586345" cy="10731500"/>
                  <wp:effectExtent l="0" t="0" r="14605" b="12700"/>
                  <wp:wrapNone/>
                  <wp:docPr id="9" name="图片 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
                          <pic:cNvPicPr>
                            <a:picLocks noChangeAspect="1"/>
                          </pic:cNvPicPr>
                        </pic:nvPicPr>
                        <pic:blipFill>
                          <a:blip r:embed="rId9"/>
                          <a:stretch>
                            <a:fillRect/>
                          </a:stretch>
                        </pic:blipFill>
                        <pic:spPr>
                          <a:xfrm>
                            <a:off x="0" y="0"/>
                            <a:ext cx="7586345" cy="10731500"/>
                          </a:xfrm>
                          <a:prstGeom prst="rect">
                            <a:avLst/>
                          </a:prstGeom>
                        </pic:spPr>
                      </pic:pic>
                    </a:graphicData>
                  </a:graphic>
                </wp:anchor>
              </w:drawing>
            </w:r>
            <w:r>
              <w:rPr>
                <w:rFonts w:hint="eastAsia" w:ascii="微软雅黑" w:hAnsi="微软雅黑" w:eastAsia="微软雅黑"/>
                <w:b/>
                <w:bCs/>
                <w:color w:val="000000"/>
                <w:sz w:val="28"/>
                <w:szCs w:val="36"/>
                <w:lang w:eastAsia="zh-CN"/>
              </w:rPr>
              <w:t>。请游客自备！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2</w:t>
            </w:r>
            <w:r>
              <w:rPr>
                <w:rFonts w:hint="eastAsia" w:ascii="微软雅黑" w:hAnsi="微软雅黑" w:eastAsia="微软雅黑"/>
                <w:b/>
                <w:bCs/>
                <w:color w:val="000000"/>
                <w:sz w:val="28"/>
                <w:szCs w:val="36"/>
              </w:rPr>
              <w:t>、此产品为我社专车专导独立团产品，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3</w:t>
            </w:r>
            <w:r>
              <w:rPr>
                <w:rFonts w:hint="eastAsia" w:ascii="微软雅黑" w:hAnsi="微软雅黑" w:eastAsia="微软雅黑"/>
                <w:b/>
                <w:bCs/>
                <w:color w:val="000000"/>
                <w:sz w:val="28"/>
                <w:szCs w:val="36"/>
              </w:rPr>
              <w:t>、旅游者购买、接受旅游服务时，应当向旅游经营者如实告知与旅游活动相关的个人健康信息，遵守旅游活动中的安全警示规定。应确保身体健康，保证自身条件能够完成行程；未满</w:t>
            </w:r>
            <w:r>
              <w:rPr>
                <w:rFonts w:ascii="微软雅黑" w:hAnsi="微软雅黑" w:eastAsia="微软雅黑"/>
                <w:b/>
                <w:bCs/>
                <w:color w:val="000000"/>
                <w:sz w:val="28"/>
                <w:szCs w:val="36"/>
              </w:rPr>
              <w:t>2</w:t>
            </w:r>
            <w:r>
              <w:rPr>
                <w:rFonts w:hint="eastAsia" w:ascii="微软雅黑" w:hAnsi="微软雅黑" w:eastAsia="微软雅黑"/>
                <w:b/>
                <w:bCs/>
                <w:color w:val="000000"/>
                <w:sz w:val="28"/>
                <w:szCs w:val="36"/>
              </w:rPr>
              <w:t>周岁或年满</w:t>
            </w:r>
            <w:r>
              <w:rPr>
                <w:rFonts w:ascii="微软雅黑" w:hAnsi="微软雅黑" w:eastAsia="微软雅黑"/>
                <w:b/>
                <w:bCs/>
                <w:color w:val="000000"/>
                <w:sz w:val="28"/>
                <w:szCs w:val="36"/>
              </w:rPr>
              <w:t>70</w:t>
            </w:r>
            <w:r>
              <w:rPr>
                <w:rFonts w:hint="eastAsia" w:ascii="微软雅黑" w:hAnsi="微软雅黑" w:eastAsia="微软雅黑"/>
                <w:b/>
                <w:bCs/>
                <w:color w:val="000000"/>
                <w:sz w:val="28"/>
                <w:szCs w:val="36"/>
              </w:rPr>
              <w:t>周岁的，有心肺脑血管病听视力障碍的，不宜长途及高原旅行的，既有病史和身体残障的，均不适合参加；任何隐瞒造成的后果由旅游者自行承担。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4</w:t>
            </w:r>
            <w:r>
              <w:rPr>
                <w:rFonts w:hint="eastAsia" w:ascii="微软雅黑" w:hAnsi="微软雅黑" w:eastAsia="微软雅黑"/>
                <w:b/>
                <w:bCs/>
                <w:color w:val="000000"/>
                <w:sz w:val="28"/>
                <w:szCs w:val="36"/>
              </w:rPr>
              <w:t>、签定合同请提供有效正确的身份信息，并于行程中随身携带身份证件，遗忘遗失等造成办理入住酒店等损失由旅游者自行承担。所有宾馆需凭身份证登记入住，如不带身份证在登记入住时可能会在当地带来不必要的麻烦；</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5</w:t>
            </w:r>
            <w:r>
              <w:rPr>
                <w:rFonts w:hint="eastAsia" w:ascii="微软雅黑" w:hAnsi="微软雅黑" w:eastAsia="微软雅黑"/>
                <w:b/>
                <w:bCs/>
                <w:color w:val="000000"/>
                <w:sz w:val="28"/>
                <w:szCs w:val="36"/>
              </w:rPr>
              <w:t>、出行前请提前出行前准备好一双合脚的鞋，我们的行程基本上是靠自己的双脚走路的，最好选择球鞋、布鞋和旅游鞋、平底鞋，勿穿皮鞋或者高跟鞋。了解目的地天气地理状况，并请备好常用保暖，降暑，防晒，防雨用品及常备药品。请注意行程中上下车，行车中，酒店内，景区内，用餐点人身及财产安全；请注意禁止标志，不可冒险前往；景区内禁止吸烟，请爱护公共环境卫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6</w:t>
            </w:r>
            <w:r>
              <w:rPr>
                <w:rFonts w:hint="eastAsia" w:ascii="微软雅黑" w:hAnsi="微软雅黑" w:eastAsia="微软雅黑"/>
                <w:b/>
                <w:bCs/>
                <w:color w:val="000000"/>
                <w:sz w:val="28"/>
                <w:szCs w:val="36"/>
              </w:rPr>
              <w:t>、行程内行车途中均会提供沿途休息及上厕所，请主动付费自备小钞。包括餐后休息，酒店休息，行程中标明的自由活动均属自由活动时间，期间旅游者自身财产及人身安全由其本人自行负责，请注意安全，并请勿参加违反中国法律不宜参加的活动；</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7</w:t>
            </w:r>
            <w:r>
              <w:rPr>
                <w:rFonts w:hint="eastAsia" w:ascii="微软雅黑" w:hAnsi="微软雅黑" w:eastAsia="微软雅黑"/>
                <w:b/>
                <w:bCs/>
                <w:color w:val="000000"/>
                <w:sz w:val="28"/>
                <w:szCs w:val="36"/>
              </w:rPr>
              <w:t>、各景区内配套，各延途停留点均有旅游纪念品，纪念照片，土特产，小卖部各物品出售，非我社提供服务，特别是私人小贩售卖，更不在我社控制范围，不买请勿还价；如有兴趣，请旅游者自行甄别，如有购买为其个人行为，任何后果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hint="eastAsia" w:ascii="微软雅黑" w:hAnsi="微软雅黑" w:eastAsia="微软雅黑"/>
                <w:b/>
                <w:bCs/>
                <w:color w:val="000000"/>
                <w:sz w:val="28"/>
                <w:szCs w:val="36"/>
              </w:rPr>
              <w:t>旅游者在旅游活动中应当遵守社会公共秩序和社会公德，尊重当地的风俗习惯、文化传统和宗教信仰，爱护旅游资源，保护生态环境，遵守旅游文明行为规范。避免与当地居民发生冲突；为安全考虑，晚间及单独不宜自行外出。</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8</w:t>
            </w:r>
            <w:r>
              <w:rPr>
                <w:rFonts w:hint="eastAsia" w:ascii="微软雅黑" w:hAnsi="微软雅黑" w:eastAsia="微软雅黑"/>
                <w:b/>
                <w:bCs/>
                <w:color w:val="000000"/>
                <w:sz w:val="28"/>
                <w:szCs w:val="36"/>
              </w:rPr>
              <w:t>、因特殊原因造成标准误差，按照实际发生情况根据《旅游法》进行补退；因旅游过程中的特殊情况，在不减少旅游景点游览的情况下，我社保留旅游行程临时调整的权利。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9</w:t>
            </w:r>
            <w:r>
              <w:rPr>
                <w:rFonts w:hint="eastAsia" w:ascii="微软雅黑" w:hAnsi="微软雅黑" w:eastAsia="微软雅黑"/>
                <w:b/>
                <w:bCs/>
                <w:color w:val="000000"/>
                <w:sz w:val="28"/>
                <w:szCs w:val="36"/>
              </w:rPr>
              <w:t>、如遇国家政策性调价及人力不可抗拒因素（天气、交通、自然灾害等）造成的损失和增加的费用由客人承担，我社不承担任何责任及费用，我社会尽义务积极协调解决帮助。因不可抗力或者旅行社、履行辅助人已尽合理注意义务仍不能避免的事件，造成旅游者行程减少的，我社按未发生费用退还；造成滞留的，我社将协</w:t>
            </w:r>
            <w:r>
              <w:rPr>
                <w:rFonts w:hint="eastAsia" w:ascii="微软雅黑" w:hAnsi="微软雅黑" w:eastAsia="微软雅黑" w:cs="微软雅黑"/>
                <w:b/>
                <w:bCs/>
                <w:color w:val="000000"/>
                <w:sz w:val="28"/>
                <w:szCs w:val="28"/>
                <w:lang w:val="en-US" w:eastAsia="zh-CN"/>
              </w:rPr>
              <w:drawing>
                <wp:anchor distT="0" distB="0" distL="114300" distR="114300" simplePos="0" relativeHeight="251780096" behindDoc="1" locked="0" layoutInCell="1" allowOverlap="1">
                  <wp:simplePos x="0" y="0"/>
                  <wp:positionH relativeFrom="column">
                    <wp:posOffset>-457835</wp:posOffset>
                  </wp:positionH>
                  <wp:positionV relativeFrom="paragraph">
                    <wp:posOffset>-1435735</wp:posOffset>
                  </wp:positionV>
                  <wp:extent cx="7586345" cy="10731500"/>
                  <wp:effectExtent l="0" t="0" r="14605" b="12700"/>
                  <wp:wrapNone/>
                  <wp:docPr id="10" name="图片 10"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
                          <pic:cNvPicPr>
                            <a:picLocks noChangeAspect="1"/>
                          </pic:cNvPicPr>
                        </pic:nvPicPr>
                        <pic:blipFill>
                          <a:blip r:embed="rId9"/>
                          <a:stretch>
                            <a:fillRect/>
                          </a:stretch>
                        </pic:blipFill>
                        <pic:spPr>
                          <a:xfrm>
                            <a:off x="0" y="0"/>
                            <a:ext cx="7586345" cy="10731500"/>
                          </a:xfrm>
                          <a:prstGeom prst="rect">
                            <a:avLst/>
                          </a:prstGeom>
                        </pic:spPr>
                      </pic:pic>
                    </a:graphicData>
                  </a:graphic>
                </wp:anchor>
              </w:drawing>
            </w:r>
            <w:r>
              <w:rPr>
                <w:rFonts w:hint="eastAsia" w:ascii="微软雅黑" w:hAnsi="微软雅黑" w:eastAsia="微软雅黑"/>
                <w:b/>
                <w:bCs/>
                <w:color w:val="000000"/>
                <w:sz w:val="28"/>
                <w:szCs w:val="36"/>
              </w:rPr>
              <w:t>助安排，因此增加的费用由旅游者自行承担。</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10</w:t>
            </w:r>
            <w:r>
              <w:rPr>
                <w:rFonts w:hint="eastAsia" w:ascii="微软雅黑" w:hAnsi="微软雅黑" w:eastAsia="微软雅黑"/>
                <w:b/>
                <w:bCs/>
                <w:color w:val="000000"/>
                <w:sz w:val="28"/>
                <w:szCs w:val="36"/>
              </w:rPr>
              <w:t>、行程中未经协商的擅自离团，视同旅游者违约，未完成部分将被视为自行放弃，我社不再退费，并不予承担旅游者由此产生的额外费用。正常的项目退费（门票，住宿）以我社折扣价为标准，均不以挂牌价为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11</w:t>
            </w:r>
            <w:r>
              <w:rPr>
                <w:rFonts w:hint="eastAsia" w:ascii="微软雅黑" w:hAnsi="微软雅黑" w:eastAsia="微软雅黑"/>
                <w:b/>
                <w:bCs/>
                <w:color w:val="000000"/>
                <w:sz w:val="28"/>
                <w:szCs w:val="36"/>
              </w:rPr>
              <w:t>、我社已购联票，未去景点不退，游客如有享受门票优惠的相关证件，请主动提前向当团导游出示，我社一律按旅行社折后价退差价。如不能主动提前向当团导游出示的，造成不能享受门票优惠的，由客人自己承担全部责任及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12</w:t>
            </w:r>
            <w:r>
              <w:rPr>
                <w:rFonts w:hint="eastAsia" w:ascii="微软雅黑" w:hAnsi="微软雅黑" w:eastAsia="微软雅黑"/>
                <w:b/>
                <w:bCs/>
                <w:color w:val="000000"/>
                <w:sz w:val="28"/>
                <w:szCs w:val="36"/>
              </w:rPr>
              <w:t>、如您在当地有何不满意之处，请立即告知我社，所有问题在当地积极协调解决处理为妥；为保证我们的服务质量，请旅游者在游览结束之前，本着公平、公正、实事求是的原则认真填写《游客服务质量反馈单》，我社将根据《游客服务质量反馈单》的信息对接待质量进行考核，解决投诉以此团大部分游客在当地所签署的〈游客意见反馈单〉为准，恕不受理因游客虚填或不填而产生的服务质量后续争议以及与意见单不符合的投诉，返回后提出问题投诉责任自负。</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13</w:t>
            </w:r>
            <w:r>
              <w:rPr>
                <w:rFonts w:hint="eastAsia" w:ascii="微软雅黑" w:hAnsi="微软雅黑" w:eastAsia="微软雅黑"/>
                <w:b/>
                <w:bCs/>
                <w:color w:val="000000"/>
                <w:sz w:val="28"/>
                <w:szCs w:val="36"/>
              </w:rPr>
              <w:t>、为确保每位游客的旅途安全，每位报名儿童需安排旅游车位，请如实告知儿童实际情况，若因报情况与实际不符造成无法接待，本社不承担责任，儿童只含当地旅游车费及导服，其他费用自理。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14</w:t>
            </w:r>
            <w:r>
              <w:rPr>
                <w:rFonts w:hint="eastAsia" w:ascii="微软雅黑" w:hAnsi="微软雅黑" w:eastAsia="微软雅黑"/>
                <w:b/>
                <w:bCs/>
                <w:color w:val="000000"/>
                <w:sz w:val="28"/>
                <w:szCs w:val="36"/>
              </w:rPr>
              <w:t>旅途中请游客注意人身安全并妥善保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hint="eastAsia" w:ascii="微软雅黑" w:hAnsi="微软雅黑" w:eastAsia="微软雅黑"/>
                <w:b/>
                <w:bCs/>
                <w:color w:val="000000"/>
                <w:sz w:val="28"/>
                <w:szCs w:val="36"/>
              </w:rPr>
              <w:t>由于地方差异，口味不同，饮食上要小心。饮食以当地口味为主，含餐的游客如有特殊饮食要求，请提前告知。由于山区特殊情况，用餐时间可能不准时，请适当备点干粮充饥。提醒贵宾如有自己本地的小吃或开胃菜自带，提醒游客景区用餐条件不能和城市相比，注意饮食卫生，尽量避免小摊小贩兜售的食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15</w:t>
            </w:r>
            <w:r>
              <w:rPr>
                <w:rFonts w:hint="eastAsia" w:ascii="微软雅黑" w:hAnsi="微软雅黑" w:eastAsia="微软雅黑"/>
                <w:b/>
                <w:bCs/>
                <w:color w:val="000000"/>
                <w:sz w:val="28"/>
                <w:szCs w:val="36"/>
              </w:rPr>
              <w:t>、收客前请来电咨询确认。确认后不得无故取消。因本产品是长线产品，报名取消，临时填补不了车位，每人收取</w:t>
            </w:r>
            <w:r>
              <w:rPr>
                <w:rFonts w:ascii="微软雅黑" w:hAnsi="微软雅黑" w:eastAsia="微软雅黑"/>
                <w:b/>
                <w:bCs/>
                <w:color w:val="000000"/>
                <w:sz w:val="28"/>
                <w:szCs w:val="36"/>
              </w:rPr>
              <w:t>300</w:t>
            </w:r>
            <w:r>
              <w:rPr>
                <w:rFonts w:hint="eastAsia" w:ascii="微软雅黑" w:hAnsi="微软雅黑" w:eastAsia="微软雅黑"/>
                <w:b/>
                <w:bCs/>
                <w:color w:val="000000"/>
                <w:sz w:val="28"/>
                <w:szCs w:val="36"/>
              </w:rPr>
              <w:t>元</w:t>
            </w:r>
            <w:r>
              <w:rPr>
                <w:rFonts w:ascii="微软雅黑" w:hAnsi="微软雅黑" w:eastAsia="微软雅黑"/>
                <w:b/>
                <w:bCs/>
                <w:color w:val="000000"/>
                <w:sz w:val="28"/>
                <w:szCs w:val="36"/>
              </w:rPr>
              <w:t>/</w:t>
            </w:r>
            <w:r>
              <w:rPr>
                <w:rFonts w:hint="eastAsia" w:ascii="微软雅黑" w:hAnsi="微软雅黑" w:eastAsia="微软雅黑"/>
                <w:b/>
                <w:bCs/>
                <w:color w:val="000000"/>
                <w:sz w:val="28"/>
                <w:szCs w:val="36"/>
              </w:rPr>
              <w:t>人车位费损失；</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16</w:t>
            </w:r>
            <w:r>
              <w:rPr>
                <w:rFonts w:hint="eastAsia" w:ascii="微软雅黑" w:hAnsi="微软雅黑" w:eastAsia="微软雅黑"/>
                <w:b/>
                <w:bCs/>
                <w:color w:val="000000"/>
                <w:sz w:val="28"/>
                <w:szCs w:val="36"/>
              </w:rPr>
              <w:t>、江西旅游接待旺季为每年的</w:t>
            </w:r>
            <w:r>
              <w:rPr>
                <w:rFonts w:ascii="微软雅黑" w:hAnsi="微软雅黑" w:eastAsia="微软雅黑"/>
                <w:b/>
                <w:bCs/>
                <w:color w:val="000000"/>
                <w:sz w:val="28"/>
                <w:szCs w:val="36"/>
              </w:rPr>
              <w:t>3-11</w:t>
            </w:r>
            <w:r>
              <w:rPr>
                <w:rFonts w:hint="eastAsia" w:ascii="微软雅黑" w:hAnsi="微软雅黑" w:eastAsia="微软雅黑"/>
                <w:b/>
                <w:bCs/>
                <w:color w:val="000000"/>
                <w:sz w:val="28"/>
                <w:szCs w:val="36"/>
              </w:rPr>
              <w:t>月份，此期间接待现象为客人多，接待车辆少。在旅游过程中可能会出现循环用车和等车现象，请客人多多体谅与理解！景区环保车或电瓶车为即停即上循环载客，请提醒客人上下车带好自己的随身物品！下车前要将自己所有携带的物品带下车，一旦忘记携带，将很难找回贵重物品；</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17</w:t>
            </w:r>
            <w:r>
              <w:rPr>
                <w:rFonts w:hint="eastAsia" w:ascii="微软雅黑" w:hAnsi="微软雅黑" w:eastAsia="微软雅黑"/>
                <w:b/>
                <w:bCs/>
                <w:color w:val="000000"/>
                <w:sz w:val="28"/>
                <w:szCs w:val="36"/>
              </w:rPr>
              <w:t>、在旅游行程中的自由活动时间，旅游者应当选择自己能够控制风险的活动项目，并在自己能够控制风险的范围内活动。我社提醒旅游者请注意人身及财产安全，自由活动期间的安全责任游客自负；旅途中请游客注意人身安全并妥善保</w:t>
            </w:r>
            <w:bookmarkStart w:id="0" w:name="_GoBack"/>
            <w:r>
              <w:rPr>
                <w:rFonts w:hint="eastAsia" w:ascii="微软雅黑" w:hAnsi="微软雅黑" w:eastAsia="微软雅黑" w:cs="微软雅黑"/>
                <w:b/>
                <w:bCs/>
                <w:color w:val="000000"/>
                <w:sz w:val="28"/>
                <w:szCs w:val="28"/>
                <w:lang w:val="en-US" w:eastAsia="zh-CN"/>
              </w:rPr>
              <w:drawing>
                <wp:anchor distT="0" distB="0" distL="114300" distR="114300" simplePos="0" relativeHeight="251821056" behindDoc="1" locked="0" layoutInCell="1" allowOverlap="1">
                  <wp:simplePos x="0" y="0"/>
                  <wp:positionH relativeFrom="column">
                    <wp:posOffset>-457835</wp:posOffset>
                  </wp:positionH>
                  <wp:positionV relativeFrom="paragraph">
                    <wp:posOffset>-1435735</wp:posOffset>
                  </wp:positionV>
                  <wp:extent cx="7586345" cy="10731500"/>
                  <wp:effectExtent l="0" t="0" r="14605" b="12700"/>
                  <wp:wrapNone/>
                  <wp:docPr id="11" name="图片 11"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
                          <pic:cNvPicPr>
                            <a:picLocks noChangeAspect="1"/>
                          </pic:cNvPicPr>
                        </pic:nvPicPr>
                        <pic:blipFill>
                          <a:blip r:embed="rId9"/>
                          <a:stretch>
                            <a:fillRect/>
                          </a:stretch>
                        </pic:blipFill>
                        <pic:spPr>
                          <a:xfrm>
                            <a:off x="0" y="0"/>
                            <a:ext cx="7586345" cy="10731500"/>
                          </a:xfrm>
                          <a:prstGeom prst="rect">
                            <a:avLst/>
                          </a:prstGeom>
                        </pic:spPr>
                      </pic:pic>
                    </a:graphicData>
                  </a:graphic>
                </wp:anchor>
              </w:drawing>
            </w:r>
            <w:bookmarkEnd w:id="0"/>
            <w:r>
              <w:rPr>
                <w:rFonts w:hint="eastAsia" w:ascii="微软雅黑" w:hAnsi="微软雅黑" w:eastAsia="微软雅黑"/>
                <w:b/>
                <w:bCs/>
                <w:color w:val="000000"/>
                <w:sz w:val="28"/>
                <w:szCs w:val="36"/>
              </w:rPr>
              <w:t>管好自己的财物，如发生意外、失窃，请立即告知导游并报警。投保旅游意外险的游客请尽快和报名旅行社联系，以便处理保险相关报案及赔付事宜。如不及时通知导游和报名旅行社则按放弃索赔权利处理；</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ascii="微软雅黑" w:hAnsi="微软雅黑" w:eastAsia="微软雅黑"/>
                <w:b/>
                <w:bCs/>
                <w:color w:val="000000"/>
                <w:sz w:val="28"/>
                <w:szCs w:val="36"/>
              </w:rPr>
              <w:t>18</w:t>
            </w:r>
            <w:r>
              <w:rPr>
                <w:rFonts w:hint="eastAsia" w:ascii="微软雅黑" w:hAnsi="微软雅黑" w:eastAsia="微软雅黑"/>
                <w:b/>
                <w:bCs/>
                <w:color w:val="000000"/>
                <w:sz w:val="28"/>
                <w:szCs w:val="36"/>
              </w:rPr>
              <w:t>、行程中的景点（区）门票如遇国家政策性调整请按景区规定，由客人现付门票差价；如遇国家政策性调价及人力不可抗拒因素（天气、交通、自然灾害等）造成的损失和增加的费用由客人承担，我社不承担任何责任及费用，我社会尽义务积极协调解决帮助。</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color w:val="000000"/>
                <w:sz w:val="28"/>
                <w:szCs w:val="36"/>
              </w:rPr>
            </w:pPr>
            <w:r>
              <w:rPr>
                <w:rFonts w:ascii="微软雅黑" w:hAnsi="微软雅黑" w:eastAsia="微软雅黑"/>
                <w:b/>
                <w:bCs/>
                <w:color w:val="000000"/>
                <w:sz w:val="28"/>
                <w:szCs w:val="36"/>
              </w:rPr>
              <w:t>19</w:t>
            </w:r>
            <w:r>
              <w:rPr>
                <w:rFonts w:hint="eastAsia" w:ascii="微软雅黑" w:hAnsi="微软雅黑" w:eastAsia="微软雅黑"/>
                <w:b/>
                <w:bCs/>
                <w:color w:val="000000"/>
                <w:sz w:val="28"/>
                <w:szCs w:val="36"/>
              </w:rPr>
              <w:t>、带好必备的药品。旅行途中一旦身体不适，带点必备小药品能救大急。例如：感冒药、乘晕宁、息思敏、黄连素、创口贴等。天热时带好防晒霜；</w:t>
            </w:r>
            <w:r>
              <w:rPr>
                <w:rFonts w:ascii="微软雅黑" w:hAnsi="微软雅黑" w:eastAsia="微软雅黑"/>
                <w:b/>
                <w:bCs/>
                <w:color w:val="000000"/>
                <w:sz w:val="28"/>
                <w:szCs w:val="36"/>
              </w:rPr>
              <w:t xml:space="preserve"> </w:t>
            </w:r>
            <w:r>
              <w:rPr>
                <w:rFonts w:hint="eastAsia" w:ascii="微软雅黑" w:hAnsi="微软雅黑" w:eastAsia="微软雅黑"/>
                <w:b/>
                <w:bCs/>
                <w:color w:val="000000"/>
                <w:sz w:val="28"/>
                <w:szCs w:val="36"/>
              </w:rPr>
              <w:t>雨伞一年四季必备。</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hint="eastAsia" w:ascii="微软雅黑" w:hAnsi="微软雅黑" w:eastAsia="微软雅黑"/>
                <w:b/>
                <w:bCs/>
                <w:color w:val="000000"/>
                <w:sz w:val="28"/>
                <w:szCs w:val="36"/>
                <w:lang w:val="en-US" w:eastAsia="zh-CN"/>
              </w:rPr>
            </w:pPr>
            <w:r>
              <w:rPr>
                <w:rFonts w:hint="eastAsia" w:ascii="微软雅黑" w:hAnsi="微软雅黑" w:eastAsia="微软雅黑"/>
                <w:b/>
                <w:bCs/>
                <w:color w:val="000000"/>
                <w:sz w:val="28"/>
                <w:szCs w:val="36"/>
                <w:lang w:val="en-US" w:eastAsia="zh-CN"/>
              </w:rPr>
              <w:t>20、</w:t>
            </w:r>
            <w:r>
              <w:rPr>
                <w:rFonts w:hint="eastAsia" w:ascii="微软雅黑" w:hAnsi="微软雅黑" w:eastAsia="微软雅黑"/>
                <w:b/>
                <w:bCs/>
                <w:color w:val="FF0000"/>
                <w:sz w:val="28"/>
                <w:szCs w:val="36"/>
                <w:lang w:val="en-US" w:eastAsia="zh-CN"/>
              </w:rPr>
              <w:t>特别提醒：</w:t>
            </w:r>
          </w:p>
          <w:p>
            <w:pPr>
              <w:keepNext w:val="0"/>
              <w:keepLines w:val="0"/>
              <w:pageBreakBefore w:val="0"/>
              <w:widowControl w:val="0"/>
              <w:kinsoku/>
              <w:wordWrap/>
              <w:overflowPunct/>
              <w:topLinePunct w:val="0"/>
              <w:autoSpaceDE/>
              <w:autoSpaceDN/>
              <w:bidi w:val="0"/>
              <w:adjustRightInd/>
              <w:snapToGrid/>
              <w:spacing w:line="400" w:lineRule="exact"/>
              <w:textAlignment w:val="auto"/>
              <w:outlineLvl w:val="9"/>
              <w:rPr>
                <w:rFonts w:ascii="微软雅黑" w:hAnsi="微软雅黑" w:eastAsia="微软雅黑"/>
                <w:b/>
                <w:bCs/>
                <w:color w:val="000000"/>
                <w:sz w:val="28"/>
                <w:szCs w:val="36"/>
              </w:rPr>
            </w:pPr>
            <w:r>
              <w:rPr>
                <w:rFonts w:hint="eastAsia" w:ascii="微软雅黑" w:hAnsi="微软雅黑" w:eastAsia="微软雅黑" w:cs="新宋体"/>
                <w:b/>
                <w:bCs/>
                <w:color w:val="000000"/>
                <w:kern w:val="0"/>
                <w:sz w:val="28"/>
                <w:szCs w:val="36"/>
              </w:rPr>
              <w:t>意见书填写（非常重要）：我社处理投诉以游客在当地签署的旅游意见书为依据请游客尊重自己的权利，如实填写当地导游所发的旅游反馈表，解决投诉以此大部分游客在当地所签署的意见书为准，恕不受理因游客虚填或不填而产生的服务质量后续争议以及与意见单不符合的投诉，如游客未签或未提出异议我社则为满意，返程后如再提异议，我社将不予处理，敬请谅解。</w:t>
            </w:r>
          </w:p>
          <w:p>
            <w:pPr>
              <w:keepNext w:val="0"/>
              <w:keepLines w:val="0"/>
              <w:pageBreakBefore w:val="0"/>
              <w:widowControl/>
              <w:kinsoku/>
              <w:wordWrap/>
              <w:overflowPunct/>
              <w:topLinePunct w:val="0"/>
              <w:autoSpaceDE/>
              <w:autoSpaceDN/>
              <w:bidi w:val="0"/>
              <w:adjustRightInd/>
              <w:snapToGrid/>
              <w:spacing w:line="360" w:lineRule="exact"/>
              <w:ind w:left="-178" w:leftChars="-85" w:right="-195" w:rightChars="0" w:firstLine="103" w:firstLineChars="49"/>
              <w:textAlignment w:val="auto"/>
              <w:outlineLvl w:val="9"/>
              <w:rPr>
                <w:rFonts w:hint="eastAsia" w:ascii="宋体" w:hAnsi="宋体" w:eastAsia="宋体" w:cs="宋体"/>
                <w:b/>
                <w:bCs/>
                <w:color w:val="000000"/>
                <w:kern w:val="0"/>
                <w:sz w:val="21"/>
                <w:szCs w:val="21"/>
                <w:lang w:val="en-US" w:eastAsia="zh-CN" w:bidi="ar-SA"/>
              </w:rPr>
            </w:pP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510" w:hRule="atLeast"/>
          <w:jc w:val="center"/>
        </w:trPr>
        <w:tc>
          <w:tcPr>
            <w:tcW w:w="10748" w:type="dxa"/>
            <w:gridSpan w:val="3"/>
            <w:tcBorders>
              <w:tl2br w:val="nil"/>
              <w:tr2bl w:val="nil"/>
            </w:tcBorders>
            <w:shd w:val="clear" w:color="auto" w:fill="auto"/>
            <w:vAlign w:val="center"/>
          </w:tcPr>
          <w:p>
            <w:pPr>
              <w:keepNext w:val="0"/>
              <w:keepLines w:val="0"/>
              <w:pageBreakBefore w:val="0"/>
              <w:numPr>
                <w:ilvl w:val="0"/>
                <w:numId w:val="0"/>
              </w:numPr>
              <w:kinsoku/>
              <w:wordWrap/>
              <w:overflowPunct/>
              <w:topLinePunct w:val="0"/>
              <w:autoSpaceDE/>
              <w:autoSpaceDN/>
              <w:bidi w:val="0"/>
              <w:adjustRightInd/>
              <w:snapToGrid/>
              <w:spacing w:line="360" w:lineRule="exact"/>
              <w:ind w:left="0" w:leftChars="0" w:firstLine="0" w:firstLineChars="0"/>
              <w:textAlignment w:val="auto"/>
              <w:outlineLvl w:val="9"/>
              <w:rPr>
                <w:rFonts w:hint="eastAsia" w:ascii="微软雅黑" w:hAnsi="微软雅黑" w:eastAsia="微软雅黑" w:cstheme="minorBidi"/>
                <w:color w:val="000000"/>
                <w:kern w:val="2"/>
                <w:sz w:val="24"/>
                <w:szCs w:val="24"/>
                <w:lang w:val="en-US" w:eastAsia="zh-CN" w:bidi="ar-SA"/>
              </w:rPr>
            </w:pPr>
          </w:p>
        </w:tc>
      </w:tr>
      <w:tr>
        <w:tblPrEx>
          <w:tblBorders>
            <w:top w:val="none" w:color="auto" w:sz="0" w:space="0"/>
            <w:left w:val="none" w:color="auto" w:sz="0" w:space="0"/>
            <w:bottom w:val="none" w:color="auto" w:sz="0" w:space="0"/>
            <w:right w:val="none" w:color="auto" w:sz="0" w:space="0"/>
            <w:insideH w:val="single" w:color="CCE8CF" w:themeColor="background1" w:sz="8" w:space="0"/>
            <w:insideV w:val="single" w:color="CCE8CF" w:themeColor="background1" w:sz="8" w:space="0"/>
          </w:tblBorders>
          <w:tblCellMar>
            <w:top w:w="0" w:type="dxa"/>
            <w:left w:w="108" w:type="dxa"/>
            <w:bottom w:w="0" w:type="dxa"/>
            <w:right w:w="108" w:type="dxa"/>
          </w:tblCellMar>
        </w:tblPrEx>
        <w:trPr>
          <w:trHeight w:val="510" w:hRule="atLeast"/>
          <w:jc w:val="center"/>
        </w:trPr>
        <w:tc>
          <w:tcPr>
            <w:tcW w:w="10748" w:type="dxa"/>
            <w:gridSpan w:val="3"/>
            <w:tcBorders>
              <w:tl2br w:val="nil"/>
              <w:tr2bl w:val="nil"/>
            </w:tcBorders>
            <w:shd w:val="clear" w:color="auto" w:fill="auto"/>
            <w:vAlign w:val="center"/>
          </w:tcPr>
          <w:p>
            <w:pPr>
              <w:keepNext w:val="0"/>
              <w:keepLines w:val="0"/>
              <w:pageBreakBefore w:val="0"/>
              <w:numPr>
                <w:ilvl w:val="0"/>
                <w:numId w:val="0"/>
              </w:numPr>
              <w:kinsoku/>
              <w:wordWrap/>
              <w:overflowPunct/>
              <w:topLinePunct w:val="0"/>
              <w:autoSpaceDE/>
              <w:autoSpaceDN/>
              <w:bidi w:val="0"/>
              <w:adjustRightInd/>
              <w:snapToGrid/>
              <w:spacing w:line="360" w:lineRule="exact"/>
              <w:ind w:left="0" w:leftChars="0" w:firstLine="0" w:firstLineChars="0"/>
              <w:textAlignment w:val="auto"/>
              <w:outlineLvl w:val="9"/>
              <w:rPr>
                <w:rFonts w:hint="eastAsia" w:ascii="微软雅黑" w:hAnsi="微软雅黑" w:eastAsia="微软雅黑" w:cstheme="minorBidi"/>
                <w:color w:val="000000"/>
                <w:kern w:val="2"/>
                <w:sz w:val="24"/>
                <w:szCs w:val="24"/>
                <w:lang w:val="en-US" w:eastAsia="zh-CN" w:bidi="ar-SA"/>
              </w:rPr>
            </w:pPr>
          </w:p>
        </w:tc>
      </w:tr>
    </w:tbl>
    <w:p/>
    <w:sectPr>
      <w:pgSz w:w="11906" w:h="16838"/>
      <w:pgMar w:top="2268"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3"/>
      <w:numFmt w:val="decimal"/>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5C0017"/>
    <w:rsid w:val="16040243"/>
    <w:rsid w:val="2EB95028"/>
    <w:rsid w:val="32AC0031"/>
    <w:rsid w:val="39016F1C"/>
    <w:rsid w:val="3BA70C95"/>
    <w:rsid w:val="48453286"/>
    <w:rsid w:val="52234905"/>
    <w:rsid w:val="535623E7"/>
    <w:rsid w:val="66853849"/>
    <w:rsid w:val="680C2509"/>
    <w:rsid w:val="74DF63B1"/>
    <w:rsid w:val="7A5C0017"/>
    <w:rsid w:val="7BD61665"/>
    <w:rsid w:val="7C8D20FC"/>
    <w:rsid w:val="7E4E19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99"/>
    <w:rPr>
      <w:rFonts w:ascii="宋体" w:hAnsi="宋体" w:cs="宋体"/>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5151</Words>
  <Characters>5212</Characters>
  <Lines>0</Lines>
  <Paragraphs>0</Paragraphs>
  <TotalTime>0</TotalTime>
  <ScaleCrop>false</ScaleCrop>
  <LinksUpToDate>false</LinksUpToDate>
  <CharactersWithSpaces>5221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2021-02-25T03:09:00Z</dcterms:created>
  <dc:creator>Administrator</dc:creator>
  <cp:lastModifiedBy>全世界最好的李俊昊</cp:lastModifiedBy>
  <dcterms:modified xsi:type="dcterms:W3CDTF">2021-04-08T07:55:22Z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