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4"/>
    </v:background>
  </w:background>
  <w:body>
    <w:p>
      <w:pPr>
        <w:tabs>
          <w:tab w:val="left" w:pos="6066"/>
        </w:tabs>
        <w:ind w:firstLine="482" w:firstLineChars="100"/>
        <w:jc w:val="center"/>
        <w:rPr>
          <w:rFonts w:hint="eastAsia" w:ascii="宋体" w:hAnsi="宋体" w:cs="宋体"/>
          <w:b/>
          <w:bCs w:val="0"/>
          <w:color w:val="C00000"/>
          <w:sz w:val="48"/>
          <w:szCs w:val="48"/>
          <w:lang w:eastAsia="zh-CN"/>
        </w:rPr>
        <w:sectPr>
          <w:pgSz w:w="11906" w:h="16838"/>
          <w:pgMar w:top="720" w:right="720" w:bottom="720" w:left="720" w:header="851" w:footer="992" w:gutter="0"/>
          <w:cols w:space="425" w:num="1"/>
          <w:docGrid w:type="lines" w:linePitch="312" w:charSpace="0"/>
        </w:sectPr>
      </w:pPr>
      <w:r>
        <w:rPr>
          <w:rFonts w:hint="eastAsia" w:ascii="宋体" w:hAnsi="宋体" w:cs="宋体"/>
          <w:b/>
          <w:bCs w:val="0"/>
          <w:color w:val="C00000"/>
          <w:sz w:val="48"/>
          <w:szCs w:val="48"/>
          <w:lang w:eastAsia="zh-CN"/>
        </w:rPr>
        <w:drawing>
          <wp:anchor distT="0" distB="0" distL="114300" distR="114300" simplePos="0" relativeHeight="253292544" behindDoc="1" locked="0" layoutInCell="1" allowOverlap="1">
            <wp:simplePos x="0" y="0"/>
            <wp:positionH relativeFrom="column">
              <wp:posOffset>-461645</wp:posOffset>
            </wp:positionH>
            <wp:positionV relativeFrom="paragraph">
              <wp:posOffset>-472440</wp:posOffset>
            </wp:positionV>
            <wp:extent cx="7569835" cy="10708640"/>
            <wp:effectExtent l="0" t="0" r="12065" b="16510"/>
            <wp:wrapNone/>
            <wp:docPr id="8" name="图片 8" descr="0215-三山而来-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215-三山而来-A4"/>
                    <pic:cNvPicPr>
                      <a:picLocks noChangeAspect="1"/>
                    </pic:cNvPicPr>
                  </pic:nvPicPr>
                  <pic:blipFill>
                    <a:blip r:embed="rId5"/>
                    <a:stretch>
                      <a:fillRect/>
                    </a:stretch>
                  </pic:blipFill>
                  <pic:spPr>
                    <a:xfrm>
                      <a:off x="0" y="0"/>
                      <a:ext cx="7569835" cy="10708640"/>
                    </a:xfrm>
                    <a:prstGeom prst="rect">
                      <a:avLst/>
                    </a:prstGeom>
                  </pic:spPr>
                </pic:pic>
              </a:graphicData>
            </a:graphic>
          </wp:anchor>
        </w:drawing>
      </w:r>
      <w:r>
        <w:rPr>
          <w:rFonts w:hint="eastAsia" w:ascii="宋体" w:hAnsi="宋体" w:cs="宋体"/>
          <w:b/>
          <w:bCs w:val="0"/>
          <w:color w:val="C00000"/>
          <w:sz w:val="48"/>
          <w:szCs w:val="48"/>
          <w:lang w:val="en-US" w:eastAsia="zh-CN"/>
        </w:rPr>
        <w:t xml:space="preserve"> </w:t>
      </w:r>
    </w:p>
    <w:p>
      <w:pPr>
        <w:tabs>
          <w:tab w:val="left" w:pos="6066"/>
        </w:tabs>
        <w:ind w:firstLine="723" w:firstLineChars="100"/>
        <w:jc w:val="center"/>
        <w:rPr>
          <w:rFonts w:hint="eastAsia" w:ascii="宋体" w:hAnsi="宋体" w:cs="宋体"/>
          <w:b/>
          <w:bCs w:val="0"/>
          <w:color w:val="C00000"/>
          <w:sz w:val="72"/>
          <w:szCs w:val="72"/>
          <w:lang w:eastAsia="zh-CN"/>
        </w:rPr>
      </w:pPr>
      <w:r>
        <w:rPr>
          <w:rFonts w:hint="eastAsia" w:ascii="宋体" w:hAnsi="宋体" w:cs="宋体"/>
          <w:b/>
          <w:bCs w:val="0"/>
          <w:color w:val="C00000"/>
          <w:sz w:val="72"/>
          <w:szCs w:val="72"/>
          <w:lang w:eastAsia="zh-CN"/>
        </w:rPr>
        <w:t>【三山而来】</w:t>
      </w:r>
    </w:p>
    <w:p>
      <w:pPr>
        <w:tabs>
          <w:tab w:val="left" w:pos="6066"/>
        </w:tabs>
        <w:jc w:val="center"/>
        <w:rPr>
          <w:rFonts w:hint="eastAsia" w:ascii="宋体" w:hAnsi="宋体" w:cs="宋体"/>
          <w:b/>
          <w:bCs w:val="0"/>
          <w:color w:val="auto"/>
          <w:sz w:val="28"/>
          <w:szCs w:val="28"/>
          <w:lang w:val="en-US" w:eastAsia="zh-CN"/>
        </w:rPr>
      </w:pPr>
      <w:r>
        <w:rPr>
          <w:rFonts w:hint="eastAsia" w:ascii="宋体" w:hAnsi="宋体" w:cs="宋体"/>
          <w:b/>
          <w:bCs w:val="0"/>
          <w:color w:val="C00000"/>
          <w:sz w:val="32"/>
          <w:szCs w:val="32"/>
          <w:lang w:eastAsia="zh-CN"/>
        </w:rPr>
        <w:t>江西庐山</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黄山</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婺源</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景德镇</w:t>
      </w:r>
      <w:r>
        <w:rPr>
          <w:rFonts w:hint="eastAsia" w:ascii="宋体" w:hAnsi="宋体" w:cs="宋体"/>
          <w:b/>
          <w:bCs w:val="0"/>
          <w:color w:val="C00000"/>
          <w:sz w:val="32"/>
          <w:szCs w:val="32"/>
          <w:lang w:val="en-US" w:eastAsia="zh-CN"/>
        </w:rPr>
        <w:t>/龙虎山</w:t>
      </w:r>
      <w:r>
        <w:rPr>
          <w:rFonts w:hint="eastAsia" w:ascii="宋体" w:hAnsi="宋体" w:cs="宋体"/>
          <w:b/>
          <w:bCs w:val="0"/>
          <w:color w:val="C00000"/>
          <w:sz w:val="32"/>
          <w:szCs w:val="32"/>
          <w:lang w:eastAsia="zh-CN"/>
        </w:rPr>
        <w:t>六日游</w:t>
      </w:r>
    </w:p>
    <w:tbl>
      <w:tblPr>
        <w:tblStyle w:val="8"/>
        <w:tblW w:w="105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796"/>
        <w:gridCol w:w="855"/>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600B04"/>
          </w:tcPr>
          <w:p>
            <w:pPr>
              <w:keepNext w:val="0"/>
              <w:keepLines w:val="0"/>
              <w:pageBreakBefore w:val="0"/>
              <w:kinsoku/>
              <w:wordWrap/>
              <w:overflowPunct/>
              <w:topLinePunct w:val="0"/>
              <w:autoSpaceDE/>
              <w:autoSpaceDN/>
              <w:bidi w:val="0"/>
              <w:adjustRightInd/>
              <w:snapToGrid/>
              <w:spacing w:line="360" w:lineRule="exact"/>
              <w:ind w:firstLine="4006" w:firstLineChars="1900"/>
              <w:jc w:val="both"/>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 xml:space="preserve">行 程 </w:t>
            </w:r>
            <w:r>
              <w:rPr>
                <w:rFonts w:hint="eastAsia" w:ascii="宋体" w:hAnsi="宋体" w:eastAsia="宋体" w:cs="宋体"/>
                <w:b/>
                <w:color w:val="FFFF00"/>
                <w:sz w:val="21"/>
                <w:szCs w:val="21"/>
                <w:lang w:eastAsia="zh-CN"/>
              </w:rPr>
              <w:t>亮</w:t>
            </w:r>
            <w:r>
              <w:rPr>
                <w:rFonts w:hint="eastAsia" w:ascii="宋体" w:hAnsi="宋体" w:eastAsia="宋体" w:cs="宋体"/>
                <w:b/>
                <w:color w:val="FFFF00"/>
                <w:sz w:val="21"/>
                <w:szCs w:val="21"/>
                <w:lang w:val="en-US" w:eastAsia="zh-CN"/>
              </w:rPr>
              <w:t xml:space="preserve"> </w:t>
            </w:r>
            <w:r>
              <w:rPr>
                <w:rFonts w:hint="eastAsia" w:ascii="宋体" w:hAnsi="宋体" w:eastAsia="宋体" w:cs="宋体"/>
                <w:b/>
                <w:color w:val="FFFF00"/>
                <w:sz w:val="21"/>
                <w:szCs w:val="21"/>
                <w:lang w:eastAsia="zh-CN"/>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auto"/>
          </w:tcPr>
          <w:p>
            <w:pPr>
              <w:keepNext w:val="0"/>
              <w:keepLines w:val="0"/>
              <w:pageBreakBefore w:val="0"/>
              <w:kinsoku/>
              <w:wordWrap/>
              <w:overflowPunct/>
              <w:topLinePunct w:val="0"/>
              <w:autoSpaceDE/>
              <w:autoSpaceDN/>
              <w:bidi w:val="0"/>
              <w:adjustRightInd/>
              <w:snapToGrid/>
              <w:spacing w:line="360" w:lineRule="exact"/>
              <w:textAlignment w:val="auto"/>
              <w:rPr>
                <w:color w:val="FF0000"/>
                <w:sz w:val="28"/>
                <w:szCs w:val="28"/>
              </w:rPr>
            </w:pPr>
            <w:r>
              <w:rPr>
                <w:rFonts w:hint="eastAsia"/>
                <w:b/>
                <w:color w:val="00B050"/>
                <w:sz w:val="28"/>
                <w:szCs w:val="28"/>
                <w:lang w:eastAsia="zh-CN"/>
              </w:rPr>
              <w:t>两省精华联游：登黄山</w:t>
            </w:r>
            <w:r>
              <w:rPr>
                <w:rFonts w:hint="eastAsia"/>
                <w:b/>
                <w:color w:val="00B050"/>
                <w:sz w:val="28"/>
                <w:szCs w:val="28"/>
                <w:lang w:val="en-US" w:eastAsia="zh-CN"/>
              </w:rPr>
              <w:t xml:space="preserve">  赏徽派建筑   养生踏青</w:t>
            </w:r>
          </w:p>
          <w:p>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i w:val="0"/>
                <w:caps w:val="0"/>
                <w:color w:val="000000"/>
                <w:spacing w:val="8"/>
                <w:sz w:val="24"/>
                <w:szCs w:val="24"/>
                <w:shd w:val="clear" w:color="auto" w:fill="FFFFFF"/>
                <w:lang w:val="en-US" w:eastAsia="zh-CN"/>
              </w:rPr>
            </w:pPr>
            <w:r>
              <w:rPr>
                <w:rFonts w:hint="eastAsia" w:ascii="微软雅黑" w:hAnsi="微软雅黑" w:eastAsia="微软雅黑" w:cs="微软雅黑"/>
                <w:b/>
                <w:bCs w:val="0"/>
                <w:i w:val="0"/>
                <w:caps w:val="0"/>
                <w:color w:val="000000"/>
                <w:spacing w:val="8"/>
                <w:sz w:val="24"/>
                <w:szCs w:val="24"/>
                <w:shd w:val="clear" w:color="auto" w:fill="FFFFFF"/>
                <w:lang w:val="en-US" w:eastAsia="zh-CN"/>
              </w:rPr>
              <w:t>【特色用餐】</w:t>
            </w:r>
            <w:r>
              <w:rPr>
                <w:rFonts w:hint="eastAsia" w:ascii="微软雅黑" w:hAnsi="微软雅黑" w:eastAsia="微软雅黑" w:cs="微软雅黑"/>
                <w:b w:val="0"/>
                <w:bCs/>
                <w:i w:val="0"/>
                <w:caps w:val="0"/>
                <w:color w:val="000000"/>
                <w:spacing w:val="8"/>
                <w:sz w:val="24"/>
                <w:szCs w:val="24"/>
                <w:shd w:val="clear" w:color="auto" w:fill="FFFFFF"/>
                <w:lang w:val="en-US" w:eastAsia="zh-CN"/>
              </w:rPr>
              <w:t>：三石宴/特色菜/农家宴 3</w:t>
            </w:r>
            <w:r>
              <w:rPr>
                <w:rFonts w:hint="eastAsia" w:ascii="微软雅黑" w:hAnsi="微软雅黑" w:eastAsia="微软雅黑" w:cs="微软雅黑"/>
                <w:b/>
                <w:bCs w:val="0"/>
                <w:i w:val="0"/>
                <w:caps w:val="0"/>
                <w:color w:val="000000"/>
                <w:spacing w:val="8"/>
                <w:sz w:val="24"/>
                <w:szCs w:val="24"/>
                <w:shd w:val="clear" w:color="auto" w:fill="FFFFFF"/>
                <w:lang w:val="en-US" w:eastAsia="zh-CN"/>
              </w:rPr>
              <w:t>大特色餐</w:t>
            </w:r>
          </w:p>
          <w:p>
            <w:pPr>
              <w:keepNext w:val="0"/>
              <w:keepLines w:val="0"/>
              <w:pageBreakBefore w:val="0"/>
              <w:widowControl/>
              <w:kinsoku/>
              <w:wordWrap/>
              <w:overflowPunct/>
              <w:topLinePunct w:val="0"/>
              <w:autoSpaceDE/>
              <w:autoSpaceDN/>
              <w:bidi w:val="0"/>
              <w:adjustRightInd/>
              <w:snapToGrid/>
              <w:spacing w:line="360" w:lineRule="exact"/>
              <w:ind w:left="6067" w:hanging="6911" w:hangingChars="2878"/>
              <w:textAlignment w:val="auto"/>
              <w:rPr>
                <w:rFonts w:hint="eastAsia" w:ascii="微软雅黑" w:hAnsi="微软雅黑" w:eastAsia="微软雅黑" w:cs="微软雅黑"/>
                <w:b w:val="0"/>
                <w:bCs/>
                <w:color w:val="auto"/>
                <w:sz w:val="24"/>
                <w:szCs w:val="24"/>
                <w:lang w:eastAsia="zh-CN"/>
              </w:rPr>
            </w:pPr>
            <w:r>
              <w:rPr>
                <w:rFonts w:hint="eastAsia" w:ascii="微软雅黑" w:hAnsi="微软雅黑" w:eastAsia="微软雅黑" w:cs="微软雅黑"/>
                <w:b/>
                <w:bCs w:val="0"/>
                <w:color w:val="auto"/>
                <w:sz w:val="24"/>
                <w:szCs w:val="24"/>
                <w:lang w:eastAsia="zh-CN"/>
              </w:rPr>
              <w:t>【精品景点】：</w:t>
            </w:r>
            <w:r>
              <w:rPr>
                <w:rFonts w:hint="eastAsia" w:ascii="微软雅黑" w:hAnsi="微软雅黑" w:eastAsia="微软雅黑" w:cs="微软雅黑"/>
                <w:b w:val="0"/>
                <w:bCs/>
                <w:color w:val="auto"/>
                <w:sz w:val="24"/>
                <w:szCs w:val="24"/>
                <w:lang w:eastAsia="zh-CN"/>
              </w:rPr>
              <w:t>“</w:t>
            </w:r>
          </w:p>
          <w:p>
            <w:pPr>
              <w:keepNext w:val="0"/>
              <w:keepLines w:val="0"/>
              <w:pageBreakBefore w:val="0"/>
              <w:widowControl/>
              <w:kinsoku/>
              <w:wordWrap/>
              <w:overflowPunct/>
              <w:topLinePunct w:val="0"/>
              <w:autoSpaceDE/>
              <w:autoSpaceDN/>
              <w:bidi w:val="0"/>
              <w:adjustRightInd/>
              <w:snapToGrid/>
              <w:spacing w:line="360" w:lineRule="exact"/>
              <w:textAlignment w:val="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w:t>
            </w:r>
            <w:r>
              <w:rPr>
                <w:rFonts w:hint="eastAsia"/>
                <w:color w:val="000000" w:themeColor="text1"/>
                <w:sz w:val="28"/>
                <w:szCs w:val="28"/>
                <w14:textFill>
                  <w14:solidFill>
                    <w14:schemeClr w14:val="tx1"/>
                  </w14:solidFill>
                </w14:textFill>
              </w:rPr>
              <w:t>登中国第一名山</w:t>
            </w:r>
            <w:r>
              <w:rPr>
                <w:color w:val="000000" w:themeColor="text1"/>
                <w:sz w:val="28"/>
                <w:szCs w:val="28"/>
                <w14:textFill>
                  <w14:solidFill>
                    <w14:schemeClr w14:val="tx1"/>
                  </w14:solidFill>
                </w14:textFill>
              </w:rPr>
              <w:t>--</w:t>
            </w:r>
            <w:r>
              <w:rPr>
                <w:rFonts w:hint="eastAsia"/>
                <w:b/>
                <w:bCs/>
                <w:color w:val="000000" w:themeColor="text1"/>
                <w:sz w:val="28"/>
                <w:szCs w:val="28"/>
                <w14:textFill>
                  <w14:solidFill>
                    <w14:schemeClr w14:val="tx1"/>
                  </w14:solidFill>
                </w14:textFill>
              </w:rPr>
              <w:t>安徽黄山</w:t>
            </w:r>
            <w:r>
              <w:rPr>
                <w:rFonts w:hint="eastAsia"/>
                <w:color w:val="000000" w:themeColor="text1"/>
                <w:sz w:val="28"/>
                <w:szCs w:val="28"/>
                <w14:textFill>
                  <w14:solidFill>
                    <w14:schemeClr w14:val="tx1"/>
                  </w14:solidFill>
                </w14:textFill>
              </w:rPr>
              <w:t>：游黄山</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天下无山</w:t>
            </w:r>
          </w:p>
          <w:p>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auto"/>
                <w:sz w:val="24"/>
                <w:szCs w:val="24"/>
              </w:rPr>
            </w:pPr>
            <w:r>
              <w:rPr>
                <w:color w:val="000000" w:themeColor="text1"/>
                <w:sz w:val="28"/>
                <w:szCs w:val="28"/>
                <w14:textFill>
                  <w14:solidFill>
                    <w14:schemeClr w14:val="tx1"/>
                  </w14:solidFill>
                </w14:textFill>
              </w:rPr>
              <w:t>*</w:t>
            </w:r>
            <w:r>
              <w:rPr>
                <w:rFonts w:hint="eastAsia" w:ascii="微软雅黑" w:hAnsi="微软雅黑" w:eastAsia="微软雅黑" w:cs="微软雅黑"/>
                <w:b w:val="0"/>
                <w:bCs/>
                <w:color w:val="auto"/>
                <w:sz w:val="24"/>
                <w:szCs w:val="24"/>
              </w:rPr>
              <w:t>参观千年不解之谜的</w:t>
            </w:r>
            <w:r>
              <w:rPr>
                <w:rFonts w:hint="eastAsia" w:ascii="微软雅黑" w:hAnsi="微软雅黑" w:eastAsia="微软雅黑" w:cs="微软雅黑"/>
                <w:b w:val="0"/>
                <w:bCs/>
                <w:color w:val="auto"/>
                <w:sz w:val="24"/>
                <w:szCs w:val="24"/>
                <w:lang w:val="en-US" w:eastAsia="zh-CN"/>
              </w:rPr>
              <w:t>-</w:t>
            </w:r>
            <w:r>
              <w:rPr>
                <w:rFonts w:hint="eastAsia" w:ascii="微软雅黑" w:hAnsi="微软雅黑" w:eastAsia="微软雅黑" w:cs="微软雅黑"/>
                <w:b w:val="0"/>
                <w:bCs/>
                <w:color w:val="auto"/>
                <w:sz w:val="24"/>
                <w:szCs w:val="24"/>
              </w:rPr>
              <w:t>崖墓悬棺葬，</w:t>
            </w:r>
            <w:r>
              <w:rPr>
                <w:rFonts w:hint="eastAsia" w:ascii="微软雅黑" w:hAnsi="微软雅黑" w:eastAsia="微软雅黑" w:cs="微软雅黑"/>
                <w:b/>
                <w:bCs w:val="0"/>
                <w:color w:val="auto"/>
                <w:sz w:val="24"/>
                <w:szCs w:val="24"/>
              </w:rPr>
              <w:t>看升棺（官）表演</w:t>
            </w:r>
            <w:r>
              <w:rPr>
                <w:rFonts w:hint="eastAsia" w:ascii="微软雅黑" w:hAnsi="微软雅黑" w:eastAsia="微软雅黑" w:cs="微软雅黑"/>
                <w:b w:val="0"/>
                <w:bCs/>
                <w:color w:val="auto"/>
                <w:sz w:val="24"/>
                <w:szCs w:val="24"/>
              </w:rPr>
              <w:t>，登一座不需要爬的山</w:t>
            </w:r>
            <w:r>
              <w:rPr>
                <w:rFonts w:hint="eastAsia" w:ascii="微软雅黑" w:hAnsi="微软雅黑" w:eastAsia="微软雅黑" w:cs="微软雅黑"/>
                <w:b w:val="0"/>
                <w:bCs/>
                <w:color w:val="auto"/>
                <w:sz w:val="24"/>
                <w:szCs w:val="24"/>
                <w:lang w:eastAsia="zh-CN"/>
              </w:rPr>
              <w:t>——</w:t>
            </w:r>
            <w:r>
              <w:rPr>
                <w:rFonts w:hint="eastAsia" w:ascii="微软雅黑" w:hAnsi="微软雅黑" w:eastAsia="微软雅黑" w:cs="微软雅黑"/>
                <w:b/>
                <w:bCs w:val="0"/>
                <w:color w:val="auto"/>
                <w:sz w:val="24"/>
                <w:szCs w:val="24"/>
                <w:lang w:val="en-US" w:eastAsia="zh-CN"/>
              </w:rPr>
              <w:t>龙虎山</w:t>
            </w:r>
            <w:r>
              <w:rPr>
                <w:rFonts w:hint="eastAsia" w:ascii="微软雅黑" w:hAnsi="微软雅黑" w:eastAsia="微软雅黑" w:cs="微软雅黑"/>
                <w:b w:val="0"/>
                <w:bCs/>
                <w:color w:val="auto"/>
                <w:sz w:val="24"/>
                <w:szCs w:val="24"/>
              </w:rPr>
              <w:t>；</w:t>
            </w:r>
          </w:p>
          <w:p>
            <w:pPr>
              <w:keepNext w:val="0"/>
              <w:keepLines w:val="0"/>
              <w:pageBreakBefore w:val="0"/>
              <w:widowControl/>
              <w:kinsoku/>
              <w:wordWrap/>
              <w:overflowPunct/>
              <w:topLinePunct w:val="0"/>
              <w:autoSpaceDE/>
              <w:autoSpaceDN/>
              <w:bidi w:val="0"/>
              <w:adjustRightInd/>
              <w:snapToGrid/>
              <w:spacing w:line="360" w:lineRule="exact"/>
              <w:textAlignment w:val="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w:t>
            </w:r>
            <w:r>
              <w:rPr>
                <w:rFonts w:hint="eastAsia"/>
                <w:color w:val="000000" w:themeColor="text1"/>
                <w:sz w:val="28"/>
                <w:szCs w:val="28"/>
                <w14:textFill>
                  <w14:solidFill>
                    <w14:schemeClr w14:val="tx1"/>
                  </w14:solidFill>
                </w14:textFill>
              </w:rPr>
              <w:t>不识庐山真面目，只缘身在此山中</w:t>
            </w:r>
            <w:r>
              <w:rPr>
                <w:color w:val="000000" w:themeColor="text1"/>
                <w:sz w:val="28"/>
                <w:szCs w:val="28"/>
                <w14:textFill>
                  <w14:solidFill>
                    <w14:schemeClr w14:val="tx1"/>
                  </w14:solidFill>
                </w14:textFill>
              </w:rPr>
              <w:t>—</w:t>
            </w:r>
            <w:r>
              <w:rPr>
                <w:rFonts w:hint="eastAsia"/>
                <w:b/>
                <w:bCs/>
                <w:color w:val="000000" w:themeColor="text1"/>
                <w:sz w:val="28"/>
                <w:szCs w:val="28"/>
                <w14:textFill>
                  <w14:solidFill>
                    <w14:schemeClr w14:val="tx1"/>
                  </w14:solidFill>
                </w14:textFill>
              </w:rPr>
              <w:t>庐山</w:t>
            </w:r>
          </w:p>
          <w:p>
            <w:pPr>
              <w:keepNext w:val="0"/>
              <w:keepLines w:val="0"/>
              <w:pageBreakBefore w:val="0"/>
              <w:widowControl/>
              <w:kinsoku/>
              <w:wordWrap/>
              <w:overflowPunct/>
              <w:topLinePunct w:val="0"/>
              <w:autoSpaceDE/>
              <w:autoSpaceDN/>
              <w:bidi w:val="0"/>
              <w:adjustRightInd/>
              <w:snapToGrid/>
              <w:spacing w:line="360" w:lineRule="exact"/>
              <w:textAlignment w:val="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w:t>
            </w:r>
            <w:r>
              <w:rPr>
                <w:rFonts w:hint="eastAsia"/>
                <w:color w:val="000000" w:themeColor="text1"/>
                <w:sz w:val="28"/>
                <w:szCs w:val="28"/>
                <w14:textFill>
                  <w14:solidFill>
                    <w14:schemeClr w14:val="tx1"/>
                  </w14:solidFill>
                </w14:textFill>
              </w:rPr>
              <w:t>官窑之地</w:t>
            </w:r>
            <w:r>
              <w:rPr>
                <w:rFonts w:hint="eastAsia"/>
                <w:b/>
                <w:bCs/>
                <w:color w:val="000000" w:themeColor="text1"/>
                <w:sz w:val="28"/>
                <w:szCs w:val="28"/>
                <w14:textFill>
                  <w14:solidFill>
                    <w14:schemeClr w14:val="tx1"/>
                  </w14:solidFill>
                </w14:textFill>
              </w:rPr>
              <w:t>景德镇</w:t>
            </w:r>
            <w:r>
              <w:rPr>
                <w:rFonts w:hint="eastAsia"/>
                <w:color w:val="000000" w:themeColor="text1"/>
                <w:sz w:val="28"/>
                <w:szCs w:val="28"/>
                <w14:textFill>
                  <w14:solidFill>
                    <w14:schemeClr w14:val="tx1"/>
                  </w14:solidFill>
                </w14:textFill>
              </w:rPr>
              <w:t>：世界瓷都，享誉全世界</w:t>
            </w:r>
          </w:p>
          <w:p>
            <w:pPr>
              <w:pStyle w:val="7"/>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auto"/>
                <w:sz w:val="24"/>
                <w:szCs w:val="24"/>
                <w:lang w:eastAsia="zh-CN"/>
              </w:rPr>
            </w:pPr>
            <w:r>
              <w:rPr>
                <w:rFonts w:hint="eastAsia" w:ascii="微软雅黑" w:hAnsi="微软雅黑" w:eastAsia="微软雅黑" w:cs="微软雅黑"/>
                <w:b/>
                <w:bCs w:val="0"/>
                <w:color w:val="auto"/>
                <w:sz w:val="24"/>
                <w:szCs w:val="24"/>
                <w:lang w:eastAsia="zh-CN"/>
              </w:rPr>
              <w:t>【贴心安排】：全程一车一导   一站式服务</w:t>
            </w:r>
          </w:p>
          <w:p>
            <w:pPr>
              <w:pStyle w:val="7"/>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auto"/>
                <w:sz w:val="24"/>
                <w:szCs w:val="24"/>
                <w:lang w:eastAsia="zh-CN"/>
              </w:rPr>
            </w:pPr>
            <w:r>
              <w:rPr>
                <w:rFonts w:hint="eastAsia" w:ascii="微软雅黑" w:hAnsi="微软雅黑" w:eastAsia="微软雅黑" w:cs="微软雅黑"/>
                <w:b/>
                <w:bCs w:val="0"/>
                <w:color w:val="auto"/>
                <w:sz w:val="24"/>
                <w:szCs w:val="24"/>
                <w:lang w:eastAsia="zh-CN"/>
              </w:rPr>
              <w:t>【升级体验】：升级一晚准四住宿！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709"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日期</w:t>
            </w:r>
          </w:p>
        </w:tc>
        <w:tc>
          <w:tcPr>
            <w:tcW w:w="7796"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行 程 内 容</w:t>
            </w:r>
          </w:p>
        </w:tc>
        <w:tc>
          <w:tcPr>
            <w:tcW w:w="855"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供餐</w:t>
            </w:r>
          </w:p>
        </w:tc>
        <w:tc>
          <w:tcPr>
            <w:tcW w:w="1140"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lang w:val="en-US" w:eastAsia="zh-CN"/>
              </w:rPr>
              <w:t>D1</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b/>
                <w:bCs/>
                <w:color w:val="002060"/>
                <w:sz w:val="24"/>
                <w:szCs w:val="24"/>
                <w:lang w:val="en-US" w:eastAsia="zh-CN"/>
              </w:rPr>
              <w:t xml:space="preserve">昆明-南昌  </w:t>
            </w:r>
          </w:p>
          <w:p>
            <w:pPr>
              <w:keepNext w:val="0"/>
              <w:keepLines w:val="0"/>
              <w:pageBreakBefore w:val="0"/>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2"/>
                <w:szCs w:val="22"/>
              </w:rPr>
              <w:t>昆明乘飞机赴南昌，抵达后接机，</w:t>
            </w:r>
            <w:r>
              <w:rPr>
                <w:rFonts w:hint="eastAsia" w:ascii="宋体" w:hAnsi="宋体" w:eastAsia="宋体" w:cs="宋体"/>
                <w:sz w:val="22"/>
                <w:szCs w:val="22"/>
                <w:lang w:val="en-US" w:eastAsia="zh-CN"/>
              </w:rPr>
              <w:t>入住酒店</w:t>
            </w:r>
            <w:r>
              <w:rPr>
                <w:rFonts w:hint="eastAsia" w:ascii="宋体" w:hAnsi="宋体" w:cs="宋体"/>
                <w:sz w:val="21"/>
                <w:szCs w:val="21"/>
                <w:lang w:eastAsia="zh-CN"/>
              </w:rPr>
              <w:t>，</w:t>
            </w:r>
            <w:r>
              <w:rPr>
                <w:rFonts w:hint="eastAsia" w:ascii="宋体" w:hAnsi="宋体" w:eastAsia="宋体" w:cs="宋体"/>
                <w:sz w:val="21"/>
                <w:szCs w:val="21"/>
                <w:lang w:eastAsia="zh-CN"/>
              </w:rPr>
              <w:t>办理入住</w:t>
            </w:r>
            <w:r>
              <w:rPr>
                <w:rFonts w:hint="eastAsia" w:ascii="宋体" w:hAnsi="宋体" w:cs="宋体"/>
                <w:sz w:val="21"/>
                <w:szCs w:val="21"/>
                <w:lang w:eastAsia="zh-CN"/>
              </w:rPr>
              <w:t>休息</w:t>
            </w:r>
            <w:r>
              <w:rPr>
                <w:rFonts w:hint="eastAsia" w:ascii="宋体" w:hAnsi="宋体" w:eastAsia="宋体" w:cs="宋体"/>
                <w:sz w:val="21"/>
                <w:szCs w:val="21"/>
                <w:lang w:eastAsia="zh-CN"/>
              </w:rPr>
              <w:t>。</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val="0"/>
                <w:bCs/>
                <w:color w:val="000000"/>
                <w:sz w:val="21"/>
                <w:szCs w:val="21"/>
                <w:lang w:eastAsia="zh-CN"/>
              </w:rPr>
            </w:pPr>
            <w:r>
              <w:rPr>
                <w:rFonts w:hint="eastAsia" w:ascii="宋体" w:hAnsi="宋体" w:eastAsia="宋体" w:cs="宋体"/>
                <w:b w:val="0"/>
                <w:bCs/>
                <w:color w:val="000000"/>
                <w:sz w:val="21"/>
                <w:szCs w:val="21"/>
                <w:lang w:eastAsia="zh-CN"/>
              </w:rPr>
              <w:t>无</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color w:val="000000"/>
                <w:sz w:val="21"/>
                <w:szCs w:val="21"/>
                <w:lang w:val="en-US" w:eastAsia="zh-CN"/>
              </w:rPr>
            </w:pPr>
            <w:r>
              <w:rPr>
                <w:rFonts w:hint="eastAsia" w:ascii="宋体" w:hAnsi="宋体" w:cs="宋体"/>
                <w:b w:val="0"/>
                <w:bCs/>
                <w:color w:val="000000"/>
                <w:sz w:val="18"/>
                <w:szCs w:val="18"/>
                <w:lang w:eastAsia="zh-CN"/>
              </w:rPr>
              <w:t>南昌</w:t>
            </w:r>
            <w:r>
              <w:rPr>
                <w:rFonts w:hint="eastAsia" w:ascii="宋体" w:hAnsi="宋体" w:cs="宋体"/>
                <w:b w:val="0"/>
                <w:bCs/>
                <w:color w:val="000000"/>
                <w:sz w:val="18"/>
                <w:szCs w:val="18"/>
                <w:lang w:val="en-US" w:eastAsia="zh-CN"/>
              </w:rPr>
              <w:t>/九江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2</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b/>
                <w:bCs/>
                <w:color w:val="002060"/>
                <w:sz w:val="24"/>
                <w:szCs w:val="24"/>
                <w:lang w:val="en-US" w:eastAsia="zh-CN"/>
              </w:rPr>
              <w:t>庐山</w:t>
            </w:r>
          </w:p>
          <w:p>
            <w:pPr>
              <w:keepNext w:val="0"/>
              <w:keepLines w:val="0"/>
              <w:pageBreakBefore w:val="0"/>
              <w:kinsoku/>
              <w:wordWrap/>
              <w:overflowPunct/>
              <w:topLinePunct w:val="0"/>
              <w:autoSpaceDE/>
              <w:autoSpaceDN/>
              <w:bidi w:val="0"/>
              <w:adjustRightInd/>
              <w:snapToGrid/>
              <w:spacing w:line="360" w:lineRule="exact"/>
              <w:textAlignment w:val="auto"/>
              <w:rPr>
                <w:rFonts w:hint="eastAsia"/>
                <w:sz w:val="21"/>
                <w:szCs w:val="21"/>
                <w:lang w:eastAsia="zh-CN"/>
              </w:rPr>
            </w:pPr>
            <w:r>
              <w:rPr>
                <w:rFonts w:hint="eastAsia"/>
                <w:sz w:val="21"/>
                <w:szCs w:val="21"/>
              </w:rPr>
              <w:t>乘车前往中华十大名山、世界文化遗产、中国四大避暑胜地</w:t>
            </w:r>
            <w:r>
              <w:rPr>
                <w:sz w:val="21"/>
                <w:szCs w:val="21"/>
              </w:rPr>
              <w:t>——</w:t>
            </w:r>
            <w:r>
              <w:rPr>
                <w:rFonts w:hint="eastAsia"/>
                <w:b/>
                <w:bCs/>
                <w:sz w:val="21"/>
                <w:szCs w:val="21"/>
              </w:rPr>
              <w:t>【庐山】</w:t>
            </w:r>
            <w:r>
              <w:rPr>
                <w:rFonts w:hint="eastAsia" w:ascii="宋体" w:hAnsi="宋体" w:eastAsia="宋体" w:cs="宋体"/>
                <w:b w:val="0"/>
                <w:bCs w:val="0"/>
                <w:color w:val="FF0000"/>
                <w:sz w:val="21"/>
                <w:szCs w:val="21"/>
              </w:rPr>
              <w:t>（门票65周岁以上免，65</w:t>
            </w:r>
            <w:r>
              <w:rPr>
                <w:rFonts w:hint="eastAsia" w:ascii="宋体" w:hAnsi="宋体" w:eastAsia="宋体" w:cs="宋体"/>
                <w:b w:val="0"/>
                <w:bCs w:val="0"/>
                <w:color w:val="FF0000"/>
                <w:sz w:val="21"/>
                <w:szCs w:val="21"/>
                <w:lang w:val="en-US" w:eastAsia="zh-CN"/>
              </w:rPr>
              <w:t>周</w:t>
            </w:r>
            <w:r>
              <w:rPr>
                <w:rFonts w:hint="eastAsia" w:ascii="宋体" w:hAnsi="宋体" w:eastAsia="宋体" w:cs="宋体"/>
                <w:b w:val="0"/>
                <w:bCs w:val="0"/>
                <w:color w:val="FF0000"/>
                <w:sz w:val="21"/>
                <w:szCs w:val="21"/>
              </w:rPr>
              <w:t>岁以下</w:t>
            </w:r>
            <w:r>
              <w:rPr>
                <w:rFonts w:hint="eastAsia" w:ascii="宋体" w:hAnsi="宋体" w:eastAsia="宋体" w:cs="宋体"/>
                <w:b w:val="0"/>
                <w:bCs w:val="0"/>
                <w:color w:val="FF0000"/>
                <w:sz w:val="21"/>
                <w:szCs w:val="21"/>
                <w:lang w:val="en-US" w:eastAsia="zh-CN"/>
              </w:rPr>
              <w:t>现</w:t>
            </w:r>
            <w:r>
              <w:rPr>
                <w:rFonts w:hint="eastAsia" w:ascii="宋体" w:hAnsi="宋体" w:eastAsia="宋体" w:cs="宋体"/>
                <w:b w:val="0"/>
                <w:bCs w:val="0"/>
                <w:color w:val="FF0000"/>
                <w:sz w:val="21"/>
                <w:szCs w:val="21"/>
              </w:rPr>
              <w:t>补</w:t>
            </w:r>
            <w:r>
              <w:rPr>
                <w:rFonts w:hint="eastAsia" w:ascii="宋体" w:hAnsi="宋体" w:cs="宋体"/>
                <w:b w:val="0"/>
                <w:bCs w:val="0"/>
                <w:color w:val="FF0000"/>
                <w:sz w:val="21"/>
                <w:szCs w:val="21"/>
                <w:lang w:val="en-US" w:eastAsia="zh-CN"/>
              </w:rPr>
              <w:t>160</w:t>
            </w:r>
            <w:r>
              <w:rPr>
                <w:rFonts w:hint="eastAsia" w:ascii="宋体" w:hAnsi="宋体" w:eastAsia="宋体" w:cs="宋体"/>
                <w:b w:val="0"/>
                <w:bCs w:val="0"/>
                <w:color w:val="FF0000"/>
                <w:sz w:val="21"/>
                <w:szCs w:val="21"/>
              </w:rPr>
              <w:t>元人）</w:t>
            </w:r>
            <w:r>
              <w:rPr>
                <w:rFonts w:hint="eastAsia"/>
                <w:sz w:val="21"/>
                <w:szCs w:val="21"/>
              </w:rPr>
              <w:t>，以雄、奇、险、秀闻名于世，素有“匡庐奇秀甲天下”之美誉。游览形如提琴的</w:t>
            </w:r>
            <w:r>
              <w:rPr>
                <w:sz w:val="21"/>
                <w:szCs w:val="21"/>
              </w:rPr>
              <w:t>--</w:t>
            </w:r>
            <w:r>
              <w:rPr>
                <w:rFonts w:hint="eastAsia"/>
                <w:b/>
                <w:bCs/>
                <w:sz w:val="21"/>
                <w:szCs w:val="21"/>
              </w:rPr>
              <w:t>如琴湖</w:t>
            </w:r>
            <w:r>
              <w:rPr>
                <w:rFonts w:hint="eastAsia"/>
                <w:sz w:val="21"/>
                <w:szCs w:val="21"/>
              </w:rPr>
              <w:t>，；“人间四月芳菲尽，山寺桃花始盛开”的地方</w:t>
            </w:r>
            <w:r>
              <w:rPr>
                <w:sz w:val="21"/>
                <w:szCs w:val="21"/>
              </w:rPr>
              <w:t>--</w:t>
            </w:r>
            <w:r>
              <w:rPr>
                <w:rFonts w:hint="eastAsia"/>
                <w:sz w:val="21"/>
                <w:szCs w:val="21"/>
              </w:rPr>
              <w:t>花径、白居易草堂；相传朱元璋兵马脱险的</w:t>
            </w:r>
            <w:r>
              <w:rPr>
                <w:sz w:val="21"/>
                <w:szCs w:val="21"/>
              </w:rPr>
              <w:t>--</w:t>
            </w:r>
            <w:r>
              <w:rPr>
                <w:rFonts w:hint="eastAsia"/>
                <w:b/>
                <w:bCs/>
                <w:sz w:val="21"/>
                <w:szCs w:val="21"/>
              </w:rPr>
              <w:t>天桥</w:t>
            </w:r>
            <w:r>
              <w:rPr>
                <w:rFonts w:hint="eastAsia"/>
                <w:sz w:val="21"/>
                <w:szCs w:val="21"/>
              </w:rPr>
              <w:t>；四季如春、犹如锦绣的</w:t>
            </w:r>
            <w:r>
              <w:rPr>
                <w:sz w:val="21"/>
                <w:szCs w:val="21"/>
              </w:rPr>
              <w:t>--</w:t>
            </w:r>
            <w:r>
              <w:rPr>
                <w:rFonts w:hint="eastAsia"/>
                <w:b/>
                <w:bCs/>
                <w:sz w:val="21"/>
                <w:szCs w:val="21"/>
              </w:rPr>
              <w:t>锦绣谷</w:t>
            </w:r>
            <w:r>
              <w:rPr>
                <w:rFonts w:hint="eastAsia"/>
                <w:sz w:val="21"/>
                <w:szCs w:val="21"/>
              </w:rPr>
              <w:t>；自然风化的</w:t>
            </w:r>
            <w:r>
              <w:rPr>
                <w:sz w:val="21"/>
                <w:szCs w:val="21"/>
              </w:rPr>
              <w:t>--</w:t>
            </w:r>
            <w:r>
              <w:rPr>
                <w:rFonts w:hint="eastAsia"/>
                <w:sz w:val="21"/>
                <w:szCs w:val="21"/>
              </w:rPr>
              <w:t>仙人洞险峰；庐山人文景观的瑰宝、国共两党领导人唯一居住地</w:t>
            </w:r>
            <w:r>
              <w:rPr>
                <w:sz w:val="21"/>
                <w:szCs w:val="21"/>
              </w:rPr>
              <w:t>--</w:t>
            </w:r>
            <w:r>
              <w:rPr>
                <w:rFonts w:hint="eastAsia"/>
                <w:b/>
                <w:bCs/>
                <w:sz w:val="21"/>
                <w:szCs w:val="21"/>
              </w:rPr>
              <w:t>美庐</w:t>
            </w:r>
            <w:r>
              <w:rPr>
                <w:rFonts w:hint="eastAsia"/>
                <w:sz w:val="21"/>
                <w:szCs w:val="21"/>
              </w:rPr>
              <w:t>（政策闭馆除外），游览观政治风云变幻莫测庐山会议会址（政策闭馆除外），游览</w:t>
            </w:r>
            <w:r>
              <w:rPr>
                <w:rFonts w:hint="eastAsia"/>
                <w:b/>
                <w:bCs/>
                <w:sz w:val="21"/>
                <w:szCs w:val="21"/>
              </w:rPr>
              <w:t>【庐山博物馆】</w:t>
            </w:r>
            <w:r>
              <w:rPr>
                <w:rFonts w:hint="eastAsia"/>
                <w:sz w:val="21"/>
                <w:szCs w:val="21"/>
              </w:rPr>
              <w:t>（周一闭馆，又称庐林一号别墅，曾为毛主席居住场所，紧邻芦林湖风景秀丽）</w:t>
            </w:r>
            <w:r>
              <w:rPr>
                <w:rFonts w:hint="eastAsia"/>
                <w:sz w:val="21"/>
                <w:szCs w:val="21"/>
                <w:lang w:eastAsia="zh-CN"/>
              </w:rPr>
              <w:t>入住酒店</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eastAsia="zh-CN"/>
              </w:rPr>
            </w:pPr>
            <w:r>
              <w:rPr>
                <w:rFonts w:hint="eastAsia" w:ascii="宋体" w:hAnsi="宋体" w:eastAsia="宋体" w:cs="宋体"/>
                <w:b w:val="0"/>
                <w:bCs w:val="0"/>
                <w:color w:val="FF0000"/>
                <w:sz w:val="21"/>
                <w:szCs w:val="21"/>
              </w:rPr>
              <w:t>产品亮点：</w:t>
            </w:r>
            <w:r>
              <w:rPr>
                <w:rFonts w:hint="eastAsia" w:ascii="宋体" w:hAnsi="宋体" w:eastAsia="宋体" w:cs="宋体"/>
                <w:sz w:val="21"/>
                <w:szCs w:val="21"/>
              </w:rPr>
              <w:br w:type="textWrapping"/>
            </w:r>
            <w:r>
              <w:rPr>
                <w:rFonts w:hint="eastAsia" w:ascii="宋体" w:hAnsi="宋体" w:eastAsia="宋体" w:cs="宋体"/>
                <w:sz w:val="21"/>
                <w:szCs w:val="21"/>
              </w:rPr>
              <w:t>1、庐山有着丰厚灿烂的文化内涵，这里是中国山水诗的摇篮，古往今来，无数文人墨客为其留下4000余首诗词歌赋。通过诗词大会，分享诗词之美，感受诗词之趣，从古人的智慧和情怀中汲取营养，涵养心灵。2、了解中国历史风云变化</w:t>
            </w:r>
            <w:r>
              <w:rPr>
                <w:rFonts w:hint="eastAsia" w:ascii="宋体" w:hAnsi="宋体" w:eastAsia="宋体" w:cs="宋体"/>
                <w:sz w:val="21"/>
                <w:szCs w:val="21"/>
                <w:lang w:eastAsia="zh-CN"/>
              </w:rPr>
              <w:t>。</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庐山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2"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3</w:t>
            </w:r>
          </w:p>
        </w:tc>
        <w:tc>
          <w:tcPr>
            <w:tcW w:w="779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sz w:val="21"/>
                <w:szCs w:val="21"/>
                <w:lang w:eastAsia="zh-CN"/>
              </w:rPr>
            </w:pPr>
            <w:r>
              <w:rPr>
                <w:rFonts w:hint="eastAsia" w:ascii="宋体" w:hAnsi="宋体" w:cs="宋体"/>
                <w:b/>
                <w:bCs/>
                <w:color w:val="002060"/>
                <w:sz w:val="24"/>
                <w:szCs w:val="24"/>
                <w:lang w:val="en-US" w:eastAsia="zh-CN"/>
              </w:rPr>
              <w:t>景德镇+</w:t>
            </w:r>
            <w:r>
              <w:rPr>
                <w:rFonts w:hint="eastAsia" w:ascii="宋体" w:hAnsi="宋体" w:eastAsia="宋体" w:cs="宋体"/>
                <w:b/>
                <w:bCs/>
                <w:color w:val="002060"/>
                <w:sz w:val="24"/>
                <w:szCs w:val="24"/>
                <w:lang w:eastAsia="zh-CN"/>
              </w:rPr>
              <w:t>婺源</w:t>
            </w:r>
            <w:r>
              <w:rPr>
                <w:rFonts w:hint="eastAsia" w:ascii="宋体" w:hAnsi="宋体" w:cs="宋体"/>
                <w:b/>
                <w:bCs/>
                <w:color w:val="002060"/>
                <w:sz w:val="24"/>
                <w:szCs w:val="24"/>
                <w:lang w:eastAsia="zh-CN"/>
              </w:rPr>
              <w:t>—源头古村—上坦村</w:t>
            </w:r>
          </w:p>
          <w:p>
            <w:pPr>
              <w:keepNext w:val="0"/>
              <w:keepLines w:val="0"/>
              <w:pageBreakBefore w:val="0"/>
              <w:kinsoku/>
              <w:wordWrap/>
              <w:overflowPunct/>
              <w:topLinePunct w:val="0"/>
              <w:autoSpaceDE/>
              <w:autoSpaceDN/>
              <w:bidi w:val="0"/>
              <w:adjustRightInd/>
              <w:snapToGrid/>
              <w:spacing w:line="360" w:lineRule="exact"/>
              <w:textAlignment w:val="auto"/>
              <w:rPr>
                <w:rFonts w:hint="eastAsia" w:eastAsia="宋体"/>
                <w:sz w:val="21"/>
                <w:szCs w:val="21"/>
                <w:lang w:eastAsia="zh-CN"/>
              </w:rPr>
            </w:pPr>
            <w:r>
              <w:rPr>
                <w:rFonts w:hint="eastAsia"/>
                <w:sz w:val="21"/>
                <w:szCs w:val="21"/>
              </w:rPr>
              <w:t>赴千年瓷都——</w:t>
            </w:r>
            <w:r>
              <w:rPr>
                <w:rFonts w:hint="eastAsia"/>
                <w:b/>
                <w:bCs/>
                <w:sz w:val="21"/>
                <w:szCs w:val="21"/>
              </w:rPr>
              <w:t>【景德镇】</w:t>
            </w:r>
            <w:r>
              <w:rPr>
                <w:rFonts w:hint="eastAsia"/>
                <w:sz w:val="21"/>
                <w:szCs w:val="21"/>
                <w:lang w:eastAsia="zh-CN"/>
              </w:rPr>
              <w:t>参观官窑（富玉或丝绸之路）</w:t>
            </w:r>
            <w:r>
              <w:rPr>
                <w:rFonts w:hint="eastAsia"/>
                <w:sz w:val="21"/>
                <w:szCs w:val="21"/>
              </w:rPr>
              <w:t>“官窑”文化精髓的浓缩，传统陶瓷技艺身临其境的感受，给您带来视觉的冲击；同时必将带给您带来一次难忘的，不一样的“官窑”文化之旅，欣赏景德镇最正宗的瓷器，购置琳琅满目的精品陶瓷，饱览扬名世界的“白如玉、薄如纸、明如镜、声如磬”的景德镇瓷器，体验景德镇陶瓷文化探索之旅，在镇窑里，还可以看到神奇的松柴烧瓷技艺，自由选购景德镇精美瓷器。游览烟水江南、溪水人家—</w:t>
            </w:r>
            <w:r>
              <w:rPr>
                <w:rFonts w:hint="eastAsia"/>
                <w:b/>
                <w:bCs/>
                <w:sz w:val="21"/>
                <w:szCs w:val="21"/>
              </w:rPr>
              <w:t>【源头古村】</w:t>
            </w:r>
            <w:r>
              <w:rPr>
                <w:rFonts w:hint="eastAsia"/>
                <w:b/>
                <w:bCs/>
                <w:color w:val="7030A0"/>
                <w:sz w:val="21"/>
                <w:szCs w:val="21"/>
                <w:lang w:eastAsia="zh-CN"/>
              </w:rPr>
              <w:t>（</w:t>
            </w:r>
            <w:r>
              <w:rPr>
                <w:rFonts w:hint="eastAsia"/>
                <w:b/>
                <w:bCs/>
                <w:color w:val="7030A0"/>
                <w:sz w:val="21"/>
                <w:szCs w:val="21"/>
                <w:lang w:val="en-US" w:eastAsia="zh-CN"/>
              </w:rPr>
              <w:t>门票欢乐套餐已含</w:t>
            </w:r>
            <w:r>
              <w:rPr>
                <w:rFonts w:hint="eastAsia"/>
                <w:b/>
                <w:bCs/>
                <w:color w:val="7030A0"/>
                <w:sz w:val="21"/>
                <w:szCs w:val="21"/>
                <w:lang w:eastAsia="zh-CN"/>
              </w:rPr>
              <w:t>）</w:t>
            </w:r>
            <w:r>
              <w:rPr>
                <w:rFonts w:hint="eastAsia"/>
                <w:b/>
                <w:bCs/>
                <w:color w:val="7030A0"/>
                <w:sz w:val="21"/>
                <w:szCs w:val="21"/>
              </w:rPr>
              <w:t>，</w:t>
            </w:r>
            <w:r>
              <w:rPr>
                <w:rFonts w:hint="eastAsia"/>
                <w:sz w:val="21"/>
                <w:szCs w:val="21"/>
              </w:rPr>
              <w:t>“半亩方塘一鉴开，天光云影共徘徊。问渠那得清如许，为有源头活水来。源头风景区座落在婺源县赋春镇源头村距今700多年，源头也可以说是一个浓缩版的婺源，金黄的油菜花田，文化底蕴深厚的探源书屋，古朴典雅的窥月茶楼，悠长的小道等，多的是一份宁静，悠闲自得，这里符合您关于烟雨江南，小桥流水人家的所有想象，景区内保存着大片的阔叶林和竹林。</w:t>
            </w:r>
            <w:r>
              <w:rPr>
                <w:sz w:val="21"/>
                <w:szCs w:val="21"/>
              </w:rPr>
              <w:t>冯小刚导演的《我不是潘金莲》拍摄地--</w:t>
            </w:r>
            <w:r>
              <w:rPr>
                <w:b/>
                <w:bCs/>
                <w:sz w:val="21"/>
                <w:szCs w:val="21"/>
              </w:rPr>
              <w:t>【上坦村】</w:t>
            </w:r>
            <w:r>
              <w:rPr>
                <w:sz w:val="21"/>
                <w:szCs w:val="21"/>
              </w:rPr>
              <w:t>，村畔依河而建，村口有一颗大樟树，民居有一些砖雕，河水从村边徐徐绕行，每当春风拂过上坦，田园山野之间飘逸着幽幽的油菜花香，色彩浓郁，如诗如画。居民生活安逸祥和，小桥流水，古色古香，别具一格，游客稀少，知名度不如很多经典的村落，但胜在古朴清新</w:t>
            </w:r>
            <w:r>
              <w:rPr>
                <w:rFonts w:hint="eastAsia"/>
                <w:sz w:val="21"/>
                <w:szCs w:val="21"/>
                <w:lang w:eastAsia="zh-CN"/>
              </w:rPr>
              <w:t>。</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rPr>
            </w:pPr>
            <w:r>
              <w:rPr>
                <w:rFonts w:hint="eastAsia" w:ascii="宋体" w:hAnsi="宋体" w:eastAsia="宋体" w:cs="宋体"/>
                <w:b/>
                <w:bCs/>
                <w:color w:val="FF6600"/>
                <w:sz w:val="21"/>
                <w:szCs w:val="21"/>
              </w:rPr>
              <w:t>产品亮点：</w:t>
            </w:r>
            <w:r>
              <w:rPr>
                <w:rFonts w:hint="eastAsia" w:ascii="宋体" w:hAnsi="宋体" w:eastAsia="宋体" w:cs="宋体"/>
                <w:sz w:val="21"/>
                <w:szCs w:val="21"/>
              </w:rPr>
              <w:br w:type="textWrapping"/>
            </w:r>
            <w:r>
              <w:rPr>
                <w:rFonts w:hint="eastAsia" w:ascii="宋体" w:hAnsi="宋体" w:eastAsia="宋体" w:cs="宋体"/>
                <w:sz w:val="21"/>
                <w:szCs w:val="21"/>
                <w:lang w:eastAsia="zh-CN"/>
              </w:rPr>
              <w:t>充分</w:t>
            </w:r>
            <w:r>
              <w:rPr>
                <w:rFonts w:hint="eastAsia" w:ascii="宋体" w:hAnsi="宋体" w:eastAsia="宋体" w:cs="宋体"/>
                <w:sz w:val="21"/>
                <w:szCs w:val="21"/>
              </w:rPr>
              <w:t>感受</w:t>
            </w:r>
            <w:r>
              <w:rPr>
                <w:rFonts w:hint="eastAsia" w:ascii="宋体" w:hAnsi="宋体" w:eastAsia="宋体" w:cs="宋体"/>
                <w:sz w:val="21"/>
                <w:szCs w:val="21"/>
                <w:lang w:eastAsia="zh-CN"/>
              </w:rPr>
              <w:t>徽派建筑，漫游中国</w:t>
            </w:r>
            <w:r>
              <w:rPr>
                <w:rFonts w:hint="eastAsia" w:ascii="宋体" w:hAnsi="宋体" w:eastAsia="宋体" w:cs="宋体"/>
                <w:sz w:val="21"/>
                <w:szCs w:val="21"/>
              </w:rPr>
              <w:t>最美</w:t>
            </w:r>
            <w:r>
              <w:rPr>
                <w:rFonts w:hint="eastAsia" w:ascii="宋体" w:hAnsi="宋体" w:eastAsia="宋体" w:cs="宋体"/>
                <w:sz w:val="21"/>
                <w:szCs w:val="21"/>
                <w:lang w:eastAsia="zh-CN"/>
              </w:rPr>
              <w:t>乡村：集徽州山川风景之灵气，融风俗文化之精华，风格独特，结构严谨，雕镂精湛，不论是村镇规划构思，还是平面及空间处理、建筑雕刻艺术的综合运用都充分体现了鲜明的地方特色。尤以民居、祠堂和牌坊最为典型，被誉为"徽州古建三绝"</w:t>
            </w:r>
            <w:r>
              <w:rPr>
                <w:rFonts w:hint="eastAsia" w:ascii="宋体" w:hAnsi="宋体" w:cs="宋体"/>
                <w:sz w:val="21"/>
                <w:szCs w:val="21"/>
                <w:lang w:eastAsia="zh-CN"/>
              </w:rPr>
              <w:t>。</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eastAsia="zh-CN"/>
              </w:rPr>
            </w:pPr>
            <w:r>
              <w:rPr>
                <w:rFonts w:hint="eastAsia" w:ascii="宋体" w:hAnsi="宋体" w:cs="宋体"/>
                <w:sz w:val="21"/>
                <w:szCs w:val="21"/>
                <w:lang w:eastAsia="zh-CN"/>
              </w:rPr>
              <w:t>汤口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4</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b/>
                <w:bCs/>
                <w:color w:val="002060"/>
                <w:sz w:val="24"/>
                <w:szCs w:val="24"/>
                <w:lang w:val="en-US" w:eastAsia="zh-CN"/>
              </w:rPr>
              <w:t>黄山</w:t>
            </w:r>
            <w:r>
              <w:rPr>
                <w:rFonts w:hint="eastAsia" w:ascii="宋体" w:hAnsi="宋体" w:cs="宋体"/>
                <w:b/>
                <w:bCs/>
                <w:color w:val="002060"/>
                <w:sz w:val="24"/>
                <w:szCs w:val="24"/>
                <w:lang w:val="en-US" w:eastAsia="zh-CN"/>
              </w:rPr>
              <w:t>风景区</w:t>
            </w:r>
          </w:p>
          <w:p>
            <w:pPr>
              <w:keepNext w:val="0"/>
              <w:keepLines w:val="0"/>
              <w:pageBreakBefore w:val="0"/>
              <w:kinsoku/>
              <w:wordWrap/>
              <w:overflowPunct/>
              <w:topLinePunct w:val="0"/>
              <w:autoSpaceDE/>
              <w:autoSpaceDN/>
              <w:bidi w:val="0"/>
              <w:adjustRightInd/>
              <w:snapToGrid/>
              <w:spacing w:line="360" w:lineRule="exact"/>
              <w:textAlignment w:val="auto"/>
              <w:rPr>
                <w:rFonts w:hint="eastAsia"/>
                <w:sz w:val="21"/>
                <w:szCs w:val="21"/>
              </w:rPr>
            </w:pPr>
            <w:r>
              <w:rPr>
                <w:rFonts w:hint="eastAsia"/>
                <w:sz w:val="21"/>
                <w:szCs w:val="21"/>
                <w:lang w:eastAsia="zh-CN"/>
              </w:rPr>
              <w:t>早餐后，</w:t>
            </w:r>
            <w:r>
              <w:rPr>
                <w:rFonts w:hint="eastAsia"/>
                <w:sz w:val="21"/>
                <w:szCs w:val="21"/>
              </w:rPr>
              <w:t>乘</w:t>
            </w:r>
            <w:r>
              <w:rPr>
                <w:sz w:val="21"/>
                <w:szCs w:val="21"/>
              </w:rPr>
              <w:t>BUS</w:t>
            </w:r>
            <w:r>
              <w:rPr>
                <w:rFonts w:hint="eastAsia"/>
                <w:sz w:val="21"/>
                <w:szCs w:val="21"/>
              </w:rPr>
              <w:t>赴美丽的</w:t>
            </w:r>
            <w:r>
              <w:rPr>
                <w:rFonts w:hint="eastAsia"/>
                <w:b/>
                <w:bCs/>
                <w:sz w:val="21"/>
                <w:szCs w:val="21"/>
              </w:rPr>
              <w:t>【黄山风景区】</w:t>
            </w:r>
            <w:r>
              <w:rPr>
                <w:rFonts w:hint="eastAsia"/>
                <w:color w:val="FF0000"/>
                <w:sz w:val="21"/>
                <w:szCs w:val="21"/>
              </w:rPr>
              <w:t>（</w:t>
            </w:r>
            <w:r>
              <w:rPr>
                <w:color w:val="FF0000"/>
                <w:sz w:val="21"/>
                <w:szCs w:val="21"/>
              </w:rPr>
              <w:t>65</w:t>
            </w:r>
            <w:r>
              <w:rPr>
                <w:rFonts w:hint="eastAsia"/>
                <w:color w:val="FF0000"/>
                <w:sz w:val="21"/>
                <w:szCs w:val="21"/>
              </w:rPr>
              <w:t>周岁以上免，</w:t>
            </w:r>
            <w:r>
              <w:rPr>
                <w:color w:val="FF0000"/>
                <w:sz w:val="21"/>
                <w:szCs w:val="21"/>
              </w:rPr>
              <w:t>60-64</w:t>
            </w:r>
            <w:r>
              <w:rPr>
                <w:rFonts w:hint="eastAsia"/>
                <w:color w:val="FF0000"/>
                <w:sz w:val="21"/>
                <w:szCs w:val="21"/>
                <w:lang w:val="en-US" w:eastAsia="zh-CN"/>
              </w:rPr>
              <w:t>周</w:t>
            </w:r>
            <w:r>
              <w:rPr>
                <w:rFonts w:hint="eastAsia"/>
                <w:color w:val="FF0000"/>
                <w:sz w:val="21"/>
                <w:szCs w:val="21"/>
              </w:rPr>
              <w:t>岁</w:t>
            </w:r>
            <w:r>
              <w:rPr>
                <w:rFonts w:hint="eastAsia"/>
                <w:color w:val="FF0000"/>
                <w:sz w:val="21"/>
                <w:szCs w:val="21"/>
                <w:lang w:val="en-US" w:eastAsia="zh-CN"/>
              </w:rPr>
              <w:t>现</w:t>
            </w:r>
            <w:r>
              <w:rPr>
                <w:rFonts w:hint="eastAsia"/>
                <w:color w:val="FF0000"/>
                <w:sz w:val="21"/>
                <w:szCs w:val="21"/>
              </w:rPr>
              <w:t>补</w:t>
            </w:r>
            <w:r>
              <w:rPr>
                <w:rFonts w:hint="eastAsia"/>
                <w:color w:val="FF0000"/>
                <w:sz w:val="21"/>
                <w:szCs w:val="21"/>
                <w:lang w:val="en-US" w:eastAsia="zh-CN"/>
              </w:rPr>
              <w:t>95</w:t>
            </w:r>
            <w:r>
              <w:rPr>
                <w:rFonts w:hint="eastAsia"/>
                <w:color w:val="FF0000"/>
                <w:sz w:val="21"/>
                <w:szCs w:val="21"/>
              </w:rPr>
              <w:t>元人，门票：</w:t>
            </w:r>
            <w:r>
              <w:rPr>
                <w:color w:val="FF0000"/>
                <w:sz w:val="21"/>
                <w:szCs w:val="21"/>
              </w:rPr>
              <w:t>60</w:t>
            </w:r>
            <w:r>
              <w:rPr>
                <w:rFonts w:hint="eastAsia"/>
                <w:color w:val="FF0000"/>
                <w:sz w:val="21"/>
                <w:szCs w:val="21"/>
                <w:lang w:val="en-US" w:eastAsia="zh-CN"/>
              </w:rPr>
              <w:t>周</w:t>
            </w:r>
            <w:r>
              <w:rPr>
                <w:rFonts w:hint="eastAsia"/>
                <w:color w:val="FF0000"/>
                <w:sz w:val="21"/>
                <w:szCs w:val="21"/>
              </w:rPr>
              <w:t>岁以下</w:t>
            </w:r>
            <w:r>
              <w:rPr>
                <w:rFonts w:hint="eastAsia"/>
                <w:color w:val="FF0000"/>
                <w:sz w:val="21"/>
                <w:szCs w:val="21"/>
                <w:lang w:val="en-US" w:eastAsia="zh-CN"/>
              </w:rPr>
              <w:t>现</w:t>
            </w:r>
            <w:r>
              <w:rPr>
                <w:rFonts w:hint="eastAsia"/>
                <w:color w:val="FF0000"/>
                <w:sz w:val="21"/>
                <w:szCs w:val="21"/>
              </w:rPr>
              <w:t>补</w:t>
            </w:r>
            <w:r>
              <w:rPr>
                <w:rFonts w:hint="eastAsia"/>
                <w:color w:val="FF0000"/>
                <w:sz w:val="21"/>
                <w:szCs w:val="21"/>
                <w:lang w:val="en-US" w:eastAsia="zh-CN"/>
              </w:rPr>
              <w:t>19</w:t>
            </w:r>
            <w:r>
              <w:rPr>
                <w:color w:val="FF0000"/>
                <w:sz w:val="21"/>
                <w:szCs w:val="21"/>
              </w:rPr>
              <w:t>0</w:t>
            </w:r>
            <w:r>
              <w:rPr>
                <w:rFonts w:hint="eastAsia"/>
                <w:color w:val="FF0000"/>
                <w:sz w:val="21"/>
                <w:szCs w:val="21"/>
              </w:rPr>
              <w:t>元人，索道上</w:t>
            </w:r>
            <w:r>
              <w:rPr>
                <w:color w:val="FF0000"/>
                <w:sz w:val="21"/>
                <w:szCs w:val="21"/>
              </w:rPr>
              <w:t>90</w:t>
            </w:r>
            <w:r>
              <w:rPr>
                <w:rFonts w:hint="eastAsia"/>
                <w:color w:val="FF0000"/>
                <w:sz w:val="21"/>
                <w:szCs w:val="21"/>
              </w:rPr>
              <w:t>元</w:t>
            </w:r>
            <w:r>
              <w:rPr>
                <w:color w:val="FF0000"/>
                <w:sz w:val="21"/>
                <w:szCs w:val="21"/>
              </w:rPr>
              <w:t>/</w:t>
            </w:r>
            <w:r>
              <w:rPr>
                <w:rFonts w:hint="eastAsia"/>
                <w:color w:val="FF0000"/>
                <w:sz w:val="21"/>
                <w:szCs w:val="21"/>
              </w:rPr>
              <w:t>人自理</w:t>
            </w:r>
            <w:r>
              <w:rPr>
                <w:color w:val="FF0000"/>
                <w:sz w:val="21"/>
                <w:szCs w:val="21"/>
              </w:rPr>
              <w:t>+</w:t>
            </w:r>
            <w:r>
              <w:rPr>
                <w:rFonts w:hint="eastAsia"/>
                <w:color w:val="FF0000"/>
                <w:sz w:val="21"/>
                <w:szCs w:val="21"/>
              </w:rPr>
              <w:t>下</w:t>
            </w:r>
            <w:r>
              <w:rPr>
                <w:color w:val="FF0000"/>
                <w:sz w:val="21"/>
                <w:szCs w:val="21"/>
              </w:rPr>
              <w:t>80</w:t>
            </w:r>
            <w:r>
              <w:rPr>
                <w:rFonts w:hint="eastAsia"/>
                <w:color w:val="FF0000"/>
                <w:sz w:val="21"/>
                <w:szCs w:val="21"/>
              </w:rPr>
              <w:t>元</w:t>
            </w:r>
            <w:r>
              <w:rPr>
                <w:color w:val="FF0000"/>
                <w:sz w:val="21"/>
                <w:szCs w:val="21"/>
              </w:rPr>
              <w:t>/</w:t>
            </w:r>
            <w:r>
              <w:rPr>
                <w:rFonts w:hint="eastAsia"/>
                <w:color w:val="FF0000"/>
                <w:sz w:val="21"/>
                <w:szCs w:val="21"/>
              </w:rPr>
              <w:t>人自理）</w:t>
            </w:r>
            <w:r>
              <w:rPr>
                <w:rFonts w:hint="eastAsia"/>
                <w:sz w:val="21"/>
                <w:szCs w:val="21"/>
              </w:rPr>
              <w:t>，换乘景区小交通</w:t>
            </w:r>
            <w:r>
              <w:rPr>
                <w:rFonts w:hint="eastAsia"/>
                <w:b/>
                <w:bCs/>
                <w:color w:val="7030A0"/>
                <w:sz w:val="21"/>
                <w:szCs w:val="21"/>
              </w:rPr>
              <w:t>（</w:t>
            </w:r>
            <w:r>
              <w:rPr>
                <w:rFonts w:hint="eastAsia"/>
                <w:b/>
                <w:bCs/>
                <w:color w:val="7030A0"/>
                <w:sz w:val="21"/>
                <w:szCs w:val="21"/>
                <w:lang w:val="en-US" w:eastAsia="zh-CN"/>
              </w:rPr>
              <w:t>38元/人</w:t>
            </w:r>
            <w:r>
              <w:rPr>
                <w:rFonts w:hint="eastAsia"/>
                <w:b/>
                <w:bCs/>
                <w:color w:val="7030A0"/>
                <w:sz w:val="21"/>
                <w:szCs w:val="21"/>
                <w:lang w:eastAsia="zh-CN"/>
              </w:rPr>
              <w:t>景交欢乐</w:t>
            </w:r>
            <w:r>
              <w:rPr>
                <w:rFonts w:hint="eastAsia"/>
                <w:b/>
                <w:bCs/>
                <w:color w:val="7030A0"/>
                <w:sz w:val="21"/>
                <w:szCs w:val="21"/>
                <w:lang w:val="en-US" w:eastAsia="zh-CN"/>
              </w:rPr>
              <w:t>套餐已含</w:t>
            </w:r>
            <w:r>
              <w:rPr>
                <w:rFonts w:hint="eastAsia"/>
                <w:b/>
                <w:bCs/>
                <w:color w:val="7030A0"/>
                <w:sz w:val="21"/>
                <w:szCs w:val="21"/>
              </w:rPr>
              <w:t>）</w:t>
            </w:r>
            <w:r>
              <w:rPr>
                <w:rFonts w:hint="eastAsia"/>
                <w:sz w:val="21"/>
                <w:szCs w:val="21"/>
              </w:rPr>
              <w:t>赴前山慈光阁票房，玉屏索道</w:t>
            </w:r>
            <w:r>
              <w:rPr>
                <w:sz w:val="21"/>
                <w:szCs w:val="21"/>
              </w:rPr>
              <w:t>(8</w:t>
            </w:r>
            <w:r>
              <w:rPr>
                <w:rFonts w:hint="eastAsia"/>
                <w:sz w:val="21"/>
                <w:szCs w:val="21"/>
              </w:rPr>
              <w:t>分钟</w:t>
            </w:r>
            <w:r>
              <w:rPr>
                <w:sz w:val="21"/>
                <w:szCs w:val="21"/>
              </w:rPr>
              <w:t>)</w:t>
            </w:r>
            <w:r>
              <w:rPr>
                <w:rFonts w:hint="eastAsia"/>
                <w:sz w:val="21"/>
                <w:szCs w:val="21"/>
              </w:rPr>
              <w:t>上山游览迎客松，玉屏楼景区、远眺天都峰、经黄山第一高峰莲花峰至百步云梯、鳌鱼洞（一线天）、鳌鱼峰、天海，用中餐（自备食品）后登黄山第二高峰</w:t>
            </w:r>
            <w:r>
              <w:rPr>
                <w:sz w:val="21"/>
                <w:szCs w:val="21"/>
              </w:rPr>
              <w:t>—</w:t>
            </w:r>
            <w:r>
              <w:rPr>
                <w:rFonts w:hint="eastAsia"/>
                <w:sz w:val="21"/>
                <w:szCs w:val="21"/>
              </w:rPr>
              <w:t>光明顶，远眺飞来石，（游览约</w:t>
            </w:r>
            <w:r>
              <w:rPr>
                <w:sz w:val="21"/>
                <w:szCs w:val="21"/>
              </w:rPr>
              <w:t>3.5</w:t>
            </w:r>
            <w:r>
              <w:rPr>
                <w:rFonts w:hint="eastAsia"/>
                <w:sz w:val="21"/>
                <w:szCs w:val="21"/>
              </w:rPr>
              <w:t>小时）。抵达白鹅岭索道站，</w:t>
            </w:r>
            <w:r>
              <w:rPr>
                <w:rFonts w:hint="eastAsia"/>
                <w:sz w:val="21"/>
                <w:szCs w:val="21"/>
                <w:lang w:eastAsia="zh-CN"/>
              </w:rPr>
              <w:t>步行或</w:t>
            </w:r>
            <w:r>
              <w:rPr>
                <w:rFonts w:hint="eastAsia"/>
                <w:sz w:val="21"/>
                <w:szCs w:val="21"/>
              </w:rPr>
              <w:t>乘缆车下山（</w:t>
            </w:r>
            <w:r>
              <w:rPr>
                <w:sz w:val="21"/>
                <w:szCs w:val="21"/>
              </w:rPr>
              <w:t>8</w:t>
            </w:r>
            <w:r>
              <w:rPr>
                <w:rFonts w:hint="eastAsia"/>
                <w:sz w:val="21"/>
                <w:szCs w:val="21"/>
              </w:rPr>
              <w:t>分钟）。</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FF6600"/>
                <w:sz w:val="21"/>
                <w:szCs w:val="21"/>
              </w:rPr>
            </w:pPr>
            <w:r>
              <w:rPr>
                <w:rFonts w:hint="eastAsia" w:ascii="宋体" w:hAnsi="宋体" w:eastAsia="宋体" w:cs="宋体"/>
                <w:b/>
                <w:bCs/>
                <w:color w:val="FF6600"/>
                <w:sz w:val="21"/>
                <w:szCs w:val="21"/>
              </w:rPr>
              <w:t>产品亮点：</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登世界高山，领略名山文化</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eastAsia="zh-CN"/>
              </w:rPr>
            </w:pPr>
            <w:r>
              <w:rPr>
                <w:rFonts w:hint="eastAsia" w:ascii="宋体" w:hAnsi="宋体" w:cs="宋体"/>
                <w:sz w:val="21"/>
                <w:szCs w:val="21"/>
                <w:lang w:eastAsia="zh-CN"/>
              </w:rPr>
              <w:t>龙虎山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5</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b/>
                <w:bCs/>
                <w:color w:val="002060"/>
                <w:sz w:val="24"/>
                <w:szCs w:val="24"/>
                <w:lang w:val="en-US" w:eastAsia="zh-CN"/>
              </w:rPr>
            </w:pPr>
            <w:r>
              <w:rPr>
                <w:rFonts w:hint="eastAsia" w:ascii="宋体" w:hAnsi="宋体" w:cs="宋体"/>
                <w:b/>
                <w:bCs/>
                <w:color w:val="002060"/>
                <w:sz w:val="24"/>
                <w:szCs w:val="24"/>
                <w:lang w:val="en-US" w:eastAsia="zh-CN"/>
              </w:rPr>
              <w:t>龙虎山风景区</w:t>
            </w:r>
          </w:p>
          <w:p>
            <w:pPr>
              <w:rPr>
                <w:rFonts w:hint="eastAsia"/>
                <w:sz w:val="21"/>
                <w:szCs w:val="21"/>
              </w:rPr>
            </w:pPr>
            <w:r>
              <w:rPr>
                <w:rFonts w:hint="eastAsia"/>
                <w:sz w:val="21"/>
                <w:szCs w:val="21"/>
              </w:rPr>
              <w:t>早餐后</w:t>
            </w:r>
            <w:r>
              <w:rPr>
                <w:rFonts w:hint="eastAsia"/>
                <w:sz w:val="21"/>
                <w:szCs w:val="21"/>
                <w:lang w:eastAsia="zh-CN"/>
              </w:rPr>
              <w:t>，</w:t>
            </w:r>
            <w:r>
              <w:rPr>
                <w:rFonts w:hint="eastAsia"/>
                <w:sz w:val="21"/>
                <w:szCs w:val="21"/>
              </w:rPr>
              <w:t>乘车前往道教圣地</w:t>
            </w:r>
            <w:r>
              <w:rPr>
                <w:rFonts w:hint="eastAsia"/>
                <w:sz w:val="21"/>
                <w:szCs w:val="21"/>
                <w:lang w:eastAsia="zh-CN"/>
              </w:rPr>
              <w:t>【</w:t>
            </w:r>
            <w:r>
              <w:rPr>
                <w:rFonts w:hint="eastAsia"/>
                <w:b/>
                <w:bCs/>
                <w:sz w:val="21"/>
                <w:szCs w:val="21"/>
              </w:rPr>
              <w:t>龙虎山</w:t>
            </w:r>
            <w:r>
              <w:rPr>
                <w:rFonts w:hint="eastAsia"/>
                <w:b/>
                <w:bCs/>
                <w:sz w:val="21"/>
                <w:szCs w:val="21"/>
                <w:lang w:eastAsia="zh-CN"/>
              </w:rPr>
              <w:t>】</w:t>
            </w:r>
            <w:r>
              <w:rPr>
                <w:rFonts w:hint="eastAsia"/>
                <w:color w:val="FF0000"/>
                <w:sz w:val="21"/>
                <w:szCs w:val="21"/>
              </w:rPr>
              <w:t>（</w:t>
            </w:r>
            <w:r>
              <w:rPr>
                <w:rFonts w:hint="eastAsia"/>
                <w:b/>
                <w:bCs/>
                <w:color w:val="7030A0"/>
                <w:sz w:val="21"/>
                <w:szCs w:val="21"/>
                <w:lang w:val="en-US" w:eastAsia="zh-CN"/>
              </w:rPr>
              <w:t>门票欢乐套餐已含</w:t>
            </w:r>
            <w:r>
              <w:rPr>
                <w:rFonts w:hint="eastAsia"/>
                <w:color w:val="FF0000"/>
                <w:sz w:val="21"/>
                <w:szCs w:val="21"/>
                <w:lang w:val="en-US" w:eastAsia="zh-CN"/>
              </w:rPr>
              <w:t>，不去不退，任何证件无优惠，竹筏+观光车150元人自理</w:t>
            </w:r>
            <w:r>
              <w:rPr>
                <w:rFonts w:hint="eastAsia"/>
                <w:color w:val="FF0000"/>
                <w:sz w:val="21"/>
                <w:szCs w:val="21"/>
              </w:rPr>
              <w:t>）</w:t>
            </w:r>
            <w:r>
              <w:rPr>
                <w:rFonts w:hint="eastAsia"/>
                <w:b/>
                <w:bCs/>
                <w:color w:val="auto"/>
                <w:sz w:val="21"/>
                <w:szCs w:val="21"/>
                <w:u w:val="single"/>
              </w:rPr>
              <w:t>【龙虎山是道教发源地，因道教创始张道陵天师在此炼丹，宣扬有青龙白虎环绕于丹鼎之上，因而改名为龙虎山。自张道陵以后，道教天师在此承袭了63代，历1900年】</w:t>
            </w:r>
            <w:r>
              <w:rPr>
                <w:rFonts w:hint="eastAsia"/>
                <w:sz w:val="21"/>
                <w:szCs w:val="21"/>
              </w:rPr>
              <w:t>，游仙水岩景区（180分钟）游览</w:t>
            </w:r>
            <w:r>
              <w:rPr>
                <w:rFonts w:hint="eastAsia"/>
                <w:b/>
                <w:bCs/>
                <w:color w:val="000000" w:themeColor="text1"/>
                <w:sz w:val="21"/>
                <w:szCs w:val="21"/>
                <w14:textFill>
                  <w14:solidFill>
                    <w14:schemeClr w14:val="tx1"/>
                  </w14:solidFill>
                </w14:textFill>
              </w:rPr>
              <w:t>【仙水岩景区】</w:t>
            </w:r>
            <w:r>
              <w:rPr>
                <w:rFonts w:hint="eastAsia"/>
                <w:sz w:val="21"/>
                <w:szCs w:val="21"/>
              </w:rPr>
              <w:t>竹筏漂流+仿古升棺表演；（全程约2-3小时，观光车、竹筏及表演均可能需要排队等待）；乘【龙虎山竹筏漂流】，观看千古一绝，惊险刺激的“</w:t>
            </w:r>
            <w:r>
              <w:rPr>
                <w:rFonts w:hint="eastAsia"/>
                <w:b/>
                <w:bCs/>
                <w:color w:val="000000" w:themeColor="text1"/>
                <w:sz w:val="21"/>
                <w:szCs w:val="21"/>
                <w14:textFill>
                  <w14:solidFill>
                    <w14:schemeClr w14:val="tx1"/>
                  </w14:solidFill>
                </w14:textFill>
              </w:rPr>
              <w:t>【仿古升棺表演】</w:t>
            </w:r>
            <w:r>
              <w:rPr>
                <w:rFonts w:hint="eastAsia"/>
                <w:b/>
                <w:bCs/>
                <w:color w:val="7030A0"/>
                <w:sz w:val="21"/>
                <w:szCs w:val="21"/>
                <w:lang w:eastAsia="zh-CN"/>
              </w:rPr>
              <w:t>（表演欢乐套餐已含）</w:t>
            </w:r>
            <w:r>
              <w:rPr>
                <w:rFonts w:hint="eastAsia"/>
                <w:sz w:val="21"/>
                <w:szCs w:val="21"/>
              </w:rPr>
              <w:t xml:space="preserve">（升棺表演时间以景区当天安排为准）。 </w:t>
            </w:r>
          </w:p>
          <w:p>
            <w:pPr>
              <w:rPr>
                <w:rFonts w:hint="eastAsia" w:ascii="宋体" w:hAnsi="宋体" w:eastAsia="宋体" w:cs="宋体"/>
                <w:sz w:val="21"/>
                <w:szCs w:val="21"/>
                <w:lang w:eastAsia="zh-CN"/>
              </w:rPr>
            </w:pPr>
            <w:r>
              <w:rPr>
                <w:rFonts w:hint="eastAsia"/>
                <w:sz w:val="21"/>
                <w:szCs w:val="21"/>
              </w:rPr>
              <w:t>温馨提示：龙虎山一只竹筏限乘8人，乘竹筏观赏沿途景观都由船家讲解。讲解是有偿服务。龙虎山美不美，奇不奇，全靠船家一张嘴。</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rPr>
              <w:t>早</w:t>
            </w:r>
            <w:r>
              <w:rPr>
                <w:rFonts w:hint="eastAsia" w:ascii="宋体" w:hAnsi="宋体" w:eastAsia="宋体" w:cs="宋体"/>
                <w:sz w:val="21"/>
                <w:szCs w:val="21"/>
                <w:lang w:val="en-US" w:eastAsia="zh-CN"/>
              </w:rPr>
              <w:t>//</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九</w:t>
            </w:r>
            <w:r>
              <w:rPr>
                <w:rFonts w:hint="eastAsia" w:ascii="宋体" w:hAnsi="宋体" w:eastAsia="宋体" w:cs="宋体"/>
                <w:sz w:val="21"/>
                <w:szCs w:val="21"/>
                <w:lang w:eastAsia="zh-CN"/>
              </w:rPr>
              <w:t>江</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南昌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6</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b/>
                <w:bCs/>
                <w:color w:val="002060"/>
                <w:sz w:val="24"/>
                <w:szCs w:val="24"/>
                <w:lang w:val="en-US" w:eastAsia="zh-CN"/>
              </w:rPr>
            </w:pPr>
            <w:r>
              <w:rPr>
                <w:rFonts w:hint="eastAsia" w:ascii="宋体" w:hAnsi="宋体" w:eastAsia="宋体" w:cs="宋体"/>
                <w:b/>
                <w:bCs/>
                <w:color w:val="002060"/>
                <w:sz w:val="24"/>
                <w:szCs w:val="24"/>
                <w:lang w:val="en-US" w:eastAsia="zh-CN"/>
              </w:rPr>
              <w:t xml:space="preserve">南昌-昆明 </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rPr>
              <w:t>早餐后，</w:t>
            </w:r>
            <w:r>
              <w:rPr>
                <w:rFonts w:hint="eastAsia" w:ascii="宋体" w:hAnsi="宋体" w:eastAsia="宋体" w:cs="宋体"/>
                <w:sz w:val="21"/>
                <w:szCs w:val="21"/>
                <w:lang w:val="en-US" w:eastAsia="zh-CN"/>
              </w:rPr>
              <w:t xml:space="preserve"> 乘机返回昆明</w:t>
            </w:r>
            <w:r>
              <w:rPr>
                <w:rFonts w:hint="eastAsia" w:ascii="宋体" w:hAnsi="宋体" w:cs="宋体"/>
                <w:sz w:val="21"/>
                <w:szCs w:val="21"/>
                <w:lang w:val="en-US" w:eastAsia="zh-CN"/>
              </w:rPr>
              <w:t>至长水机场</w:t>
            </w:r>
            <w:r>
              <w:rPr>
                <w:rFonts w:hint="eastAsia" w:ascii="宋体" w:hAnsi="宋体" w:eastAsia="宋体" w:cs="宋体"/>
                <w:sz w:val="21"/>
                <w:szCs w:val="21"/>
                <w:lang w:eastAsia="zh-CN"/>
              </w:rPr>
              <w:t>！</w:t>
            </w:r>
            <w:r>
              <w:rPr>
                <w:rFonts w:hint="eastAsia" w:ascii="宋体" w:hAnsi="宋体" w:eastAsia="宋体" w:cs="宋体"/>
                <w:sz w:val="21"/>
                <w:szCs w:val="21"/>
              </w:rPr>
              <w:t>结束愉快旅程！</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早</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1"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服务标准</w:t>
            </w:r>
          </w:p>
        </w:tc>
        <w:tc>
          <w:tcPr>
            <w:tcW w:w="9791" w:type="dxa"/>
            <w:gridSpan w:val="3"/>
            <w:vAlign w:val="center"/>
          </w:tcPr>
          <w:p>
            <w:pPr>
              <w:keepNext w:val="0"/>
              <w:keepLines w:val="0"/>
              <w:pageBreakBefore w:val="0"/>
              <w:shd w:val="clear"/>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rPr>
            </w:pPr>
            <w:r>
              <w:rPr>
                <w:rFonts w:hint="eastAsia" w:ascii="宋体" w:hAnsi="宋体" w:eastAsia="宋体" w:cs="宋体"/>
                <w:sz w:val="21"/>
                <w:szCs w:val="21"/>
              </w:rPr>
              <w:t>1.交通：</w:t>
            </w:r>
            <w:r>
              <w:rPr>
                <w:rFonts w:hint="eastAsia" w:ascii="宋体" w:hAnsi="宋体" w:eastAsia="宋体" w:cs="宋体"/>
                <w:sz w:val="21"/>
                <w:szCs w:val="21"/>
                <w:lang w:eastAsia="zh-CN"/>
              </w:rPr>
              <w:t>往返交通；</w:t>
            </w:r>
            <w:r>
              <w:rPr>
                <w:rFonts w:hint="eastAsia" w:ascii="宋体" w:hAnsi="宋体" w:eastAsia="宋体" w:cs="宋体"/>
                <w:sz w:val="21"/>
                <w:szCs w:val="21"/>
              </w:rPr>
              <w:t>当地为空调旅游车；</w:t>
            </w:r>
          </w:p>
          <w:p>
            <w:pPr>
              <w:pStyle w:val="7"/>
              <w:shd w:val="clear" w:color="auto"/>
              <w:spacing w:line="360" w:lineRule="exact"/>
              <w:rPr>
                <w:rFonts w:hint="eastAsia" w:ascii="宋体" w:hAnsi="宋体" w:eastAsia="宋体" w:cs="宋体"/>
                <w:sz w:val="21"/>
                <w:szCs w:val="21"/>
                <w:lang w:eastAsia="zh-CN"/>
              </w:rPr>
            </w:pPr>
            <w:r>
              <w:rPr>
                <w:rFonts w:hint="eastAsia" w:ascii="宋体" w:hAnsi="宋体" w:eastAsia="宋体" w:cs="宋体"/>
                <w:sz w:val="21"/>
                <w:szCs w:val="21"/>
              </w:rPr>
              <w:t>2.门票：</w:t>
            </w:r>
            <w:r>
              <w:rPr>
                <w:rFonts w:hint="eastAsia" w:ascii="宋体" w:hAnsi="宋体" w:eastAsia="宋体" w:cs="宋体"/>
                <w:sz w:val="21"/>
                <w:szCs w:val="21"/>
                <w:lang w:eastAsia="zh-CN"/>
              </w:rPr>
              <w:t>已含</w:t>
            </w:r>
            <w:r>
              <w:rPr>
                <w:rFonts w:hint="eastAsia" w:cs="宋体"/>
                <w:sz w:val="21"/>
                <w:szCs w:val="21"/>
                <w:lang w:eastAsia="zh-CN"/>
              </w:rPr>
              <w:t>源头古村</w:t>
            </w:r>
            <w:r>
              <w:rPr>
                <w:rFonts w:hint="eastAsia" w:ascii="宋体" w:hAnsi="宋体" w:eastAsia="宋体" w:cs="宋体"/>
                <w:sz w:val="21"/>
                <w:szCs w:val="21"/>
                <w:lang w:eastAsia="zh-CN"/>
              </w:rPr>
              <w:t>门票；</w:t>
            </w:r>
            <w:r>
              <w:rPr>
                <w:rFonts w:hint="eastAsia" w:cs="宋体"/>
                <w:sz w:val="21"/>
                <w:szCs w:val="21"/>
                <w:lang w:eastAsia="zh-CN"/>
              </w:rPr>
              <w:t>龙虎山大门票</w:t>
            </w:r>
            <w:r>
              <w:rPr>
                <w:rFonts w:hint="eastAsia" w:ascii="宋体" w:hAnsi="宋体" w:eastAsia="宋体" w:cs="宋体"/>
                <w:sz w:val="21"/>
                <w:szCs w:val="21"/>
                <w:lang w:eastAsia="zh-CN"/>
              </w:rPr>
              <w:t>；不去不退</w:t>
            </w:r>
          </w:p>
          <w:p>
            <w:pPr>
              <w:pStyle w:val="7"/>
              <w:keepNext w:val="0"/>
              <w:keepLines w:val="0"/>
              <w:pageBreakBefore w:val="0"/>
              <w:shd w:val="clear" w:color="auto"/>
              <w:kinsoku/>
              <w:wordWrap/>
              <w:overflowPunct/>
              <w:topLinePunct w:val="0"/>
              <w:autoSpaceDE/>
              <w:autoSpaceDN/>
              <w:bidi w:val="0"/>
              <w:adjustRightInd/>
              <w:snapToGrid/>
              <w:spacing w:line="360" w:lineRule="exact"/>
              <w:ind w:left="840" w:leftChars="40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b w:val="0"/>
                <w:bCs w:val="0"/>
                <w:color w:val="000000"/>
                <w:sz w:val="21"/>
                <w:szCs w:val="21"/>
                <w:shd w:val="clear" w:color="auto" w:fill="FFFFFF"/>
                <w:lang w:eastAsia="zh-CN"/>
              </w:rPr>
              <w:t>行程内所列不含门票需自理，请携带好个人身份证件按年龄享受优惠政策；</w:t>
            </w:r>
          </w:p>
          <w:p>
            <w:pPr>
              <w:numPr>
                <w:ilvl w:val="0"/>
                <w:numId w:val="1"/>
              </w:numPr>
              <w:spacing w:line="320" w:lineRule="exact"/>
              <w:ind w:left="-15" w:right="-359" w:rightChars="-171"/>
              <w:rPr>
                <w:rFonts w:hint="eastAsia" w:ascii="宋体" w:hAnsi="宋体" w:eastAsia="宋体" w:cs="宋体"/>
                <w:sz w:val="21"/>
                <w:szCs w:val="21"/>
              </w:rPr>
            </w:pPr>
            <w:r>
              <w:rPr>
                <w:rFonts w:hint="eastAsia" w:ascii="宋体" w:hAnsi="宋体" w:eastAsia="宋体" w:cs="宋体"/>
                <w:sz w:val="21"/>
                <w:szCs w:val="21"/>
              </w:rPr>
              <w:t>住宿：宾馆标间住宿 （2-3人间）</w:t>
            </w:r>
            <w:r>
              <w:rPr>
                <w:rFonts w:hint="eastAsia" w:ascii="宋体" w:hAnsi="宋体" w:eastAsia="宋体" w:cs="宋体"/>
                <w:sz w:val="21"/>
                <w:szCs w:val="21"/>
                <w:lang w:eastAsia="zh-CN"/>
              </w:rPr>
              <w:t>，</w:t>
            </w:r>
            <w:r>
              <w:rPr>
                <w:rFonts w:hint="eastAsia" w:ascii="黑体" w:hAnsi="宋体" w:eastAsia="黑体" w:cs="Times New Roman"/>
                <w:b w:val="0"/>
                <w:bCs/>
                <w:kern w:val="2"/>
                <w:sz w:val="21"/>
                <w:szCs w:val="21"/>
                <w:lang w:val="en-US" w:eastAsia="zh-CN" w:bidi="ar"/>
              </w:rPr>
              <w:t>庐山酒店不含空调及洗漱用品</w:t>
            </w:r>
            <w:r>
              <w:rPr>
                <w:rFonts w:hint="eastAsia" w:ascii="微软雅黑" w:hAnsi="微软雅黑" w:eastAsia="微软雅黑"/>
                <w:sz w:val="21"/>
                <w:szCs w:val="21"/>
                <w:lang w:val="en-US" w:eastAsia="zh-CN"/>
              </w:rPr>
              <w:t>升级一晚准四酒店（未挂牌）</w:t>
            </w:r>
            <w:r>
              <w:rPr>
                <w:rFonts w:hint="eastAsia" w:ascii="宋体" w:hAnsi="宋体" w:eastAsia="宋体" w:cs="宋体"/>
                <w:sz w:val="21"/>
                <w:szCs w:val="21"/>
                <w:lang w:val="en-US" w:eastAsia="zh-CN"/>
              </w:rPr>
              <w:t>；</w:t>
            </w:r>
            <w:r>
              <w:rPr>
                <w:rFonts w:hint="eastAsia" w:ascii="宋体" w:hAnsi="宋体" w:eastAsia="宋体" w:cs="宋体"/>
                <w:sz w:val="21"/>
                <w:szCs w:val="21"/>
              </w:rPr>
              <w:t xml:space="preserve">     </w:t>
            </w:r>
          </w:p>
          <w:p>
            <w:pPr>
              <w:keepNext w:val="0"/>
              <w:keepLines w:val="0"/>
              <w:pageBreakBefore w:val="0"/>
              <w:kinsoku/>
              <w:wordWrap/>
              <w:overflowPunct/>
              <w:topLinePunct w:val="0"/>
              <w:autoSpaceDE/>
              <w:autoSpaceDN/>
              <w:bidi w:val="0"/>
              <w:adjustRightInd/>
              <w:snapToGrid/>
              <w:spacing w:line="360" w:lineRule="exact"/>
              <w:ind w:right="-359" w:rightChars="-171" w:firstLine="843" w:firstLineChars="400"/>
              <w:textAlignment w:val="auto"/>
              <w:outlineLvl w:val="9"/>
              <w:rPr>
                <w:rFonts w:hint="eastAsia" w:ascii="宋体" w:hAnsi="宋体" w:eastAsia="宋体" w:cs="宋体"/>
                <w:sz w:val="21"/>
                <w:szCs w:val="21"/>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color w:val="000000"/>
                <w:sz w:val="21"/>
                <w:szCs w:val="21"/>
                <w:shd w:val="clear" w:color="auto" w:fill="FFFFFF"/>
              </w:rPr>
              <w:t>因地域原因，当地景区酒店星级标准不能与大城市同级酒店相比，敬请谅解</w:t>
            </w:r>
          </w:p>
          <w:p>
            <w:pPr>
              <w:keepNext w:val="0"/>
              <w:keepLines w:val="0"/>
              <w:pageBreakBefore w:val="0"/>
              <w:numPr>
                <w:ilvl w:val="0"/>
                <w:numId w:val="2"/>
              </w:numP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color w:val="000000"/>
                <w:sz w:val="21"/>
                <w:szCs w:val="21"/>
              </w:rPr>
            </w:pPr>
            <w:r>
              <w:rPr>
                <w:rFonts w:hint="eastAsia" w:ascii="宋体" w:hAnsi="宋体" w:eastAsia="宋体" w:cs="宋体"/>
                <w:sz w:val="21"/>
                <w:szCs w:val="21"/>
              </w:rPr>
              <w:t>膳食：</w:t>
            </w:r>
            <w:r>
              <w:rPr>
                <w:rFonts w:hint="eastAsia" w:ascii="宋体" w:hAnsi="宋体" w:eastAsia="宋体" w:cs="宋体"/>
                <w:sz w:val="21"/>
                <w:szCs w:val="21"/>
                <w:lang w:eastAsia="zh-CN"/>
              </w:rPr>
              <w:t>含</w:t>
            </w:r>
            <w:r>
              <w:rPr>
                <w:rFonts w:hint="eastAsia" w:ascii="宋体" w:hAnsi="宋体" w:eastAsia="宋体" w:cs="宋体"/>
                <w:sz w:val="21"/>
                <w:szCs w:val="21"/>
              </w:rPr>
              <w:t>5早</w:t>
            </w:r>
            <w:r>
              <w:rPr>
                <w:rFonts w:hint="eastAsia" w:ascii="宋体" w:hAnsi="宋体" w:eastAsia="宋体" w:cs="宋体"/>
                <w:sz w:val="21"/>
                <w:szCs w:val="21"/>
                <w:lang w:val="en-US" w:eastAsia="zh-CN"/>
              </w:rPr>
              <w:t>3</w:t>
            </w:r>
            <w:r>
              <w:rPr>
                <w:rFonts w:hint="eastAsia" w:ascii="宋体" w:hAnsi="宋体" w:eastAsia="宋体" w:cs="宋体"/>
                <w:sz w:val="21"/>
                <w:szCs w:val="21"/>
              </w:rPr>
              <w:t>正</w:t>
            </w:r>
            <w:r>
              <w:rPr>
                <w:rFonts w:hint="eastAsia" w:ascii="宋体" w:hAnsi="宋体" w:cs="宋体"/>
                <w:b/>
                <w:bCs/>
                <w:color w:val="7030A0"/>
                <w:sz w:val="21"/>
                <w:szCs w:val="21"/>
                <w:lang w:eastAsia="zh-CN"/>
              </w:rPr>
              <w:t>（欢乐套餐已含）</w:t>
            </w:r>
            <w:r>
              <w:rPr>
                <w:rFonts w:hint="eastAsia" w:ascii="宋体" w:hAnsi="宋体" w:eastAsia="宋体" w:cs="宋体"/>
                <w:sz w:val="21"/>
                <w:szCs w:val="21"/>
                <w:lang w:eastAsia="zh-CN"/>
              </w:rPr>
              <w:t>（</w:t>
            </w:r>
            <w:r>
              <w:rPr>
                <w:rFonts w:hint="eastAsia" w:ascii="宋体" w:hAnsi="宋体" w:eastAsia="宋体" w:cs="宋体"/>
                <w:color w:val="000000"/>
                <w:sz w:val="21"/>
                <w:szCs w:val="21"/>
              </w:rPr>
              <w:t>10人1桌8菜1汤，未满10人视人数减少而相应减少菜数量</w:t>
            </w:r>
            <w:r>
              <w:rPr>
                <w:rFonts w:hint="eastAsia" w:ascii="宋体" w:hAnsi="宋体" w:eastAsia="宋体" w:cs="宋体"/>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exact"/>
              <w:ind w:left="840" w:leftChars="400" w:right="-359" w:rightChars="-171" w:firstLine="0" w:firstLineChars="0"/>
              <w:textAlignment w:val="auto"/>
              <w:outlineLvl w:val="9"/>
              <w:rPr>
                <w:rFonts w:hint="eastAsia" w:ascii="宋体" w:hAnsi="宋体" w:eastAsia="宋体" w:cs="宋体"/>
                <w:color w:val="000000"/>
                <w:sz w:val="21"/>
                <w:szCs w:val="21"/>
                <w:lang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sz w:val="21"/>
                <w:szCs w:val="21"/>
              </w:rPr>
              <w:t>未含正餐可委托导游代订</w:t>
            </w:r>
            <w:r>
              <w:rPr>
                <w:rFonts w:hint="eastAsia" w:ascii="宋体" w:hAnsi="宋体" w:eastAsia="宋体" w:cs="宋体"/>
                <w:sz w:val="21"/>
                <w:szCs w:val="21"/>
                <w:lang w:eastAsia="zh-CN"/>
              </w:rPr>
              <w:t>。</w:t>
            </w:r>
          </w:p>
          <w:p>
            <w:pPr>
              <w:keepNext w:val="0"/>
              <w:keepLines w:val="0"/>
              <w:pageBreakBefore w:val="0"/>
              <w:numPr>
                <w:ilvl w:val="0"/>
                <w:numId w:val="2"/>
              </w:numPr>
              <w:kinsoku/>
              <w:wordWrap/>
              <w:overflowPunct/>
              <w:topLinePunct w:val="0"/>
              <w:autoSpaceDE/>
              <w:autoSpaceDN/>
              <w:bidi w:val="0"/>
              <w:adjustRightInd/>
              <w:snapToGrid/>
              <w:spacing w:line="360" w:lineRule="exact"/>
              <w:ind w:left="-15" w:leftChars="0" w:firstLine="0" w:firstLineChars="0"/>
              <w:textAlignment w:val="auto"/>
              <w:outlineLvl w:val="9"/>
              <w:rPr>
                <w:rFonts w:hint="eastAsia" w:ascii="宋体" w:hAnsi="宋体" w:eastAsia="宋体" w:cs="宋体"/>
                <w:sz w:val="21"/>
                <w:szCs w:val="21"/>
              </w:rPr>
            </w:pPr>
            <w:r>
              <w:rPr>
                <w:rFonts w:hint="eastAsia" w:ascii="宋体" w:hAnsi="宋体" w:eastAsia="宋体" w:cs="宋体"/>
                <w:sz w:val="21"/>
                <w:szCs w:val="21"/>
              </w:rPr>
              <w:t>导游：持国证地接导游服务；</w:t>
            </w:r>
          </w:p>
          <w:p>
            <w:pPr>
              <w:keepNext w:val="0"/>
              <w:keepLines w:val="0"/>
              <w:pageBreakBefore w:val="0"/>
              <w:numPr>
                <w:ilvl w:val="0"/>
                <w:numId w:val="2"/>
              </w:numPr>
              <w:kinsoku/>
              <w:wordWrap/>
              <w:overflowPunct/>
              <w:topLinePunct w:val="0"/>
              <w:autoSpaceDE/>
              <w:autoSpaceDN/>
              <w:bidi w:val="0"/>
              <w:adjustRightInd/>
              <w:snapToGrid/>
              <w:spacing w:line="360" w:lineRule="exact"/>
              <w:ind w:left="-15" w:leftChars="0" w:firstLine="0" w:firstLineChars="0"/>
              <w:textAlignment w:val="auto"/>
              <w:outlineLvl w:val="9"/>
              <w:rPr>
                <w:rFonts w:hint="eastAsia" w:ascii="宋体" w:hAnsi="宋体" w:eastAsia="宋体" w:cs="宋体"/>
                <w:sz w:val="21"/>
                <w:szCs w:val="21"/>
              </w:rPr>
            </w:pPr>
            <w:r>
              <w:rPr>
                <w:rFonts w:hint="eastAsia" w:ascii="微软雅黑" w:hAnsi="微软雅黑" w:eastAsia="微软雅黑"/>
                <w:sz w:val="21"/>
                <w:szCs w:val="21"/>
              </w:rPr>
              <w:t>购物：</w:t>
            </w:r>
            <w:r>
              <w:rPr>
                <w:rFonts w:hint="eastAsia" w:ascii="微软雅黑" w:hAnsi="微软雅黑" w:eastAsia="微软雅黑"/>
                <w:sz w:val="21"/>
                <w:szCs w:val="21"/>
                <w:lang w:val="en-US" w:eastAsia="zh-CN"/>
              </w:rPr>
              <w:t xml:space="preserve">6选4店  （乳胶店、丝绸店、螺旋藻店、玉器店、厨具店、灵芝店） </w:t>
            </w:r>
          </w:p>
          <w:p>
            <w:pPr>
              <w:keepNext w:val="0"/>
              <w:keepLines w:val="0"/>
              <w:pageBreakBefore w:val="0"/>
              <w:numPr>
                <w:ilvl w:val="0"/>
                <w:numId w:val="3"/>
              </w:numPr>
              <w:kinsoku/>
              <w:wordWrap/>
              <w:overflowPunct/>
              <w:topLinePunct w:val="0"/>
              <w:autoSpaceDE/>
              <w:autoSpaceDN/>
              <w:bidi w:val="0"/>
              <w:adjustRightInd/>
              <w:snapToGrid/>
              <w:spacing w:line="360" w:lineRule="exact"/>
              <w:textAlignment w:val="auto"/>
              <w:outlineLvl w:val="9"/>
              <w:rPr>
                <w:rFonts w:hint="eastAsia" w:ascii="宋体" w:hAnsi="宋体" w:cs="宋体"/>
                <w:sz w:val="21"/>
                <w:szCs w:val="21"/>
                <w:lang w:val="en-US" w:eastAsia="zh-CN"/>
              </w:rPr>
            </w:pPr>
            <w:r>
              <w:rPr>
                <w:rFonts w:hint="eastAsia" w:ascii="宋体" w:hAnsi="宋体" w:cs="宋体"/>
                <w:sz w:val="21"/>
                <w:szCs w:val="21"/>
                <w:lang w:val="en-US" w:eastAsia="zh-CN"/>
              </w:rPr>
              <w:t>保险：含组合险（强烈建议客人购买意外险）</w:t>
            </w:r>
          </w:p>
          <w:p>
            <w:pPr>
              <w:keepNext w:val="0"/>
              <w:keepLines w:val="0"/>
              <w:pageBreakBefore w:val="0"/>
              <w:numPr>
                <w:ilvl w:val="0"/>
                <w:numId w:val="3"/>
              </w:numPr>
              <w:kinsoku/>
              <w:wordWrap/>
              <w:overflowPunct/>
              <w:topLinePunct w:val="0"/>
              <w:autoSpaceDE/>
              <w:autoSpaceDN/>
              <w:bidi w:val="0"/>
              <w:adjustRightInd/>
              <w:snapToGrid/>
              <w:spacing w:line="360" w:lineRule="exact"/>
              <w:textAlignment w:val="auto"/>
              <w:outlineLvl w:val="9"/>
              <w:rPr>
                <w:rFonts w:hint="eastAsia" w:ascii="宋体" w:hAnsi="宋体" w:cs="宋体"/>
                <w:sz w:val="21"/>
                <w:szCs w:val="21"/>
                <w:lang w:val="en-US" w:eastAsia="zh-CN"/>
              </w:rPr>
            </w:pPr>
            <w:r>
              <w:rPr>
                <w:rFonts w:hint="eastAsia" w:ascii="宋体" w:hAnsi="宋体" w:cs="宋体"/>
                <w:sz w:val="21"/>
                <w:szCs w:val="21"/>
                <w:lang w:val="en-US" w:eastAsia="zh-CN"/>
              </w:rPr>
              <w:t>出团标准：云南成团，25人独立发团，如人数不够顺延下一班期。</w:t>
            </w:r>
          </w:p>
          <w:p>
            <w:pPr>
              <w:keepNext w:val="0"/>
              <w:keepLines w:val="0"/>
              <w:pageBreakBefore w:val="0"/>
              <w:numPr>
                <w:ilvl w:val="0"/>
                <w:numId w:val="3"/>
              </w:numPr>
              <w:kinsoku/>
              <w:wordWrap/>
              <w:overflowPunct/>
              <w:topLinePunct w:val="0"/>
              <w:autoSpaceDE/>
              <w:autoSpaceDN/>
              <w:bidi w:val="0"/>
              <w:adjustRightInd/>
              <w:snapToGrid/>
              <w:spacing w:line="360" w:lineRule="exact"/>
              <w:textAlignment w:val="auto"/>
              <w:outlineLvl w:val="9"/>
              <w:rPr>
                <w:rFonts w:hint="eastAsia" w:ascii="宋体" w:hAnsi="宋体" w:cs="宋体"/>
                <w:b/>
                <w:bCs/>
                <w:color w:val="C00000"/>
                <w:sz w:val="21"/>
                <w:szCs w:val="21"/>
                <w:lang w:val="en-US" w:eastAsia="zh-CN"/>
              </w:rPr>
            </w:pPr>
            <w:r>
              <w:rPr>
                <w:rFonts w:hint="eastAsia" w:ascii="宋体" w:hAnsi="宋体" w:cs="宋体"/>
                <w:b/>
                <w:bCs/>
                <w:color w:val="C00000"/>
                <w:sz w:val="21"/>
                <w:szCs w:val="21"/>
                <w:lang w:val="en-US" w:eastAsia="zh-CN"/>
              </w:rPr>
              <w:t>此产品适用于30-69岁客人，超龄补200元/人</w:t>
            </w:r>
          </w:p>
          <w:p>
            <w:pPr>
              <w:keepNext w:val="0"/>
              <w:keepLines w:val="0"/>
              <w:pageBreakBefore w:val="0"/>
              <w:numPr>
                <w:ilvl w:val="0"/>
                <w:numId w:val="3"/>
              </w:numPr>
              <w:kinsoku/>
              <w:wordWrap/>
              <w:overflowPunct/>
              <w:topLinePunct w:val="0"/>
              <w:autoSpaceDE/>
              <w:autoSpaceDN/>
              <w:bidi w:val="0"/>
              <w:adjustRightInd/>
              <w:snapToGrid/>
              <w:spacing w:line="360" w:lineRule="exact"/>
              <w:textAlignment w:val="auto"/>
              <w:outlineLvl w:val="9"/>
              <w:rPr>
                <w:rFonts w:hint="eastAsia" w:ascii="宋体" w:hAnsi="宋体" w:cs="宋体"/>
                <w:sz w:val="21"/>
                <w:szCs w:val="21"/>
                <w:lang w:val="en-US" w:eastAsia="zh-CN"/>
              </w:rPr>
            </w:pPr>
            <w:r>
              <w:rPr>
                <w:rFonts w:hint="eastAsia" w:ascii="宋体" w:hAnsi="宋体" w:cs="宋体"/>
                <w:sz w:val="21"/>
                <w:szCs w:val="21"/>
                <w:lang w:val="en-US" w:eastAsia="zh-CN"/>
              </w:rPr>
              <w:t>客人中途如需自行脱团，每人需补交100元/天！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7"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cs="宋体"/>
                <w:b/>
                <w:bCs w:val="0"/>
                <w:color w:val="C00000"/>
                <w:sz w:val="21"/>
                <w:szCs w:val="21"/>
                <w:lang w:eastAsia="zh-CN"/>
              </w:rPr>
              <w:t>欢乐套餐</w:t>
            </w:r>
          </w:p>
        </w:tc>
        <w:tc>
          <w:tcPr>
            <w:tcW w:w="9791" w:type="dxa"/>
            <w:gridSpan w:val="3"/>
            <w:vAlign w:val="center"/>
          </w:tcPr>
          <w:p>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cs="宋体"/>
                <w:sz w:val="21"/>
                <w:szCs w:val="21"/>
                <w:lang w:val="en-US" w:eastAsia="zh-CN"/>
              </w:rPr>
            </w:pPr>
            <w:r>
              <w:rPr>
                <w:rFonts w:hint="eastAsia" w:ascii="微软雅黑" w:hAnsi="微软雅黑" w:eastAsia="微软雅黑" w:cs="微软雅黑"/>
                <w:b/>
                <w:bCs w:val="0"/>
                <w:color w:val="FF0000"/>
                <w:sz w:val="22"/>
                <w:szCs w:val="22"/>
                <w:lang w:val="en-US" w:eastAsia="zh-CN"/>
              </w:rPr>
              <w:t>打包优惠价399元/人请随团费交清包含：</w:t>
            </w:r>
            <w:r>
              <w:rPr>
                <w:rFonts w:hint="eastAsia" w:ascii="微软雅黑" w:hAnsi="微软雅黑" w:eastAsia="微软雅黑" w:cs="微软雅黑"/>
                <w:b w:val="0"/>
                <w:bCs/>
                <w:color w:val="auto"/>
                <w:sz w:val="22"/>
                <w:szCs w:val="22"/>
                <w:lang w:val="en-US" w:eastAsia="zh-CN"/>
              </w:rPr>
              <w:t>（</w:t>
            </w:r>
            <w:r>
              <w:rPr>
                <w:rFonts w:hint="eastAsia" w:ascii="微软雅黑" w:hAnsi="微软雅黑" w:eastAsia="微软雅黑" w:cs="微软雅黑"/>
                <w:b w:val="0"/>
                <w:bCs/>
                <w:color w:val="000000"/>
                <w:sz w:val="22"/>
                <w:szCs w:val="22"/>
                <w:lang w:val="en-US" w:eastAsia="zh-CN"/>
              </w:rPr>
              <w:t>源头古村+龙虎山大门票+龙虎山升（棺）官表演+行程内江西3大特色餐+升级一晚四星住宿+黄山景交)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3"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both"/>
              <w:textAlignment w:val="auto"/>
              <w:outlineLvl w:val="9"/>
              <w:rPr>
                <w:rFonts w:hint="eastAsia" w:ascii="宋体" w:hAnsi="宋体" w:eastAsia="宋体" w:cs="宋体"/>
                <w:b/>
                <w:color w:val="000000"/>
                <w:sz w:val="21"/>
                <w:szCs w:val="21"/>
                <w:lang w:eastAsia="zh-CN"/>
              </w:rPr>
            </w:pPr>
            <w:r>
              <w:rPr>
                <w:rFonts w:hint="eastAsia" w:ascii="微软雅黑" w:hAnsi="微软雅黑" w:eastAsia="微软雅黑"/>
                <w:b/>
                <w:bCs/>
                <w:color w:val="C00000"/>
                <w:sz w:val="21"/>
                <w:szCs w:val="21"/>
                <w:lang w:val="en-US" w:eastAsia="zh-CN"/>
              </w:rPr>
              <w:t>门票详情</w:t>
            </w:r>
          </w:p>
        </w:tc>
        <w:tc>
          <w:tcPr>
            <w:tcW w:w="9791" w:type="dxa"/>
            <w:gridSpan w:val="3"/>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b/>
                <w:bCs/>
                <w:color w:val="C00000"/>
                <w:sz w:val="21"/>
                <w:szCs w:val="21"/>
                <w:lang w:val="en-US" w:eastAsia="zh-CN"/>
              </w:rPr>
            </w:pPr>
            <w:r>
              <w:rPr>
                <w:rFonts w:hint="eastAsia" w:ascii="微软雅黑" w:hAnsi="微软雅黑" w:eastAsia="微软雅黑"/>
                <w:b/>
                <w:bCs/>
                <w:color w:val="C00000"/>
                <w:sz w:val="21"/>
                <w:szCs w:val="21"/>
                <w:lang w:val="en-US" w:eastAsia="zh-CN"/>
              </w:rPr>
              <w:t>门票详情(持证件按年龄享受优惠政策)：</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bCs/>
                <w:sz w:val="21"/>
                <w:szCs w:val="21"/>
                <w:lang w:val="en-US" w:eastAsia="zh-CN"/>
              </w:rPr>
            </w:pPr>
            <w:r>
              <w:rPr>
                <w:rFonts w:hint="eastAsia" w:ascii="宋体" w:hAnsi="宋体"/>
                <w:b/>
                <w:bCs/>
                <w:sz w:val="21"/>
                <w:szCs w:val="21"/>
                <w:lang w:eastAsia="zh-CN"/>
              </w:rPr>
              <w:t>必消：</w:t>
            </w:r>
            <w:r>
              <w:rPr>
                <w:rFonts w:hint="eastAsia" w:ascii="宋体" w:hAnsi="宋体"/>
                <w:b/>
                <w:bCs/>
                <w:sz w:val="21"/>
                <w:szCs w:val="21"/>
                <w:lang w:val="en-US" w:eastAsia="zh-CN"/>
              </w:rPr>
              <w:t>65岁以上：0元/人，60-64岁：255元/人，60岁以下：350</w:t>
            </w:r>
            <w:bookmarkStart w:id="0" w:name="_GoBack"/>
            <w:bookmarkEnd w:id="0"/>
            <w:r>
              <w:rPr>
                <w:rFonts w:hint="eastAsia" w:ascii="宋体" w:hAnsi="宋体"/>
                <w:b/>
                <w:bCs/>
                <w:sz w:val="21"/>
                <w:szCs w:val="21"/>
                <w:lang w:val="en-US" w:eastAsia="zh-CN"/>
              </w:rPr>
              <w:t>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color w:val="000000"/>
                <w:sz w:val="21"/>
                <w:szCs w:val="21"/>
                <w:lang w:eastAsia="zh-CN"/>
              </w:rPr>
            </w:pPr>
            <w:r>
              <w:rPr>
                <w:rFonts w:hint="eastAsia" w:ascii="宋体" w:hAnsi="宋体"/>
                <w:sz w:val="21"/>
                <w:szCs w:val="21"/>
                <w:lang w:eastAsia="zh-CN"/>
              </w:rPr>
              <w:t>黄山：</w:t>
            </w:r>
            <w:r>
              <w:rPr>
                <w:rFonts w:hint="eastAsia" w:ascii="宋体" w:hAnsi="宋体"/>
                <w:sz w:val="21"/>
                <w:szCs w:val="21"/>
                <w:lang w:val="en-US" w:eastAsia="zh-CN"/>
              </w:rPr>
              <w:t>65岁以上免门票；</w:t>
            </w:r>
            <w:r>
              <w:rPr>
                <w:color w:val="000000"/>
                <w:sz w:val="21"/>
                <w:szCs w:val="21"/>
              </w:rPr>
              <w:t>60-64</w:t>
            </w:r>
            <w:r>
              <w:rPr>
                <w:rFonts w:hint="eastAsia"/>
                <w:color w:val="000000"/>
                <w:sz w:val="21"/>
                <w:szCs w:val="21"/>
                <w:lang w:val="en-US" w:eastAsia="zh-CN"/>
              </w:rPr>
              <w:t>周</w:t>
            </w:r>
            <w:r>
              <w:rPr>
                <w:rFonts w:hint="eastAsia"/>
                <w:color w:val="000000"/>
                <w:sz w:val="21"/>
                <w:szCs w:val="21"/>
              </w:rPr>
              <w:t>岁</w:t>
            </w:r>
            <w:r>
              <w:rPr>
                <w:rFonts w:hint="eastAsia"/>
                <w:color w:val="000000"/>
                <w:sz w:val="21"/>
                <w:szCs w:val="21"/>
                <w:lang w:val="en-US" w:eastAsia="zh-CN"/>
              </w:rPr>
              <w:t>现</w:t>
            </w:r>
            <w:r>
              <w:rPr>
                <w:rFonts w:hint="eastAsia"/>
                <w:color w:val="000000"/>
                <w:sz w:val="21"/>
                <w:szCs w:val="21"/>
              </w:rPr>
              <w:t>补</w:t>
            </w:r>
            <w:r>
              <w:rPr>
                <w:rFonts w:hint="eastAsia"/>
                <w:color w:val="000000"/>
                <w:sz w:val="21"/>
                <w:szCs w:val="21"/>
                <w:lang w:val="en-US" w:eastAsia="zh-CN"/>
              </w:rPr>
              <w:t>95</w:t>
            </w:r>
            <w:r>
              <w:rPr>
                <w:rFonts w:hint="eastAsia"/>
                <w:color w:val="000000"/>
                <w:sz w:val="21"/>
                <w:szCs w:val="21"/>
              </w:rPr>
              <w:t>元人，</w:t>
            </w:r>
            <w:r>
              <w:rPr>
                <w:color w:val="000000"/>
                <w:sz w:val="21"/>
                <w:szCs w:val="21"/>
              </w:rPr>
              <w:t>60</w:t>
            </w:r>
            <w:r>
              <w:rPr>
                <w:rFonts w:hint="eastAsia"/>
                <w:color w:val="000000"/>
                <w:sz w:val="21"/>
                <w:szCs w:val="21"/>
                <w:lang w:val="en-US" w:eastAsia="zh-CN"/>
              </w:rPr>
              <w:t>周</w:t>
            </w:r>
            <w:r>
              <w:rPr>
                <w:rFonts w:hint="eastAsia"/>
                <w:color w:val="000000"/>
                <w:sz w:val="21"/>
                <w:szCs w:val="21"/>
              </w:rPr>
              <w:t>岁以下</w:t>
            </w:r>
            <w:r>
              <w:rPr>
                <w:rFonts w:hint="eastAsia"/>
                <w:color w:val="000000"/>
                <w:sz w:val="21"/>
                <w:szCs w:val="21"/>
                <w:lang w:val="en-US" w:eastAsia="zh-CN"/>
              </w:rPr>
              <w:t>现</w:t>
            </w:r>
            <w:r>
              <w:rPr>
                <w:rFonts w:hint="eastAsia"/>
                <w:color w:val="000000"/>
                <w:sz w:val="21"/>
                <w:szCs w:val="21"/>
              </w:rPr>
              <w:t>补</w:t>
            </w:r>
            <w:r>
              <w:rPr>
                <w:rFonts w:hint="eastAsia"/>
                <w:color w:val="000000"/>
                <w:sz w:val="21"/>
                <w:szCs w:val="21"/>
                <w:lang w:val="en-US" w:eastAsia="zh-CN"/>
              </w:rPr>
              <w:t>19</w:t>
            </w:r>
            <w:r>
              <w:rPr>
                <w:color w:val="000000"/>
                <w:sz w:val="21"/>
                <w:szCs w:val="21"/>
              </w:rPr>
              <w:t>0</w:t>
            </w:r>
            <w:r>
              <w:rPr>
                <w:rFonts w:hint="eastAsia"/>
                <w:color w:val="000000"/>
                <w:sz w:val="21"/>
                <w:szCs w:val="21"/>
              </w:rPr>
              <w:t>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庐山：</w:t>
            </w:r>
            <w:r>
              <w:rPr>
                <w:rFonts w:hint="eastAsia" w:ascii="宋体" w:hAnsi="宋体"/>
                <w:sz w:val="21"/>
                <w:szCs w:val="21"/>
                <w:lang w:val="en-US" w:eastAsia="zh-CN"/>
              </w:rPr>
              <w:t>65周岁以下</w:t>
            </w:r>
            <w:r>
              <w:rPr>
                <w:rFonts w:hint="eastAsia" w:ascii="宋体" w:hAnsi="宋体"/>
                <w:sz w:val="21"/>
                <w:szCs w:val="21"/>
                <w:lang w:eastAsia="zh-CN"/>
              </w:rPr>
              <w:t>门票自理</w:t>
            </w:r>
            <w:r>
              <w:rPr>
                <w:rFonts w:hint="eastAsia" w:ascii="宋体" w:hAnsi="宋体"/>
                <w:sz w:val="21"/>
                <w:szCs w:val="21"/>
                <w:lang w:val="en-US" w:eastAsia="zh-CN"/>
              </w:rPr>
              <w:t>160元/人；65岁以上免门票；</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bCs/>
                <w:sz w:val="21"/>
                <w:szCs w:val="21"/>
                <w:lang w:val="en-US" w:eastAsia="zh-CN"/>
              </w:rPr>
            </w:pPr>
            <w:r>
              <w:rPr>
                <w:rFonts w:hint="eastAsia" w:ascii="宋体" w:hAnsi="宋体"/>
                <w:b/>
                <w:bCs/>
                <w:sz w:val="21"/>
                <w:szCs w:val="21"/>
                <w:lang w:val="en-US" w:eastAsia="zh-CN"/>
              </w:rPr>
              <w:t>选消：全年龄段：320元/人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val="en-US" w:eastAsia="zh-CN"/>
              </w:rPr>
              <w:t>黄山：上下索道共计170元/人需自理；</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val="en-US" w:eastAsia="zh-CN"/>
              </w:rPr>
              <w:t>龙虎山：大门票已含，竹筏+观光车150元人自理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3"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rPr>
            </w:pPr>
            <w:r>
              <w:rPr>
                <w:rFonts w:hint="eastAsia" w:ascii="宋体" w:hAnsi="宋体" w:eastAsia="宋体" w:cs="宋体"/>
                <w:b/>
                <w:color w:val="000000"/>
                <w:sz w:val="21"/>
                <w:szCs w:val="21"/>
              </w:rPr>
              <w:t>温馨提示</w:t>
            </w:r>
          </w:p>
        </w:tc>
        <w:tc>
          <w:tcPr>
            <w:tcW w:w="9791"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（请仔细阅读）：</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lang w:eastAsia="zh-CN"/>
              </w:rPr>
            </w:pPr>
            <w:r>
              <w:rPr>
                <w:rFonts w:hint="eastAsia" w:ascii="微软雅黑" w:hAnsi="微软雅黑" w:eastAsia="微软雅黑"/>
                <w:b/>
                <w:bCs/>
                <w:lang w:eastAsia="zh-CN"/>
              </w:rPr>
              <w:t>1、导游举导游旗在约定地点接待旅游团队、旅行社在不减少行程及景点的条件下，可自行适当调整行程及景点游览顺序，但游览内容不会减少，标准不会降低。行程内景点的游览时间以该行程的导游具体操作为准，节假日、旅游旺季期间会出现堵车、套车，景区餐厅等场所拥挤等现象，请游客谅解及配合！由于旅游产品服务为生产与消费同时进行的无形产品，自身涉及多环节、综合复杂多样性的特点；如您在当地有何不满意之处，请立即告知我社，所有问题在当地积极协调解决处理为妥。行程中的自费景点客人若不参加，可在附近自由活动，旅游车在此期间不开空调；在导游规定的时间内集合上车。湖南/江西在国家率先引领环保风，所有的宾馆均不提供一次性用具。请游客自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2</w:t>
            </w:r>
            <w:r>
              <w:rPr>
                <w:rFonts w:hint="eastAsia" w:ascii="微软雅黑" w:hAnsi="微软雅黑" w:eastAsia="微软雅黑"/>
                <w:b/>
                <w:bCs/>
              </w:rPr>
              <w:t>、此产品为我社专车专导独立团产品，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3</w:t>
            </w:r>
            <w:r>
              <w:rPr>
                <w:rFonts w:hint="eastAsia" w:ascii="微软雅黑" w:hAnsi="微软雅黑" w:eastAsia="微软雅黑"/>
                <w:b/>
                <w:bCs/>
              </w:rPr>
              <w:t>、旅游者购买、接受旅游服务时，应当向旅游经营者如实告知与旅游活动相关的个人健康信息，遵守旅游活动中的安全警示规定。应确保身体健康，保证自身条件能够完成行程；未满</w:t>
            </w:r>
            <w:r>
              <w:rPr>
                <w:rFonts w:ascii="微软雅黑" w:hAnsi="微软雅黑" w:eastAsia="微软雅黑"/>
                <w:b/>
                <w:bCs/>
              </w:rPr>
              <w:t>2</w:t>
            </w:r>
            <w:r>
              <w:rPr>
                <w:rFonts w:hint="eastAsia" w:ascii="微软雅黑" w:hAnsi="微软雅黑" w:eastAsia="微软雅黑"/>
                <w:b/>
                <w:bCs/>
              </w:rPr>
              <w:t>周岁或年满</w:t>
            </w:r>
            <w:r>
              <w:rPr>
                <w:rFonts w:ascii="微软雅黑" w:hAnsi="微软雅黑" w:eastAsia="微软雅黑"/>
                <w:b/>
                <w:bCs/>
              </w:rPr>
              <w:t>70</w:t>
            </w:r>
            <w:r>
              <w:rPr>
                <w:rFonts w:hint="eastAsia" w:ascii="微软雅黑" w:hAnsi="微软雅黑" w:eastAsia="微软雅黑"/>
                <w:b/>
                <w:bCs/>
              </w:rPr>
              <w:t>周岁的，有心肺脑血管病听视力障碍的，不宜长途及高原旅行的，既有病史和身体残障的，均不适合参加；任何隐瞒造成的后果由旅游者自行承担。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4</w:t>
            </w:r>
            <w:r>
              <w:rPr>
                <w:rFonts w:hint="eastAsia" w:ascii="微软雅黑" w:hAnsi="微软雅黑" w:eastAsia="微软雅黑"/>
                <w:b/>
                <w:bCs/>
              </w:rPr>
              <w:t>、签定合同请提供有效正确的身份信息，并于行程中随身携带身份证件，遗忘遗失等造成办理入住酒店等损失由旅游者自行承担。所有宾馆需凭身份证登记入住，如不带身份证在登记入住时可能会在当地带来不必要的麻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5</w:t>
            </w:r>
            <w:r>
              <w:rPr>
                <w:rFonts w:hint="eastAsia" w:ascii="微软雅黑" w:hAnsi="微软雅黑" w:eastAsia="微软雅黑"/>
                <w:b/>
                <w:bCs/>
              </w:rPr>
              <w:t>、出行前请提前出行前准备好一双合脚的鞋，我们的行程基本上是靠自己的双脚走路的，最好选择球鞋、布鞋和旅游鞋、平底鞋，勿穿皮鞋或者高跟鞋。了解目的地天气地理状况，并请备好常用保暖，降暑，防晒，防雨用品及常备药品。请注意行程中上下车，行车中，酒店内，景区内，用餐点人身及财产安全；请注意禁止标志，不可冒险前往；景区内禁止吸烟，请爱护公共环境卫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6</w:t>
            </w:r>
            <w:r>
              <w:rPr>
                <w:rFonts w:hint="eastAsia" w:ascii="微软雅黑" w:hAnsi="微软雅黑" w:eastAsia="微软雅黑"/>
                <w:b/>
                <w:bCs/>
              </w:rPr>
              <w:t>、行程内行车途中均会提供沿途休息及上厕所，请主动付费自备小钞。包括餐后休息，酒店休息，行程中标明的自由活动均属自由活动时间，期间旅游者自身财产及人身安全由其本人自行负责，请注意安全，并请勿参加违反中国法律不宜参加的活动；</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7</w:t>
            </w:r>
            <w:r>
              <w:rPr>
                <w:rFonts w:hint="eastAsia" w:ascii="微软雅黑" w:hAnsi="微软雅黑" w:eastAsia="微软雅黑"/>
                <w:b/>
                <w:bCs/>
              </w:rPr>
              <w:t>、各景区内配套，各延途停留点均有旅游纪念品，纪念照片，土特产，小卖部各物品出售，非我社提供服务，特别是私人小贩售卖，更不在我社控制范围，不买请勿还价；如有兴趣，请旅游者自行甄别，如有购买为其个人行为，任何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旅游者在旅游活动中应当遵守社会公共秩序和社会公德，尊重当地的风俗习惯、文化传统和宗教信仰，爱护旅游资源，保护生态环境，遵守旅游文明行为规范。避免与当地居民发生冲突；为安全考虑，晚间及单独不宜自行外出。</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8</w:t>
            </w:r>
            <w:r>
              <w:rPr>
                <w:rFonts w:hint="eastAsia" w:ascii="微软雅黑" w:hAnsi="微软雅黑" w:eastAsia="微软雅黑"/>
                <w:b/>
                <w:bCs/>
              </w:rPr>
              <w:t>、因特殊原因造成标准误差，按照实际发生情况根据《旅游法》进行补退；因旅游过程中的特殊情况，在不减少旅游景点游览的情况下，我社保留旅游行程临时调整的权利。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9</w:t>
            </w:r>
            <w:r>
              <w:rPr>
                <w:rFonts w:hint="eastAsia" w:ascii="微软雅黑" w:hAnsi="微软雅黑" w:eastAsia="微软雅黑"/>
                <w:b/>
                <w:bCs/>
              </w:rPr>
              <w:t>、如遇国家政策性调价及人力不可抗拒因素（天气、交通、自然灾害等）造成的损失和增加的费用由客人承担，我社不承担任何责任及费用，我社会尽义务积极协调解决帮助。因不可抗力或者旅行社、履行辅助人已尽合理注意义务仍不能避免的事件，造成旅游者行程减少的，我社按未发生费用退还；造成滞留的，我社将协助安排，因此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10</w:t>
            </w:r>
            <w:r>
              <w:rPr>
                <w:rFonts w:hint="eastAsia" w:ascii="微软雅黑" w:hAnsi="微软雅黑" w:eastAsia="微软雅黑"/>
                <w:b/>
                <w:bCs/>
              </w:rPr>
              <w:t>、行程中未经协商的擅自离团，视同旅游者违约，未完成部分将被视为自行放弃，我社不再退费，并不予承担旅游者由此产生的额外费用。正常的项目退费（门票，住宿）以我社折扣价为标准，均不以挂牌价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11</w:t>
            </w:r>
            <w:r>
              <w:rPr>
                <w:rFonts w:hint="eastAsia" w:ascii="微软雅黑" w:hAnsi="微软雅黑" w:eastAsia="微软雅黑"/>
                <w:b/>
                <w:bCs/>
              </w:rPr>
              <w:t>、我社已购联票，未去景点不退，游客如有享受门票优惠的相关证件，请主动提前向当团导游出示，我社一律按旅行社折后价退差价。如不能主动提前向当团导游出示的，造成不能享受门票优惠的，由客人自己承担全部责任及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12</w:t>
            </w:r>
            <w:r>
              <w:rPr>
                <w:rFonts w:hint="eastAsia" w:ascii="微软雅黑" w:hAnsi="微软雅黑" w:eastAsia="微软雅黑"/>
                <w:b/>
                <w:bCs/>
              </w:rPr>
              <w:t>、如您在当地有何不满意之处，请立即告知我社，所有问题在当地积极协调解决处理为妥；为保证我们的服务质量，请旅游者在游览结束之前，本着公平、公正、实事求是的原则认真填写《游客服务质量反馈单》，我社将根据《游客服务质量反馈单》的信息对接待质量进行考核，解决投诉以此团大部分游客在当地所签署的〈游客意见反馈单〉为准，恕不受理因游客虚填或不填而产生的服务质量后续争议以及与意见单不符合的投诉，返回后提出问题投诉责任自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13</w:t>
            </w:r>
            <w:r>
              <w:rPr>
                <w:rFonts w:hint="eastAsia" w:ascii="微软雅黑" w:hAnsi="微软雅黑" w:eastAsia="微软雅黑"/>
                <w:b/>
                <w:bCs/>
              </w:rPr>
              <w:t>、为确保每位游客的旅途安全，每位报名儿童需安排旅游车位，请如实告知儿童实际情况，若因报情况与实际不符造成无法接待，本社不承担责任，儿童只含当地旅游车费及导服，其他费用自理。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14</w:t>
            </w:r>
            <w:r>
              <w:rPr>
                <w:rFonts w:hint="eastAsia" w:ascii="微软雅黑" w:hAnsi="微软雅黑" w:eastAsia="微软雅黑"/>
                <w:b/>
                <w:bCs/>
              </w:rPr>
              <w:t>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由于地方差异，口味不同，饮食上要小心。饮食以当地口味为主，含餐的游客如有特殊饮食要求，请提前告知。由于山区特殊情况，用餐时间可能不准时，请适当备点干粮充饥。提醒贵宾如有自己本地的小吃或开胃菜自带，提醒游客景区用餐条件不能和城市相比，注意饮食卫生，尽量避免小摊小贩兜售的食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15</w:t>
            </w:r>
            <w:r>
              <w:rPr>
                <w:rFonts w:hint="eastAsia" w:ascii="微软雅黑" w:hAnsi="微软雅黑" w:eastAsia="微软雅黑"/>
                <w:b/>
                <w:bCs/>
              </w:rPr>
              <w:t>、收客前请来电咨询确认。确认后不得无故取消。因本产品是长线产品，报名取消，临时填补不了车位，每人收取</w:t>
            </w:r>
            <w:r>
              <w:rPr>
                <w:rFonts w:ascii="微软雅黑" w:hAnsi="微软雅黑" w:eastAsia="微软雅黑"/>
                <w:b/>
                <w:bCs/>
              </w:rPr>
              <w:t>300</w:t>
            </w:r>
            <w:r>
              <w:rPr>
                <w:rFonts w:hint="eastAsia" w:ascii="微软雅黑" w:hAnsi="微软雅黑" w:eastAsia="微软雅黑"/>
                <w:b/>
                <w:bCs/>
              </w:rPr>
              <w:t>元</w:t>
            </w:r>
            <w:r>
              <w:rPr>
                <w:rFonts w:ascii="微软雅黑" w:hAnsi="微软雅黑" w:eastAsia="微软雅黑"/>
                <w:b/>
                <w:bCs/>
              </w:rPr>
              <w:t>/</w:t>
            </w:r>
            <w:r>
              <w:rPr>
                <w:rFonts w:hint="eastAsia" w:ascii="微软雅黑" w:hAnsi="微软雅黑" w:eastAsia="微软雅黑"/>
                <w:b/>
                <w:bCs/>
              </w:rPr>
              <w:t>人车位费损失；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16</w:t>
            </w:r>
            <w:r>
              <w:rPr>
                <w:rFonts w:hint="eastAsia" w:ascii="微软雅黑" w:hAnsi="微软雅黑" w:eastAsia="微软雅黑"/>
                <w:b/>
                <w:bCs/>
              </w:rPr>
              <w:t>、江西旅游接待旺季为每年的</w:t>
            </w:r>
            <w:r>
              <w:rPr>
                <w:rFonts w:ascii="微软雅黑" w:hAnsi="微软雅黑" w:eastAsia="微软雅黑"/>
                <w:b/>
                <w:bCs/>
              </w:rPr>
              <w:t>3-11</w:t>
            </w:r>
            <w:r>
              <w:rPr>
                <w:rFonts w:hint="eastAsia" w:ascii="微软雅黑" w:hAnsi="微软雅黑" w:eastAsia="微软雅黑"/>
                <w:b/>
                <w:bCs/>
              </w:rPr>
              <w:t>月份，此期间接待现象为客人多，接待车辆少。在旅游过程中可能会出现循环用车和等车现象，请客人多多体谅与理解！景区环保车或电瓶车为即停即上循环载客，请提醒客人上下车带好自己的随身物品！下车前要将自己所有携带的物品带下车，一旦忘记携带，将很难找回贵重物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17</w:t>
            </w:r>
            <w:r>
              <w:rPr>
                <w:rFonts w:hint="eastAsia" w:ascii="微软雅黑" w:hAnsi="微软雅黑" w:eastAsia="微软雅黑"/>
                <w:b/>
                <w:bCs/>
              </w:rPr>
              <w:t>、在旅游行程中的自由活动时间，旅游者应当选择自己能够控制风险的活动项目，并在自己能够控制风险的范围内活动。我社提醒旅游者请注意人身及财产安全，自由活动期间的安全责任游客自负；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18</w:t>
            </w:r>
            <w:r>
              <w:rPr>
                <w:rFonts w:hint="eastAsia" w:ascii="微软雅黑" w:hAnsi="微软雅黑" w:eastAsia="微软雅黑"/>
                <w:b/>
                <w:bCs/>
              </w:rPr>
              <w:t>、行程中的景点（区）门票如遇国家政策性调整请按景区规定，由客人现付门票差价；如遇国家政策性调价及人力不可抗拒因素（天气、交通、自然灾害等）造成的损失和增加的费用由客人承担，我社不承担任何责任及费用，我社会尽义务积极协调解决帮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rPr>
            </w:pPr>
            <w:r>
              <w:rPr>
                <w:rFonts w:ascii="微软雅黑" w:hAnsi="微软雅黑" w:eastAsia="微软雅黑"/>
                <w:b/>
                <w:bCs/>
              </w:rPr>
              <w:t>19</w:t>
            </w:r>
            <w:r>
              <w:rPr>
                <w:rFonts w:hint="eastAsia" w:ascii="微软雅黑" w:hAnsi="微软雅黑" w:eastAsia="微软雅黑"/>
                <w:b/>
                <w:bCs/>
              </w:rPr>
              <w:t>、带好必备的药品。旅行途中一旦身体不适，带点必备小药品能救大急。例如：感冒药、乘晕宁、息思敏、黄连素、创口贴等。天热时带好防晒霜；</w:t>
            </w:r>
            <w:r>
              <w:rPr>
                <w:rFonts w:ascii="微软雅黑" w:hAnsi="微软雅黑" w:eastAsia="微软雅黑"/>
                <w:b/>
                <w:bCs/>
              </w:rPr>
              <w:t xml:space="preserve"> </w:t>
            </w:r>
            <w:r>
              <w:rPr>
                <w:rFonts w:hint="eastAsia" w:ascii="微软雅黑" w:hAnsi="微软雅黑" w:eastAsia="微软雅黑"/>
                <w:b/>
                <w:bCs/>
              </w:rPr>
              <w:t>雨伞一年四季必备。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lang w:val="en-US" w:eastAsia="zh-CN"/>
              </w:rPr>
            </w:pPr>
            <w:r>
              <w:rPr>
                <w:rFonts w:hint="eastAsia" w:ascii="微软雅黑" w:hAnsi="微软雅黑" w:eastAsia="微软雅黑"/>
                <w:b/>
                <w:bCs/>
                <w:lang w:val="en-US" w:eastAsia="zh-CN"/>
              </w:rPr>
              <w:t>20、</w:t>
            </w:r>
            <w:r>
              <w:rPr>
                <w:rFonts w:hint="eastAsia" w:ascii="微软雅黑" w:hAnsi="微软雅黑" w:eastAsia="微软雅黑"/>
                <w:b/>
                <w:bCs/>
                <w:color w:val="FF0000"/>
                <w:lang w:val="en-US" w:eastAsia="zh-CN"/>
              </w:rPr>
              <w:t>特别提醒：</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新宋体"/>
                <w:b/>
                <w:bCs/>
                <w:kern w:val="0"/>
              </w:rPr>
            </w:pPr>
            <w:r>
              <w:rPr>
                <w:rFonts w:hint="eastAsia" w:ascii="微软雅黑" w:hAnsi="微软雅黑" w:eastAsia="微软雅黑" w:cs="新宋体"/>
                <w:b/>
                <w:bCs/>
                <w:kern w:val="0"/>
              </w:rPr>
              <w:t>意见书填写（非常重要）：我社处理投诉以游客在当地签署的旅游意见书为依据请游客尊重自己的权利，如实填写当地导游所发的旅游反馈表，解决投诉以此大部分游客在当地所签署的意见书为准，恕不受理因游客虚填或不填而产生的服务质量后续争议以及与意见单不符合的投诉，如游客未签或未提出异议我社则为满意，返程后如再提异议，我社将不予处理，敬请谅解。</w:t>
            </w:r>
          </w:p>
          <w:p>
            <w:pPr>
              <w:keepNext w:val="0"/>
              <w:keepLines w:val="0"/>
              <w:pageBreakBefore w:val="0"/>
              <w:widowControl/>
              <w:kinsoku/>
              <w:wordWrap/>
              <w:overflowPunct/>
              <w:topLinePunct w:val="0"/>
              <w:autoSpaceDE/>
              <w:autoSpaceDN/>
              <w:bidi w:val="0"/>
              <w:adjustRightInd/>
              <w:snapToGrid/>
              <w:spacing w:line="360" w:lineRule="exact"/>
              <w:ind w:left="-178" w:leftChars="-85" w:right="-195" w:firstLine="103" w:firstLineChars="49"/>
              <w:textAlignment w:val="auto"/>
              <w:outlineLvl w:val="9"/>
              <w:rPr>
                <w:rFonts w:hint="eastAsia" w:ascii="宋体" w:hAnsi="宋体" w:eastAsia="宋体" w:cs="宋体"/>
                <w:b/>
                <w:bCs/>
                <w:kern w:val="0"/>
                <w:sz w:val="21"/>
                <w:szCs w:val="21"/>
              </w:rPr>
            </w:pPr>
          </w:p>
        </w:tc>
      </w:tr>
    </w:tbl>
    <w:p>
      <w:pPr>
        <w:spacing w:line="400" w:lineRule="exact"/>
        <w:jc w:val="center"/>
        <w:rPr>
          <w:rFonts w:ascii="微软雅黑" w:hAnsi="微软雅黑" w:eastAsia="微软雅黑" w:cs="宋体"/>
          <w:bCs/>
          <w:sz w:val="28"/>
          <w:szCs w:val="28"/>
        </w:rPr>
      </w:pPr>
      <w:r>
        <w:rPr>
          <w:rFonts w:hint="eastAsia" w:ascii="微软雅黑" w:hAnsi="微软雅黑" w:eastAsia="微软雅黑"/>
          <w:sz w:val="28"/>
          <w:szCs w:val="28"/>
        </w:rPr>
        <w:t>协议</w:t>
      </w:r>
      <w:r>
        <w:rPr>
          <w:rFonts w:hint="eastAsia" w:ascii="微软雅黑" w:hAnsi="微软雅黑" w:eastAsia="微软雅黑" w:cs="宋体"/>
          <w:bCs/>
          <w:sz w:val="28"/>
          <w:szCs w:val="28"/>
        </w:rPr>
        <w:t>行程补充条款</w:t>
      </w:r>
    </w:p>
    <w:p>
      <w:pPr>
        <w:spacing w:line="400" w:lineRule="exact"/>
        <w:ind w:firstLine="480" w:firstLineChars="200"/>
        <w:jc w:val="left"/>
        <w:rPr>
          <w:rFonts w:hint="eastAsia" w:ascii="微软雅黑" w:hAnsi="微软雅黑" w:eastAsia="微软雅黑"/>
          <w:bCs/>
          <w:sz w:val="24"/>
          <w:szCs w:val="24"/>
        </w:rPr>
      </w:pPr>
      <w:r>
        <w:rPr>
          <w:rFonts w:hint="eastAsia" w:ascii="微软雅黑" w:hAnsi="微软雅黑" w:eastAsia="微软雅黑"/>
          <w:bCs/>
          <w:sz w:val="24"/>
          <w:szCs w:val="24"/>
        </w:rPr>
        <w:t>甲方（旅游者）：</w:t>
      </w:r>
    </w:p>
    <w:p>
      <w:pPr>
        <w:spacing w:line="400" w:lineRule="exact"/>
        <w:ind w:firstLine="480" w:firstLineChars="200"/>
        <w:jc w:val="left"/>
        <w:rPr>
          <w:rFonts w:hint="eastAsia" w:ascii="微软雅黑" w:hAnsi="微软雅黑" w:eastAsia="微软雅黑"/>
          <w:bCs/>
          <w:sz w:val="24"/>
          <w:szCs w:val="24"/>
        </w:rPr>
      </w:pPr>
      <w:r>
        <w:rPr>
          <w:rFonts w:hint="eastAsia" w:ascii="微软雅黑" w:hAnsi="微软雅黑" w:eastAsia="微软雅黑"/>
          <w:bCs/>
          <w:sz w:val="24"/>
          <w:szCs w:val="24"/>
        </w:rPr>
        <w:t>乙方（旅行社）：</w:t>
      </w:r>
    </w:p>
    <w:p>
      <w:pPr>
        <w:spacing w:line="400" w:lineRule="exact"/>
        <w:ind w:firstLine="480" w:firstLineChars="200"/>
        <w:jc w:val="left"/>
        <w:rPr>
          <w:rFonts w:hint="eastAsia" w:ascii="微软雅黑" w:hAnsi="微软雅黑" w:eastAsia="微软雅黑" w:cs="宋体"/>
          <w:bCs/>
          <w:sz w:val="24"/>
          <w:szCs w:val="24"/>
          <w:lang w:val="en-US" w:eastAsia="zh-CN"/>
        </w:rPr>
      </w:pPr>
      <w:r>
        <w:rPr>
          <w:rFonts w:hint="eastAsia" w:ascii="微软雅黑" w:hAnsi="微软雅黑" w:eastAsia="微软雅黑" w:cs="宋体"/>
          <w:bCs/>
          <w:sz w:val="24"/>
          <w:szCs w:val="24"/>
        </w:rPr>
        <w:t>线路名称：</w:t>
      </w:r>
      <w:r>
        <w:rPr>
          <w:rFonts w:hint="eastAsia" w:ascii="微软雅黑" w:hAnsi="微软雅黑" w:eastAsia="微软雅黑" w:cs="宋体"/>
          <w:bCs/>
          <w:sz w:val="24"/>
          <w:szCs w:val="24"/>
          <w:lang w:eastAsia="zh-CN"/>
        </w:rPr>
        <w:t>江西庐山</w:t>
      </w:r>
      <w:r>
        <w:rPr>
          <w:rFonts w:hint="eastAsia" w:ascii="微软雅黑" w:hAnsi="微软雅黑" w:eastAsia="微软雅黑" w:cs="宋体"/>
          <w:bCs/>
          <w:sz w:val="24"/>
          <w:szCs w:val="24"/>
          <w:lang w:val="en-US" w:eastAsia="zh-CN"/>
        </w:rPr>
        <w:t>/</w:t>
      </w:r>
      <w:r>
        <w:rPr>
          <w:rFonts w:hint="eastAsia" w:ascii="微软雅黑" w:hAnsi="微软雅黑" w:eastAsia="微软雅黑" w:cs="宋体"/>
          <w:bCs/>
          <w:sz w:val="24"/>
          <w:szCs w:val="24"/>
          <w:lang w:eastAsia="zh-CN"/>
        </w:rPr>
        <w:t>黄山</w:t>
      </w:r>
      <w:r>
        <w:rPr>
          <w:rFonts w:hint="eastAsia" w:ascii="微软雅黑" w:hAnsi="微软雅黑" w:eastAsia="微软雅黑" w:cs="宋体"/>
          <w:bCs/>
          <w:sz w:val="24"/>
          <w:szCs w:val="24"/>
          <w:lang w:val="en-US" w:eastAsia="zh-CN"/>
        </w:rPr>
        <w:t>/</w:t>
      </w:r>
      <w:r>
        <w:rPr>
          <w:rFonts w:hint="eastAsia" w:ascii="微软雅黑" w:hAnsi="微软雅黑" w:eastAsia="微软雅黑" w:cs="宋体"/>
          <w:bCs/>
          <w:sz w:val="24"/>
          <w:szCs w:val="24"/>
          <w:lang w:eastAsia="zh-CN"/>
        </w:rPr>
        <w:t>婺源</w:t>
      </w:r>
      <w:r>
        <w:rPr>
          <w:rFonts w:hint="eastAsia" w:ascii="微软雅黑" w:hAnsi="微软雅黑" w:eastAsia="微软雅黑" w:cs="宋体"/>
          <w:bCs/>
          <w:sz w:val="24"/>
          <w:szCs w:val="24"/>
          <w:lang w:val="en-US" w:eastAsia="zh-CN"/>
        </w:rPr>
        <w:t>/</w:t>
      </w:r>
      <w:r>
        <w:rPr>
          <w:rFonts w:hint="eastAsia" w:ascii="微软雅黑" w:hAnsi="微软雅黑" w:eastAsia="微软雅黑" w:cs="宋体"/>
          <w:bCs/>
          <w:sz w:val="24"/>
          <w:szCs w:val="24"/>
          <w:lang w:eastAsia="zh-CN"/>
        </w:rPr>
        <w:t>景德镇</w:t>
      </w:r>
      <w:r>
        <w:rPr>
          <w:rFonts w:hint="eastAsia" w:ascii="微软雅黑" w:hAnsi="微软雅黑" w:eastAsia="微软雅黑" w:cs="宋体"/>
          <w:bCs/>
          <w:sz w:val="24"/>
          <w:szCs w:val="24"/>
          <w:lang w:val="en-US" w:eastAsia="zh-CN"/>
        </w:rPr>
        <w:t>/龙虎山</w:t>
      </w:r>
      <w:r>
        <w:rPr>
          <w:rFonts w:hint="eastAsia" w:ascii="微软雅黑" w:hAnsi="微软雅黑" w:eastAsia="微软雅黑" w:cs="宋体"/>
          <w:bCs/>
          <w:sz w:val="24"/>
          <w:szCs w:val="24"/>
          <w:lang w:eastAsia="zh-CN"/>
        </w:rPr>
        <w:t>六日游</w:t>
      </w:r>
    </w:p>
    <w:p>
      <w:pPr>
        <w:spacing w:line="400" w:lineRule="exact"/>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根据《中华人民共和国旅游法》规定，甲、乙双方本着自愿、平等的原则，经协商一致，在赴江西黄山旅游期间，保证原有行程不变的前提下，甲方要求乙方增加以下个性化服务。甲、乙双方签署本补充协议。此协议作为旅游合同的补充，与合同具同等法律效力。</w:t>
      </w:r>
    </w:p>
    <w:p>
      <w:pPr>
        <w:spacing w:line="400" w:lineRule="exact"/>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购物补充条款：</w:t>
      </w:r>
    </w:p>
    <w:p>
      <w:pPr>
        <w:spacing w:line="400" w:lineRule="exact"/>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甲方根据自身需要和个人意愿，决定参加下列购物活动，乙方全程不得强制购物。除本协议条款中确认的购物场所外，无其他购物店。甲方在下列购物场所购买的商品，非质量问题，乙方不承担退换商品的责任（具体退换货原则以店内规定为准）。如确有质量问题，乙方须协助甲方办理退换货事宜。</w:t>
      </w:r>
    </w:p>
    <w:p>
      <w:pPr>
        <w:spacing w:line="400" w:lineRule="exact"/>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当地对商品定价有严格的管理，同一国家内同样产品不会有较大的价格差异。但不排除某些商品存在价差现象，请甲方根据自身经济状况自行甄选后予以选择，乙方不承担退换差价的责任。</w:t>
      </w:r>
    </w:p>
    <w:p>
      <w:pPr>
        <w:spacing w:line="400" w:lineRule="exact"/>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甲方自行前往非本补充协议的购物场所购买的商品，乙方不承担任何责任。（如行程中的景点、餐厅、中途休息站等地及周边商店不属于旅游定点商店，不建议购买）。</w:t>
      </w:r>
    </w:p>
    <w:p>
      <w:pPr>
        <w:spacing w:line="400" w:lineRule="exact"/>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如遇不可抗力（天气、罢工等）或其他旅行社已尽合理注意义务仍不能避免的事件，为保证行程所列景点正常游览，乙方可根据实际需要减少本补充协议约定的购物场所，敬请甲方谅解。</w:t>
      </w:r>
    </w:p>
    <w:p>
      <w:pPr>
        <w:spacing w:line="36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购物场所安排（参观顺序以当地旅行社实际安排为准）</w:t>
      </w:r>
      <w:r>
        <w:rPr>
          <w:rFonts w:hint="eastAsia" w:ascii="微软雅黑" w:hAnsi="微软雅黑" w:eastAsia="微软雅黑" w:cs="微软雅黑"/>
          <w:color w:val="0000FF"/>
          <w:sz w:val="24"/>
          <w:szCs w:val="24"/>
        </w:rPr>
        <w:t>6选4店</w:t>
      </w:r>
      <w:r>
        <w:rPr>
          <w:rFonts w:hint="eastAsia" w:ascii="微软雅黑" w:hAnsi="微软雅黑" w:eastAsia="微软雅黑" w:cs="微软雅黑"/>
          <w:sz w:val="24"/>
          <w:szCs w:val="24"/>
        </w:rPr>
        <w:t>。当地品茶、土特产超市为游客休息</w:t>
      </w:r>
    </w:p>
    <w:p>
      <w:pPr>
        <w:spacing w:line="360" w:lineRule="exact"/>
        <w:ind w:firstLine="720" w:firstLineChars="300"/>
        <w:rPr>
          <w:rFonts w:hint="eastAsia" w:ascii="微软雅黑" w:hAnsi="微软雅黑" w:eastAsia="微软雅黑" w:cs="微软雅黑"/>
          <w:sz w:val="24"/>
          <w:szCs w:val="24"/>
        </w:rPr>
      </w:pPr>
      <w:r>
        <w:rPr>
          <w:rFonts w:hint="eastAsia" w:ascii="微软雅黑" w:hAnsi="微软雅黑" w:eastAsia="微软雅黑" w:cs="微软雅黑"/>
          <w:sz w:val="24"/>
          <w:szCs w:val="24"/>
        </w:rPr>
        <w:t>场所不为购物店！</w:t>
      </w:r>
    </w:p>
    <w:tbl>
      <w:tblPr>
        <w:tblStyle w:val="8"/>
        <w:tblW w:w="10070" w:type="dxa"/>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4519"/>
        <w:gridCol w:w="4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p>
        </w:tc>
        <w:tc>
          <w:tcPr>
            <w:tcW w:w="451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微软雅黑" w:hAnsi="微软雅黑" w:eastAsia="微软雅黑" w:cs="微软雅黑"/>
                <w:sz w:val="24"/>
                <w:szCs w:val="24"/>
              </w:rPr>
            </w:pPr>
            <w:r>
              <w:rPr>
                <w:rFonts w:hint="eastAsia" w:ascii="微软雅黑" w:hAnsi="微软雅黑" w:eastAsia="微软雅黑" w:cs="微软雅黑"/>
                <w:color w:val="000000"/>
                <w:kern w:val="0"/>
                <w:sz w:val="24"/>
                <w:szCs w:val="24"/>
              </w:rPr>
              <w:t>乳胶店</w:t>
            </w:r>
          </w:p>
        </w:tc>
        <w:tc>
          <w:tcPr>
            <w:tcW w:w="42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约120分钟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trPr>
        <w:tc>
          <w:tcPr>
            <w:tcW w:w="127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p>
        </w:tc>
        <w:tc>
          <w:tcPr>
            <w:tcW w:w="451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微软雅黑" w:hAnsi="微软雅黑" w:eastAsia="微软雅黑" w:cs="微软雅黑"/>
                <w:sz w:val="24"/>
                <w:szCs w:val="24"/>
              </w:rPr>
            </w:pPr>
            <w:r>
              <w:rPr>
                <w:rFonts w:hint="eastAsia" w:ascii="微软雅黑" w:hAnsi="微软雅黑" w:eastAsia="微软雅黑" w:cs="微软雅黑"/>
                <w:color w:val="000000"/>
                <w:kern w:val="0"/>
                <w:sz w:val="24"/>
                <w:szCs w:val="24"/>
              </w:rPr>
              <w:t>丝绸店</w:t>
            </w:r>
          </w:p>
        </w:tc>
        <w:tc>
          <w:tcPr>
            <w:tcW w:w="42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约120分钟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p>
        </w:tc>
        <w:tc>
          <w:tcPr>
            <w:tcW w:w="451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微软雅黑" w:hAnsi="微软雅黑" w:eastAsia="微软雅黑" w:cs="微软雅黑"/>
                <w:sz w:val="24"/>
                <w:szCs w:val="24"/>
              </w:rPr>
            </w:pPr>
            <w:r>
              <w:rPr>
                <w:rFonts w:hint="eastAsia" w:ascii="微软雅黑" w:hAnsi="微软雅黑" w:eastAsia="微软雅黑" w:cs="微软雅黑"/>
                <w:color w:val="000000"/>
                <w:kern w:val="0"/>
                <w:sz w:val="24"/>
                <w:szCs w:val="24"/>
              </w:rPr>
              <w:t>螺旋藻店</w:t>
            </w:r>
          </w:p>
        </w:tc>
        <w:tc>
          <w:tcPr>
            <w:tcW w:w="42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约120分钟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4</w:t>
            </w:r>
          </w:p>
        </w:tc>
        <w:tc>
          <w:tcPr>
            <w:tcW w:w="451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 w:val="24"/>
                <w:szCs w:val="24"/>
              </w:rPr>
              <w:t>玉器店</w:t>
            </w:r>
          </w:p>
        </w:tc>
        <w:tc>
          <w:tcPr>
            <w:tcW w:w="42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约120分钟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5</w:t>
            </w:r>
          </w:p>
        </w:tc>
        <w:tc>
          <w:tcPr>
            <w:tcW w:w="4519"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 w:val="24"/>
                <w:szCs w:val="24"/>
              </w:rPr>
              <w:t>厨具生活馆</w:t>
            </w:r>
          </w:p>
        </w:tc>
        <w:tc>
          <w:tcPr>
            <w:tcW w:w="42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约120分钟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6</w:t>
            </w:r>
          </w:p>
        </w:tc>
        <w:tc>
          <w:tcPr>
            <w:tcW w:w="4519"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 w:val="24"/>
                <w:szCs w:val="24"/>
              </w:rPr>
              <w:t>康健生活馆</w:t>
            </w:r>
          </w:p>
        </w:tc>
        <w:tc>
          <w:tcPr>
            <w:tcW w:w="42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约120分钟</w:t>
            </w:r>
          </w:p>
        </w:tc>
      </w:tr>
    </w:tbl>
    <w:p>
      <w:pPr>
        <w:spacing w:line="400" w:lineRule="exact"/>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我已阅读并充分理解补充条款所有内容，并愿意友好、平等、自愿的情况下确认：</w:t>
      </w:r>
    </w:p>
    <w:p>
      <w:pPr>
        <w:spacing w:line="400" w:lineRule="exact"/>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旅行社已就此次行程的购物相关名，自费特色，自理项目以及相关风险对我进行了全面的告知，提醒。我经慎重考虑后，自愿前往上述购物场所购买商品，自愿按照自己喜好参加自费和自理项目，旅行社并无强迫。我承诺将按照导游提醒办理相关事宜，并遵循旅行社的提示理性消费，注意保留购物单据，注意自身人身财产安全，如因自身原因取消或因旅行社不能控制因素无法安排的，对旅行社予以理解。</w:t>
      </w:r>
    </w:p>
    <w:p>
      <w:pPr>
        <w:spacing w:line="400" w:lineRule="exact"/>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我同意（合同补充条款）作为双方签署的旅游合同不可分割的组成部分。</w:t>
      </w:r>
    </w:p>
    <w:p>
      <w:pPr>
        <w:spacing w:line="400" w:lineRule="exact"/>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甲方（旅游者）：                                      乙方（旅行社）：</w:t>
      </w:r>
    </w:p>
    <w:p>
      <w:pPr>
        <w:spacing w:line="400" w:lineRule="exact"/>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日期：     年    月    日                           日期：     年    月      日</w:t>
      </w:r>
    </w:p>
    <w:p>
      <w:pPr>
        <w:rPr>
          <w:rFonts w:ascii="宋体"/>
          <w:b/>
          <w:color w:val="000000"/>
          <w:sz w:val="24"/>
        </w:rPr>
      </w:pPr>
    </w:p>
    <w:sectPr>
      <w:pgSz w:w="11906" w:h="16838"/>
      <w:pgMar w:top="1134" w:right="720" w:bottom="567" w:left="72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0A6CFB9"/>
    <w:multiLevelType w:val="singleLevel"/>
    <w:tmpl w:val="E0A6CFB9"/>
    <w:lvl w:ilvl="0" w:tentative="0">
      <w:start w:val="7"/>
      <w:numFmt w:val="decimal"/>
      <w:suff w:val="nothing"/>
      <w:lvlText w:val="%1，"/>
      <w:lvlJc w:val="left"/>
    </w:lvl>
  </w:abstractNum>
  <w:abstractNum w:abstractNumId="1">
    <w:nsid w:val="00000000"/>
    <w:multiLevelType w:val="singleLevel"/>
    <w:tmpl w:val="00000000"/>
    <w:lvl w:ilvl="0" w:tentative="0">
      <w:start w:val="3"/>
      <w:numFmt w:val="decimal"/>
      <w:suff w:val="nothing"/>
      <w:lvlText w:val="%1."/>
      <w:lvlJc w:val="left"/>
      <w:rPr>
        <w:rFonts w:cs="Times New Roman"/>
      </w:rPr>
    </w:lvl>
  </w:abstractNum>
  <w:abstractNum w:abstractNumId="2">
    <w:nsid w:val="5983FC0F"/>
    <w:multiLevelType w:val="singleLevel"/>
    <w:tmpl w:val="5983FC0F"/>
    <w:lvl w:ilvl="0" w:tentative="0">
      <w:start w:val="3"/>
      <w:numFmt w:val="decimal"/>
      <w:suff w:val="nothing"/>
      <w:lvlText w:val="%1."/>
      <w:lvlJc w:val="left"/>
      <w:rPr>
        <w:rFonts w:cs="Times New Roman"/>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embedSystemFont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48648B"/>
    <w:rsid w:val="03325423"/>
    <w:rsid w:val="07CC71DB"/>
    <w:rsid w:val="0C2744D6"/>
    <w:rsid w:val="0F156E89"/>
    <w:rsid w:val="12055413"/>
    <w:rsid w:val="12357415"/>
    <w:rsid w:val="12C124FF"/>
    <w:rsid w:val="13E11E8F"/>
    <w:rsid w:val="1653120A"/>
    <w:rsid w:val="17215222"/>
    <w:rsid w:val="187C512E"/>
    <w:rsid w:val="1D3640AD"/>
    <w:rsid w:val="1D937BD6"/>
    <w:rsid w:val="1EA37B66"/>
    <w:rsid w:val="1F141EBC"/>
    <w:rsid w:val="200A7B1D"/>
    <w:rsid w:val="239F6B8F"/>
    <w:rsid w:val="2A2D2F6A"/>
    <w:rsid w:val="2B0C41B3"/>
    <w:rsid w:val="2DBB1083"/>
    <w:rsid w:val="2F4208E4"/>
    <w:rsid w:val="30162B7B"/>
    <w:rsid w:val="30C63089"/>
    <w:rsid w:val="336358D8"/>
    <w:rsid w:val="338213F7"/>
    <w:rsid w:val="3527065A"/>
    <w:rsid w:val="36A06E70"/>
    <w:rsid w:val="36DB27C1"/>
    <w:rsid w:val="374F3A81"/>
    <w:rsid w:val="38CA76C4"/>
    <w:rsid w:val="3B085BA5"/>
    <w:rsid w:val="3BCE20A8"/>
    <w:rsid w:val="3BCE7D8D"/>
    <w:rsid w:val="3BD41217"/>
    <w:rsid w:val="3CA20ECA"/>
    <w:rsid w:val="3F962177"/>
    <w:rsid w:val="40046D63"/>
    <w:rsid w:val="40F4785F"/>
    <w:rsid w:val="41C73BBC"/>
    <w:rsid w:val="42C50401"/>
    <w:rsid w:val="44603F5D"/>
    <w:rsid w:val="48512058"/>
    <w:rsid w:val="4B1A46C4"/>
    <w:rsid w:val="51083FEF"/>
    <w:rsid w:val="51717BCD"/>
    <w:rsid w:val="53BB4FF0"/>
    <w:rsid w:val="57761866"/>
    <w:rsid w:val="577E3403"/>
    <w:rsid w:val="5B5D1374"/>
    <w:rsid w:val="5E0A2801"/>
    <w:rsid w:val="5FAC4F73"/>
    <w:rsid w:val="5FDC3109"/>
    <w:rsid w:val="636A58E9"/>
    <w:rsid w:val="63966695"/>
    <w:rsid w:val="6B6011C8"/>
    <w:rsid w:val="6B89023A"/>
    <w:rsid w:val="6C9878DA"/>
    <w:rsid w:val="6D93382E"/>
    <w:rsid w:val="6F2C1D50"/>
    <w:rsid w:val="758C7606"/>
    <w:rsid w:val="775D717D"/>
    <w:rsid w:val="798A07AF"/>
    <w:rsid w:val="7AA50939"/>
    <w:rsid w:val="7AEC58FD"/>
    <w:rsid w:val="7DC6033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99"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99" w:semiHidden="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qFormat="1" w:unhideWhenUsed="0" w:uiPriority="99"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6"/>
    <w:qFormat/>
    <w:uiPriority w:val="99"/>
    <w:pPr>
      <w:keepNext/>
      <w:keepLines/>
      <w:spacing w:line="576" w:lineRule="auto"/>
      <w:outlineLvl w:val="0"/>
    </w:pPr>
    <w:rPr>
      <w:b/>
      <w:kern w:val="44"/>
      <w:sz w:val="44"/>
    </w:rPr>
  </w:style>
  <w:style w:type="paragraph" w:styleId="3">
    <w:name w:val="heading 2"/>
    <w:basedOn w:val="1"/>
    <w:next w:val="1"/>
    <w:link w:val="17"/>
    <w:qFormat/>
    <w:uiPriority w:val="99"/>
    <w:pPr>
      <w:keepNext/>
      <w:keepLines/>
      <w:spacing w:line="413" w:lineRule="auto"/>
      <w:outlineLvl w:val="1"/>
    </w:pPr>
    <w:rPr>
      <w:rFonts w:ascii="Arial" w:hAnsi="Arial" w:eastAsia="黑体"/>
      <w:b/>
      <w:sz w:val="32"/>
    </w:rPr>
  </w:style>
  <w:style w:type="character" w:default="1" w:styleId="10">
    <w:name w:val="Default Paragraph Font"/>
    <w:qFormat/>
    <w:uiPriority w:val="99"/>
  </w:style>
  <w:style w:type="table" w:default="1" w:styleId="8">
    <w:name w:val="Normal Table"/>
    <w:qFormat/>
    <w:uiPriority w:val="99"/>
    <w:tblPr>
      <w:tblLayout w:type="fixed"/>
      <w:tblCellMar>
        <w:top w:w="0" w:type="dxa"/>
        <w:left w:w="108" w:type="dxa"/>
        <w:bottom w:w="0" w:type="dxa"/>
        <w:right w:w="108" w:type="dxa"/>
      </w:tblCellMar>
    </w:tblPr>
  </w:style>
  <w:style w:type="paragraph" w:styleId="4">
    <w:name w:val="Body Text Indent"/>
    <w:basedOn w:val="1"/>
    <w:link w:val="32"/>
    <w:qFormat/>
    <w:uiPriority w:val="99"/>
    <w:pPr>
      <w:spacing w:line="300" w:lineRule="exact"/>
      <w:ind w:left="210" w:hanging="210" w:hangingChars="100"/>
    </w:pPr>
    <w:rPr>
      <w:rFonts w:ascii="新宋体" w:hAnsi="新宋体" w:eastAsia="新宋体"/>
      <w:kern w:val="0"/>
      <w:sz w:val="20"/>
      <w:szCs w:val="20"/>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99"/>
    <w:rPr>
      <w:rFonts w:ascii="宋体" w:hAnsi="宋体" w:cs="宋体"/>
    </w:rPr>
  </w:style>
  <w:style w:type="table" w:styleId="9">
    <w:name w:val="Table Grid"/>
    <w:basedOn w:val="8"/>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1">
    <w:name w:val="Strong"/>
    <w:basedOn w:val="10"/>
    <w:qFormat/>
    <w:uiPriority w:val="99"/>
    <w:rPr>
      <w:rFonts w:cs="Times New Roman"/>
      <w:b/>
      <w:bCs/>
    </w:rPr>
  </w:style>
  <w:style w:type="character" w:styleId="12">
    <w:name w:val="FollowedHyperlink"/>
    <w:basedOn w:val="10"/>
    <w:qFormat/>
    <w:uiPriority w:val="99"/>
    <w:rPr>
      <w:rFonts w:cs="Times New Roman"/>
      <w:color w:val="800080"/>
      <w:u w:val="single"/>
    </w:rPr>
  </w:style>
  <w:style w:type="character" w:styleId="13">
    <w:name w:val="line number"/>
    <w:basedOn w:val="10"/>
    <w:qFormat/>
    <w:uiPriority w:val="99"/>
    <w:rPr>
      <w:rFonts w:cs="Times New Roman"/>
    </w:rPr>
  </w:style>
  <w:style w:type="character" w:styleId="14">
    <w:name w:val="HTML Acronym"/>
    <w:basedOn w:val="13"/>
    <w:qFormat/>
    <w:uiPriority w:val="99"/>
  </w:style>
  <w:style w:type="character" w:styleId="15">
    <w:name w:val="Hyperlink"/>
    <w:basedOn w:val="10"/>
    <w:qFormat/>
    <w:uiPriority w:val="99"/>
    <w:rPr>
      <w:rFonts w:cs="Times New Roman"/>
      <w:color w:val="0000FF"/>
      <w:u w:val="single"/>
    </w:rPr>
  </w:style>
  <w:style w:type="character" w:customStyle="1" w:styleId="16">
    <w:name w:val="Heading 1 Char_8d0e6d54-43c1-4c9f-ab6a-f973a25c63da"/>
    <w:basedOn w:val="10"/>
    <w:link w:val="2"/>
    <w:qFormat/>
    <w:uiPriority w:val="99"/>
    <w:rPr>
      <w:rFonts w:ascii="Calibri" w:hAnsi="Calibri" w:cs="Times New Roman"/>
      <w:b/>
      <w:bCs/>
      <w:kern w:val="44"/>
      <w:sz w:val="44"/>
      <w:szCs w:val="44"/>
    </w:rPr>
  </w:style>
  <w:style w:type="character" w:customStyle="1" w:styleId="17">
    <w:name w:val="Heading 2 Char_55c5b493-b1ba-4c3c-a536-bb4a505e1b19"/>
    <w:basedOn w:val="10"/>
    <w:link w:val="3"/>
    <w:qFormat/>
    <w:uiPriority w:val="99"/>
    <w:rPr>
      <w:rFonts w:ascii="Cambria" w:hAnsi="Cambria" w:eastAsia="宋体" w:cs="Times New Roman"/>
      <w:b/>
      <w:bCs/>
      <w:sz w:val="32"/>
      <w:szCs w:val="32"/>
    </w:rPr>
  </w:style>
  <w:style w:type="character" w:customStyle="1" w:styleId="18">
    <w:name w:val="Body Text Indent Char"/>
    <w:basedOn w:val="10"/>
    <w:link w:val="4"/>
    <w:qFormat/>
    <w:uiPriority w:val="99"/>
    <w:rPr>
      <w:rFonts w:ascii="新宋体" w:hAnsi="新宋体" w:eastAsia="新宋体" w:cs="Times New Roman"/>
    </w:rPr>
  </w:style>
  <w:style w:type="character" w:customStyle="1" w:styleId="19">
    <w:name w:val="star2"/>
    <w:basedOn w:val="10"/>
    <w:qFormat/>
    <w:uiPriority w:val="99"/>
    <w:rPr>
      <w:rFonts w:cs="Times New Roman"/>
    </w:rPr>
  </w:style>
  <w:style w:type="character" w:customStyle="1" w:styleId="20">
    <w:name w:val="star21"/>
    <w:basedOn w:val="10"/>
    <w:qFormat/>
    <w:uiPriority w:val="99"/>
    <w:rPr>
      <w:rFonts w:cs="Times New Roman"/>
    </w:rPr>
  </w:style>
  <w:style w:type="character" w:customStyle="1" w:styleId="21">
    <w:name w:val="star3"/>
    <w:basedOn w:val="10"/>
    <w:qFormat/>
    <w:uiPriority w:val="99"/>
    <w:rPr>
      <w:rFonts w:cs="Times New Roman"/>
    </w:rPr>
  </w:style>
  <w:style w:type="character" w:customStyle="1" w:styleId="22">
    <w:name w:val="star0"/>
    <w:basedOn w:val="10"/>
    <w:qFormat/>
    <w:uiPriority w:val="99"/>
    <w:rPr>
      <w:rFonts w:cs="Times New Roman"/>
    </w:rPr>
  </w:style>
  <w:style w:type="character" w:customStyle="1" w:styleId="23">
    <w:name w:val="star01"/>
    <w:basedOn w:val="10"/>
    <w:qFormat/>
    <w:uiPriority w:val="99"/>
    <w:rPr>
      <w:rFonts w:cs="Times New Roman"/>
    </w:rPr>
  </w:style>
  <w:style w:type="character" w:customStyle="1" w:styleId="24">
    <w:name w:val="star1"/>
    <w:basedOn w:val="10"/>
    <w:qFormat/>
    <w:uiPriority w:val="99"/>
    <w:rPr>
      <w:rFonts w:cs="Times New Roman"/>
    </w:rPr>
  </w:style>
  <w:style w:type="character" w:customStyle="1" w:styleId="25">
    <w:name w:val="star11"/>
    <w:basedOn w:val="10"/>
    <w:qFormat/>
    <w:uiPriority w:val="99"/>
    <w:rPr>
      <w:rFonts w:cs="Times New Roman"/>
    </w:rPr>
  </w:style>
  <w:style w:type="character" w:customStyle="1" w:styleId="26">
    <w:name w:val="star4"/>
    <w:basedOn w:val="10"/>
    <w:qFormat/>
    <w:uiPriority w:val="99"/>
    <w:rPr>
      <w:rFonts w:cs="Times New Roman"/>
    </w:rPr>
  </w:style>
  <w:style w:type="character" w:customStyle="1" w:styleId="27">
    <w:name w:val="star41"/>
    <w:basedOn w:val="10"/>
    <w:qFormat/>
    <w:uiPriority w:val="99"/>
    <w:rPr>
      <w:rFonts w:cs="Times New Roman"/>
    </w:rPr>
  </w:style>
  <w:style w:type="character" w:customStyle="1" w:styleId="28">
    <w:name w:val="star5"/>
    <w:basedOn w:val="10"/>
    <w:qFormat/>
    <w:uiPriority w:val="99"/>
    <w:rPr>
      <w:rFonts w:cs="Times New Roman"/>
    </w:rPr>
  </w:style>
  <w:style w:type="character" w:customStyle="1" w:styleId="29">
    <w:name w:val="star51"/>
    <w:basedOn w:val="10"/>
    <w:qFormat/>
    <w:uiPriority w:val="99"/>
    <w:rPr>
      <w:rFonts w:cs="Times New Roman"/>
    </w:rPr>
  </w:style>
  <w:style w:type="character" w:customStyle="1" w:styleId="30">
    <w:name w:val="star31"/>
    <w:basedOn w:val="10"/>
    <w:qFormat/>
    <w:uiPriority w:val="99"/>
    <w:rPr>
      <w:rFonts w:cs="Times New Roman"/>
    </w:rPr>
  </w:style>
  <w:style w:type="paragraph" w:customStyle="1" w:styleId="31">
    <w:name w:val="列出段落"/>
    <w:basedOn w:val="1"/>
    <w:qFormat/>
    <w:uiPriority w:val="99"/>
    <w:pPr>
      <w:adjustRightInd w:val="0"/>
      <w:snapToGrid w:val="0"/>
      <w:spacing w:after="200"/>
      <w:ind w:firstLine="420" w:firstLineChars="200"/>
    </w:pPr>
    <w:rPr>
      <w:rFonts w:ascii="Tahoma" w:hAnsi="Tahoma" w:eastAsia="微软雅黑"/>
      <w:sz w:val="22"/>
      <w:szCs w:val="22"/>
    </w:rPr>
  </w:style>
  <w:style w:type="character" w:customStyle="1" w:styleId="32">
    <w:name w:val="Body Text Indent Char1"/>
    <w:basedOn w:val="10"/>
    <w:link w:val="4"/>
    <w:qFormat/>
    <w:uiPriority w:val="99"/>
    <w:rPr>
      <w:rFonts w:ascii="Calibri" w:hAnsi="Calibri" w:cs="Times New Roman"/>
      <w:sz w:val="24"/>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7</Pages>
  <Words>6463</Words>
  <Characters>6593</Characters>
  <Paragraphs>130</Paragraphs>
  <TotalTime>9</TotalTime>
  <ScaleCrop>false</ScaleCrop>
  <LinksUpToDate>false</LinksUpToDate>
  <CharactersWithSpaces>6720</CharactersWithSpaces>
  <Application>WPS Office_11.1.0.8642_F1E327BC-269C-435d-A152-05C5408002CA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2018-02-04T07:44:00Z</dcterms:created>
  <dc:creator>Administrator</dc:creator>
  <cp:lastModifiedBy>闽南风康良舒</cp:lastModifiedBy>
  <dcterms:modified xsi:type="dcterms:W3CDTF">2019-04-26T07:48:10Z</dcterms:modified>
  <dc:title>2018年开年巨献---</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2052-11.1.0.8642</vt:lpwstr>
  </property>
</Properties>
</file>