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widowControl/>
        <w:spacing w:line="180" w:lineRule="atLeast"/>
        <w:jc w:val="left"/>
        <w:rPr>
          <w:rFonts w:hint="eastAsia" w:ascii="微软雅黑" w:hAnsi="微软雅黑" w:eastAsia="微软雅黑" w:cs="微软雅黑"/>
          <w:b/>
          <w:color w:val="C00000"/>
          <w:sz w:val="24"/>
          <w:szCs w:val="24"/>
          <w:lang w:eastAsia="zh-CN"/>
        </w:rPr>
        <w:sectPr>
          <w:pgSz w:w="11906" w:h="16838"/>
          <w:pgMar w:top="2835" w:right="794" w:bottom="567" w:left="79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C00000"/>
          <w:sz w:val="24"/>
          <w:szCs w:val="24"/>
          <w:lang w:eastAsia="zh-CN"/>
        </w:rPr>
        <w:drawing>
          <wp:anchor distT="0" distB="0" distL="114300" distR="114300" simplePos="0" relativeHeight="251665408" behindDoc="1" locked="0" layoutInCell="1" allowOverlap="1">
            <wp:simplePos x="0" y="0"/>
            <wp:positionH relativeFrom="column">
              <wp:posOffset>-519430</wp:posOffset>
            </wp:positionH>
            <wp:positionV relativeFrom="paragraph">
              <wp:posOffset>-1805305</wp:posOffset>
            </wp:positionV>
            <wp:extent cx="7565390" cy="10701655"/>
            <wp:effectExtent l="0" t="0" r="0" b="0"/>
            <wp:wrapTight wrapText="bothSides">
              <wp:wrapPolygon>
                <wp:start x="0" y="0"/>
                <wp:lineTo x="0" y="21571"/>
                <wp:lineTo x="21538" y="21571"/>
                <wp:lineTo x="21538" y="0"/>
                <wp:lineTo x="0" y="0"/>
              </wp:wrapPolygon>
            </wp:wrapTight>
            <wp:docPr id="1" name="图片 1" descr="微信图片_202011061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106112913"/>
                    <pic:cNvPicPr>
                      <a:picLocks noChangeAspect="1"/>
                    </pic:cNvPicPr>
                  </pic:nvPicPr>
                  <pic:blipFill>
                    <a:blip r:embed="rId5"/>
                    <a:stretch>
                      <a:fillRect/>
                    </a:stretch>
                  </pic:blipFill>
                  <pic:spPr>
                    <a:xfrm>
                      <a:off x="0" y="0"/>
                      <a:ext cx="7565390" cy="10701655"/>
                    </a:xfrm>
                    <a:prstGeom prst="rect">
                      <a:avLst/>
                    </a:prstGeom>
                  </pic:spPr>
                </pic:pic>
              </a:graphicData>
            </a:graphic>
          </wp:anchor>
        </w:drawing>
      </w:r>
    </w:p>
    <w:p>
      <w:pPr>
        <w:widowControl/>
        <w:shd w:val="clear"/>
        <w:spacing w:line="180" w:lineRule="atLeast"/>
        <w:jc w:val="center"/>
        <w:rPr>
          <w:rFonts w:hint="eastAsia" w:ascii="微软雅黑" w:hAnsi="微软雅黑" w:eastAsia="微软雅黑" w:cs="微软雅黑"/>
          <w:b/>
          <w:color w:val="C00000"/>
          <w:sz w:val="72"/>
          <w:szCs w:val="72"/>
          <w:lang w:val="en-US" w:eastAsia="zh-CN"/>
        </w:rPr>
      </w:pPr>
      <w:r>
        <w:rPr>
          <w:rFonts w:hint="eastAsia" w:ascii="微软雅黑" w:hAnsi="微软雅黑" w:eastAsia="微软雅黑" w:cs="微软雅黑"/>
          <w:b/>
          <w:color w:val="C00000"/>
          <w:sz w:val="72"/>
          <w:szCs w:val="72"/>
          <w:lang w:val="en-US" w:eastAsia="zh-CN"/>
        </w:rPr>
        <w:t>【三岛恋】</w:t>
      </w:r>
    </w:p>
    <w:p>
      <w:pPr>
        <w:widowControl/>
        <w:shd w:val="clear"/>
        <w:spacing w:line="180" w:lineRule="atLeast"/>
        <w:jc w:val="lef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kern w:val="0"/>
          <w:sz w:val="24"/>
          <w:szCs w:val="24"/>
          <w:shd w:val="clear" w:fill="C00000"/>
          <w:lang w:val="en-US" w:eastAsia="zh-CN" w:bidi="ar-SA"/>
        </w:rPr>
        <w:t>线路超值</w:t>
      </w:r>
      <w:r>
        <w:rPr>
          <w:rFonts w:hint="eastAsia" w:ascii="微软雅黑" w:hAnsi="微软雅黑" w:eastAsia="微软雅黑" w:cs="微软雅黑"/>
          <w:color w:val="auto"/>
          <w:sz w:val="24"/>
          <w:szCs w:val="24"/>
          <w:lang w:val="en-US" w:eastAsia="zh-CN"/>
        </w:rPr>
        <w:t>：涵盖众多超值景点，拒绝走马观花~</w:t>
      </w:r>
      <w:r>
        <w:rPr>
          <w:rFonts w:hint="eastAsia" w:ascii="微软雅黑" w:hAnsi="微软雅黑" w:eastAsia="微软雅黑" w:cs="微软雅黑"/>
          <w:b/>
          <w:bCs/>
          <w:color w:val="2E75B6" w:themeColor="accent1" w:themeShade="BF"/>
          <w:sz w:val="24"/>
          <w:szCs w:val="24"/>
          <w:lang w:val="en-US" w:eastAsia="zh-CN"/>
        </w:rPr>
        <w:t>纯玩无购物</w:t>
      </w:r>
    </w:p>
    <w:p>
      <w:pPr>
        <w:pStyle w:val="4"/>
        <w:widowControl/>
        <w:shd w:val="clear" w:color="auto"/>
        <w:spacing w:before="0" w:beforeAutospacing="0" w:after="0" w:afterAutospacing="0" w:line="360" w:lineRule="atLeast"/>
        <w:rPr>
          <w:rFonts w:hint="eastAsia" w:ascii="微软雅黑" w:hAnsi="微软雅黑" w:eastAsia="微软雅黑" w:cs="微软雅黑"/>
          <w:b w:val="0"/>
          <w:bCs/>
          <w:color w:val="auto"/>
          <w:sz w:val="30"/>
          <w:szCs w:val="30"/>
          <w:lang w:val="en-US" w:eastAsia="zh-CN"/>
        </w:rPr>
      </w:pPr>
      <w:r>
        <w:rPr>
          <w:rFonts w:hint="eastAsia" w:ascii="微软雅黑" w:hAnsi="微软雅黑" w:eastAsia="微软雅黑" w:cs="微软雅黑"/>
          <w:b w:val="0"/>
          <w:bCs/>
          <w:color w:val="auto"/>
          <w:kern w:val="2"/>
          <w:sz w:val="28"/>
          <w:szCs w:val="28"/>
          <w:lang w:val="en-US" w:eastAsia="zh-CN"/>
        </w:rPr>
        <w:t>1、</w:t>
      </w:r>
      <w:r>
        <w:rPr>
          <w:rFonts w:hint="eastAsia" w:ascii="微软雅黑" w:hAnsi="微软雅黑" w:eastAsia="微软雅黑" w:cs="微软雅黑"/>
          <w:b w:val="0"/>
          <w:bCs/>
          <w:color w:val="auto"/>
          <w:kern w:val="2"/>
          <w:sz w:val="30"/>
          <w:szCs w:val="30"/>
        </w:rPr>
        <w:t>世界文化遗产国家5A级景区—</w:t>
      </w:r>
      <w:r>
        <w:rPr>
          <w:rFonts w:hint="eastAsia" w:ascii="微软雅黑" w:hAnsi="微软雅黑" w:eastAsia="微软雅黑" w:cs="微软雅黑"/>
          <w:b w:val="0"/>
          <w:bCs/>
          <w:color w:val="auto"/>
          <w:kern w:val="2"/>
          <w:sz w:val="30"/>
          <w:szCs w:val="30"/>
          <w:lang w:eastAsia="zh-CN"/>
        </w:rPr>
        <w:t>【</w:t>
      </w:r>
      <w:r>
        <w:rPr>
          <w:rFonts w:hint="eastAsia" w:ascii="微软雅黑" w:hAnsi="微软雅黑" w:eastAsia="微软雅黑" w:cs="微软雅黑"/>
          <w:b w:val="0"/>
          <w:bCs/>
          <w:color w:val="auto"/>
          <w:kern w:val="2"/>
          <w:sz w:val="30"/>
          <w:szCs w:val="30"/>
        </w:rPr>
        <w:t>鼓浪屿</w:t>
      </w:r>
      <w:r>
        <w:rPr>
          <w:rFonts w:hint="eastAsia" w:ascii="微软雅黑" w:hAnsi="微软雅黑" w:eastAsia="微软雅黑" w:cs="微软雅黑"/>
          <w:b w:val="0"/>
          <w:bCs/>
          <w:color w:val="auto"/>
          <w:kern w:val="2"/>
          <w:sz w:val="30"/>
          <w:szCs w:val="30"/>
          <w:lang w:eastAsia="zh-CN"/>
        </w:rPr>
        <w:t>】</w:t>
      </w:r>
    </w:p>
    <w:p>
      <w:pPr>
        <w:widowControl/>
        <w:shd w:val="clear"/>
        <w:spacing w:line="180" w:lineRule="atLeast"/>
        <w:jc w:val="left"/>
        <w:rPr>
          <w:rFonts w:hint="eastAsia" w:ascii="微软雅黑" w:hAnsi="微软雅黑" w:eastAsia="微软雅黑" w:cs="微软雅黑"/>
          <w:b w:val="0"/>
          <w:bCs/>
          <w:color w:val="auto"/>
          <w:sz w:val="30"/>
          <w:szCs w:val="30"/>
          <w:lang w:val="en-US" w:eastAsia="zh-CN"/>
        </w:rPr>
      </w:pPr>
      <w:r>
        <w:rPr>
          <w:rFonts w:hint="eastAsia" w:ascii="微软雅黑" w:hAnsi="微软雅黑" w:eastAsia="微软雅黑" w:cs="微软雅黑"/>
          <w:b w:val="0"/>
          <w:bCs/>
          <w:color w:val="auto"/>
          <w:kern w:val="2"/>
          <w:sz w:val="30"/>
          <w:szCs w:val="30"/>
          <w:lang w:val="en-US" w:eastAsia="zh-CN"/>
        </w:rPr>
        <w:t>2、</w:t>
      </w:r>
      <w:r>
        <w:rPr>
          <w:rFonts w:hint="eastAsia" w:ascii="微软雅黑" w:hAnsi="微软雅黑" w:eastAsia="微软雅黑" w:cs="微软雅黑"/>
          <w:b w:val="0"/>
          <w:bCs/>
          <w:color w:val="auto"/>
          <w:kern w:val="2"/>
          <w:sz w:val="30"/>
          <w:szCs w:val="30"/>
        </w:rPr>
        <w:t>游览千年古刹——</w:t>
      </w:r>
      <w:r>
        <w:rPr>
          <w:rFonts w:hint="eastAsia" w:ascii="微软雅黑" w:hAnsi="微软雅黑" w:eastAsia="微软雅黑" w:cs="微软雅黑"/>
          <w:b w:val="0"/>
          <w:bCs/>
          <w:color w:val="auto"/>
          <w:sz w:val="30"/>
          <w:szCs w:val="30"/>
          <w:lang w:val="en-US" w:eastAsia="zh-CN"/>
        </w:rPr>
        <w:t>【</w:t>
      </w:r>
      <w:r>
        <w:rPr>
          <w:rFonts w:hint="eastAsia" w:ascii="微软雅黑" w:hAnsi="微软雅黑" w:eastAsia="微软雅黑" w:cs="微软雅黑"/>
          <w:b w:val="0"/>
          <w:bCs/>
          <w:color w:val="auto"/>
          <w:kern w:val="2"/>
          <w:sz w:val="30"/>
          <w:szCs w:val="30"/>
        </w:rPr>
        <w:t>南普陀寺</w:t>
      </w:r>
      <w:r>
        <w:rPr>
          <w:rFonts w:hint="eastAsia" w:ascii="微软雅黑" w:hAnsi="微软雅黑" w:eastAsia="微软雅黑" w:cs="微软雅黑"/>
          <w:b w:val="0"/>
          <w:bCs/>
          <w:color w:val="auto"/>
          <w:kern w:val="2"/>
          <w:sz w:val="30"/>
          <w:szCs w:val="30"/>
          <w:lang w:eastAsia="zh-CN"/>
        </w:rPr>
        <w:t>】</w:t>
      </w:r>
    </w:p>
    <w:p>
      <w:pPr>
        <w:bidi w:val="0"/>
        <w:rPr>
          <w:rFonts w:hint="eastAsia" w:ascii="微软雅黑" w:hAnsi="微软雅黑" w:eastAsia="微软雅黑" w:cs="微软雅黑"/>
          <w:b w:val="0"/>
          <w:bCs/>
          <w:color w:val="auto"/>
          <w:sz w:val="30"/>
          <w:szCs w:val="30"/>
          <w:shd w:val="clear" w:color="auto" w:fill="FFFFFF"/>
        </w:rPr>
      </w:pPr>
      <w:r>
        <w:rPr>
          <w:rFonts w:hint="eastAsia" w:ascii="微软雅黑" w:hAnsi="微软雅黑" w:eastAsia="微软雅黑" w:cs="微软雅黑"/>
          <w:b w:val="0"/>
          <w:bCs/>
          <w:color w:val="auto"/>
          <w:sz w:val="30"/>
          <w:szCs w:val="30"/>
          <w:lang w:val="en-US" w:eastAsia="zh-CN"/>
        </w:rPr>
        <w:t>3、外观中国最美校园-【厦门大学】</w:t>
      </w:r>
    </w:p>
    <w:p>
      <w:pPr>
        <w:bidi w:val="0"/>
        <w:rPr>
          <w:rFonts w:hint="eastAsia" w:ascii="微软雅黑" w:hAnsi="微软雅黑" w:eastAsia="微软雅黑" w:cs="微软雅黑"/>
          <w:b w:val="0"/>
          <w:bCs/>
          <w:color w:val="auto"/>
          <w:sz w:val="30"/>
          <w:szCs w:val="30"/>
          <w:lang w:val="en-US" w:eastAsia="zh-CN"/>
        </w:rPr>
      </w:pPr>
      <w:r>
        <w:rPr>
          <w:rFonts w:hint="eastAsia" w:ascii="微软雅黑" w:hAnsi="微软雅黑" w:eastAsia="微软雅黑" w:cs="微软雅黑"/>
          <w:b w:val="0"/>
          <w:bCs/>
          <w:color w:val="auto"/>
          <w:sz w:val="30"/>
          <w:szCs w:val="30"/>
          <w:lang w:val="en-US" w:eastAsia="zh-CN"/>
        </w:rPr>
        <w:t>4、车游海上巨龙</w:t>
      </w:r>
      <w:r>
        <w:rPr>
          <w:rFonts w:hint="eastAsia" w:ascii="微软雅黑" w:hAnsi="微软雅黑" w:eastAsia="微软雅黑" w:cs="微软雅黑"/>
          <w:b w:val="0"/>
          <w:bCs/>
          <w:i w:val="0"/>
          <w:caps w:val="0"/>
          <w:color w:val="auto"/>
          <w:spacing w:val="0"/>
          <w:sz w:val="30"/>
          <w:szCs w:val="30"/>
          <w:shd w:val="clear" w:fill="FFFFFF"/>
          <w:lang w:val="en-US" w:eastAsia="zh-CN"/>
        </w:rPr>
        <w:t>-【南澳大桥】</w:t>
      </w:r>
    </w:p>
    <w:p>
      <w:pPr>
        <w:bidi w:val="0"/>
        <w:rPr>
          <w:rFonts w:hint="eastAsia" w:ascii="微软雅黑" w:hAnsi="微软雅黑" w:eastAsia="微软雅黑" w:cs="微软雅黑"/>
          <w:bCs/>
          <w:sz w:val="30"/>
          <w:szCs w:val="30"/>
          <w:lang w:val="en-US" w:eastAsia="zh-CN"/>
        </w:rPr>
      </w:pPr>
      <w:r>
        <w:rPr>
          <w:rFonts w:hint="eastAsia" w:ascii="微软雅黑" w:hAnsi="微软雅黑" w:eastAsia="微软雅黑" w:cs="微软雅黑"/>
          <w:b w:val="0"/>
          <w:bCs/>
          <w:color w:val="auto"/>
          <w:sz w:val="30"/>
          <w:szCs w:val="30"/>
          <w:lang w:val="en-US" w:eastAsia="zh-CN"/>
        </w:rPr>
        <w:t>5、</w:t>
      </w:r>
      <w:r>
        <w:rPr>
          <w:rFonts w:hint="eastAsia" w:ascii="微软雅黑" w:hAnsi="微软雅黑" w:eastAsia="微软雅黑" w:cs="微软雅黑"/>
          <w:bCs/>
          <w:sz w:val="30"/>
          <w:szCs w:val="30"/>
          <w:lang w:val="en-US" w:eastAsia="zh-CN"/>
        </w:rPr>
        <w:t>素有“闽南咽喉，潮汕屏障”粤东海上明珠之称的【南澳岛】</w:t>
      </w:r>
    </w:p>
    <w:p>
      <w:pPr>
        <w:bidi w:val="0"/>
        <w:rPr>
          <w:rFonts w:hint="eastAsia" w:ascii="微软雅黑" w:hAnsi="微软雅黑" w:eastAsia="微软雅黑" w:cs="微软雅黑"/>
          <w:b w:val="0"/>
          <w:bCs/>
          <w:color w:val="auto"/>
          <w:sz w:val="30"/>
          <w:szCs w:val="30"/>
          <w:lang w:val="en-US" w:eastAsia="zh-CN"/>
        </w:rPr>
      </w:pPr>
      <w:r>
        <w:rPr>
          <w:rFonts w:hint="eastAsia" w:ascii="微软雅黑" w:hAnsi="微软雅黑" w:eastAsia="微软雅黑" w:cs="微软雅黑"/>
          <w:bCs/>
          <w:sz w:val="30"/>
          <w:szCs w:val="30"/>
          <w:lang w:val="en-US" w:eastAsia="zh-CN"/>
        </w:rPr>
        <w:t>6、被誉为“东方夏威夷”-【青澳湾】</w:t>
      </w:r>
    </w:p>
    <w:p>
      <w:pPr>
        <w:widowControl/>
        <w:spacing w:line="180" w:lineRule="atLeast"/>
        <w:jc w:val="left"/>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b/>
          <w:bCs/>
          <w:color w:val="auto"/>
          <w:kern w:val="0"/>
          <w:sz w:val="24"/>
          <w:szCs w:val="24"/>
          <w:shd w:val="clear" w:fill="C00000"/>
          <w:lang w:val="en-US" w:eastAsia="zh-CN" w:bidi="ar-SA"/>
        </w:rPr>
        <w:t>住宿升级</w:t>
      </w:r>
      <w:r>
        <w:rPr>
          <w:rFonts w:hint="eastAsia" w:ascii="微软雅黑" w:hAnsi="微软雅黑" w:eastAsia="微软雅黑" w:cs="微软雅黑"/>
          <w:color w:val="auto"/>
          <w:sz w:val="24"/>
          <w:szCs w:val="24"/>
          <w:lang w:val="en-US" w:eastAsia="zh-CN"/>
        </w:rPr>
        <w:t>：4</w:t>
      </w:r>
      <w:r>
        <w:rPr>
          <w:rFonts w:hint="eastAsia" w:ascii="微软雅黑" w:hAnsi="微软雅黑" w:eastAsia="微软雅黑" w:cs="微软雅黑"/>
          <w:color w:val="auto"/>
          <w:sz w:val="24"/>
          <w:szCs w:val="24"/>
          <w:highlight w:val="none"/>
          <w:shd w:val="clear"/>
          <w:lang w:val="en-US" w:eastAsia="zh-CN"/>
        </w:rPr>
        <w:t>晚当地舒适住宿；特别升级一晚海岛住宿</w:t>
      </w:r>
    </w:p>
    <w:p>
      <w:pPr>
        <w:widowControl/>
        <w:spacing w:line="180" w:lineRule="atLeast"/>
        <w:ind w:firstLine="630" w:firstLineChars="300"/>
        <w:jc w:val="left"/>
        <w:rPr>
          <w:rFonts w:hint="eastAsia" w:ascii="新宋体" w:hAnsi="新宋体" w:eastAsia="新宋体"/>
          <w:color w:val="ED7D31" w:themeColor="accent2"/>
          <w:sz w:val="24"/>
          <w14:textFill>
            <w14:solidFill>
              <w14:schemeClr w14:val="accent2"/>
            </w14:solidFill>
          </w14:textFill>
        </w:rPr>
      </w:pPr>
      <w:r>
        <w:rPr>
          <w:rFonts w:hint="eastAsia" w:ascii="宋体" w:hAnsi="宋体" w:cs="宋体"/>
          <w:color w:val="C00000"/>
          <w:szCs w:val="21"/>
          <w:lang w:val="en-US" w:eastAsia="zh-CN"/>
        </w:rPr>
        <w:t xml:space="preserve">     </w:t>
      </w:r>
      <w:r>
        <w:rPr>
          <w:rFonts w:ascii="宋体" w:hAnsi="宋体" w:cs="宋体"/>
          <w:color w:val="C00000"/>
          <w:szCs w:val="21"/>
        </w:rPr>
        <w:t>----------------------</w:t>
      </w:r>
      <w:r>
        <w:rPr>
          <w:rFonts w:hint="eastAsia" w:ascii="宋体" w:hAnsi="宋体" w:cs="宋体"/>
          <w:b/>
          <w:color w:val="000000" w:themeColor="text1"/>
          <w:sz w:val="32"/>
          <w:szCs w:val="21"/>
          <w:lang w:eastAsia="zh-CN"/>
          <w14:textFill>
            <w14:solidFill>
              <w14:schemeClr w14:val="tx1"/>
            </w14:solidFill>
          </w14:textFill>
        </w:rPr>
        <w:t>↓</w:t>
      </w:r>
      <w:r>
        <w:rPr>
          <w:rFonts w:hint="eastAsia" w:ascii="宋体" w:hAnsi="宋体" w:cs="宋体"/>
          <w:b/>
          <w:color w:val="000000" w:themeColor="text1"/>
          <w:sz w:val="32"/>
          <w:szCs w:val="21"/>
          <w14:textFill>
            <w14:solidFill>
              <w14:schemeClr w14:val="tx1"/>
            </w14:solidFill>
          </w14:textFill>
        </w:rPr>
        <w:t>行程设置</w:t>
      </w:r>
      <w:r>
        <w:rPr>
          <w:rFonts w:hint="eastAsia" w:ascii="宋体" w:hAnsi="宋体" w:cs="宋体"/>
          <w:b/>
          <w:color w:val="000000" w:themeColor="text1"/>
          <w:sz w:val="32"/>
          <w:szCs w:val="21"/>
          <w:lang w:eastAsia="zh-CN"/>
          <w14:textFill>
            <w14:solidFill>
              <w14:schemeClr w14:val="tx1"/>
            </w14:solidFill>
          </w14:textFill>
        </w:rPr>
        <w:t>↓</w:t>
      </w:r>
      <w:r>
        <w:rPr>
          <w:rFonts w:ascii="宋体" w:hAnsi="宋体" w:cs="宋体"/>
          <w:color w:val="C00000"/>
          <w:szCs w:val="21"/>
        </w:rPr>
        <w:t>------------------------------------</w:t>
      </w:r>
    </w:p>
    <w:tbl>
      <w:tblPr>
        <w:tblStyle w:val="5"/>
        <w:tblW w:w="0" w:type="auto"/>
        <w:tblInd w:w="0" w:type="dxa"/>
        <w:tblBorders>
          <w:top w:val="double" w:color="C00000" w:sz="4" w:space="0"/>
          <w:left w:val="double" w:color="C00000" w:sz="4" w:space="0"/>
          <w:bottom w:val="double" w:color="C00000" w:sz="4" w:space="0"/>
          <w:right w:val="double" w:color="C00000" w:sz="4" w:space="0"/>
          <w:insideH w:val="single" w:color="C00000" w:sz="4" w:space="0"/>
          <w:insideV w:val="single" w:color="C00000" w:sz="4" w:space="0"/>
        </w:tblBorders>
        <w:tblLayout w:type="fixed"/>
        <w:tblCellMar>
          <w:top w:w="0" w:type="dxa"/>
          <w:left w:w="108" w:type="dxa"/>
          <w:bottom w:w="0" w:type="dxa"/>
          <w:right w:w="108" w:type="dxa"/>
        </w:tblCellMar>
      </w:tblPr>
      <w:tblGrid>
        <w:gridCol w:w="1690"/>
        <w:gridCol w:w="1590"/>
        <w:gridCol w:w="1894"/>
        <w:gridCol w:w="26"/>
        <w:gridCol w:w="78"/>
        <w:gridCol w:w="1782"/>
        <w:gridCol w:w="1560"/>
        <w:gridCol w:w="1569"/>
        <w:gridCol w:w="70"/>
        <w:gridCol w:w="41"/>
      </w:tblGrid>
      <w:tr>
        <w:tblPrEx>
          <w:tblBorders>
            <w:top w:val="double" w:color="C00000" w:sz="4" w:space="0"/>
            <w:left w:val="double" w:color="C00000" w:sz="4" w:space="0"/>
            <w:bottom w:val="double" w:color="C00000" w:sz="4" w:space="0"/>
            <w:right w:val="double" w:color="C00000" w:sz="4" w:space="0"/>
            <w:insideH w:val="single" w:color="C00000" w:sz="4" w:space="0"/>
            <w:insideV w:val="single" w:color="C00000" w:sz="4" w:space="0"/>
          </w:tblBorders>
          <w:tblCellMar>
            <w:top w:w="0" w:type="dxa"/>
            <w:left w:w="108" w:type="dxa"/>
            <w:bottom w:w="0" w:type="dxa"/>
            <w:right w:w="108" w:type="dxa"/>
          </w:tblCellMar>
        </w:tblPrEx>
        <w:trPr>
          <w:trHeight w:val="539" w:hRule="atLeast"/>
        </w:trPr>
        <w:tc>
          <w:tcPr>
            <w:tcW w:w="1690" w:type="dxa"/>
            <w:tcBorders>
              <w:tl2br w:val="nil"/>
              <w:tr2bl w:val="nil"/>
            </w:tcBorders>
            <w:noWrap w:val="0"/>
            <w:vAlign w:val="center"/>
          </w:tcPr>
          <w:p>
            <w:pPr>
              <w:spacing w:after="156" w:afterLines="50" w:line="240" w:lineRule="atLeast"/>
              <w:jc w:val="center"/>
              <w:rPr>
                <w:rFonts w:ascii="宋体" w:hAnsi="宋体" w:cs="宋体"/>
                <w:b/>
                <w:color w:val="auto"/>
                <w:sz w:val="24"/>
              </w:rPr>
            </w:pPr>
            <w:r>
              <w:rPr>
                <w:rFonts w:hint="eastAsia" w:ascii="宋体" w:hAnsi="宋体" w:cs="宋体"/>
                <w:b/>
                <w:color w:val="auto"/>
                <w:sz w:val="24"/>
              </w:rPr>
              <w:t>日期</w:t>
            </w:r>
          </w:p>
        </w:tc>
        <w:tc>
          <w:tcPr>
            <w:tcW w:w="1590" w:type="dxa"/>
            <w:tcBorders>
              <w:tl2br w:val="nil"/>
              <w:tr2bl w:val="nil"/>
            </w:tcBorders>
            <w:noWrap w:val="0"/>
            <w:vAlign w:val="center"/>
          </w:tcPr>
          <w:p>
            <w:pPr>
              <w:spacing w:after="156" w:afterLines="50" w:line="240" w:lineRule="atLeast"/>
              <w:ind w:left="-13" w:leftChars="-6" w:firstLine="1"/>
              <w:jc w:val="center"/>
              <w:rPr>
                <w:rFonts w:hint="eastAsia" w:ascii="宋体" w:hAnsi="宋体" w:eastAsiaTheme="minorEastAsia"/>
                <w:b/>
                <w:color w:val="auto"/>
                <w:sz w:val="24"/>
                <w:lang w:eastAsia="zh-CN"/>
              </w:rPr>
            </w:pPr>
            <w:r>
              <w:rPr>
                <w:rFonts w:hint="eastAsia" w:ascii="宋体" w:hAnsi="宋体"/>
                <w:b/>
                <w:color w:val="auto"/>
                <w:sz w:val="24"/>
                <w:lang w:eastAsia="zh-CN"/>
              </w:rPr>
              <w:t>第一天</w:t>
            </w:r>
          </w:p>
        </w:tc>
        <w:tc>
          <w:tcPr>
            <w:tcW w:w="1920" w:type="dxa"/>
            <w:gridSpan w:val="2"/>
            <w:tcBorders>
              <w:tl2br w:val="nil"/>
              <w:tr2bl w:val="nil"/>
            </w:tcBorders>
            <w:noWrap w:val="0"/>
            <w:vAlign w:val="center"/>
          </w:tcPr>
          <w:p>
            <w:pPr>
              <w:spacing w:after="156" w:afterLines="50" w:line="240" w:lineRule="atLeast"/>
              <w:ind w:left="-13" w:leftChars="-6" w:firstLine="1" w:firstLineChars="0"/>
              <w:jc w:val="center"/>
              <w:rPr>
                <w:rFonts w:ascii="宋体" w:hAnsi="宋体" w:eastAsiaTheme="minorEastAsia" w:cstheme="minorBidi"/>
                <w:b/>
                <w:color w:val="auto"/>
                <w:kern w:val="2"/>
                <w:sz w:val="24"/>
                <w:szCs w:val="24"/>
                <w:lang w:val="en-US" w:eastAsia="zh-CN" w:bidi="ar-SA"/>
              </w:rPr>
            </w:pPr>
            <w:r>
              <w:rPr>
                <w:rFonts w:hint="eastAsia" w:ascii="宋体" w:hAnsi="宋体"/>
                <w:b/>
                <w:color w:val="auto"/>
                <w:sz w:val="24"/>
              </w:rPr>
              <w:t>第</w:t>
            </w:r>
            <w:r>
              <w:rPr>
                <w:rFonts w:hint="eastAsia" w:ascii="宋体" w:hAnsi="宋体"/>
                <w:b/>
                <w:color w:val="auto"/>
                <w:sz w:val="24"/>
                <w:lang w:eastAsia="zh-CN"/>
              </w:rPr>
              <w:t>二</w:t>
            </w:r>
            <w:r>
              <w:rPr>
                <w:rFonts w:hint="eastAsia" w:ascii="宋体" w:hAnsi="宋体"/>
                <w:b/>
                <w:color w:val="auto"/>
                <w:sz w:val="24"/>
              </w:rPr>
              <w:t xml:space="preserve">天    </w:t>
            </w:r>
          </w:p>
        </w:tc>
        <w:tc>
          <w:tcPr>
            <w:tcW w:w="1860" w:type="dxa"/>
            <w:gridSpan w:val="2"/>
            <w:tcBorders>
              <w:tl2br w:val="nil"/>
              <w:tr2bl w:val="nil"/>
            </w:tcBorders>
            <w:noWrap w:val="0"/>
            <w:vAlign w:val="center"/>
          </w:tcPr>
          <w:p>
            <w:pPr>
              <w:spacing w:after="156" w:afterLines="50" w:line="240" w:lineRule="atLeast"/>
              <w:ind w:left="-13" w:leftChars="-6" w:firstLine="1" w:firstLineChars="0"/>
              <w:jc w:val="center"/>
              <w:rPr>
                <w:rFonts w:hint="eastAsia" w:ascii="宋体" w:hAnsi="宋体" w:eastAsiaTheme="minorEastAsia" w:cstheme="minorBidi"/>
                <w:b/>
                <w:color w:val="auto"/>
                <w:kern w:val="2"/>
                <w:sz w:val="24"/>
                <w:szCs w:val="24"/>
                <w:lang w:val="en-US" w:eastAsia="zh-CN" w:bidi="ar-SA"/>
              </w:rPr>
            </w:pPr>
            <w:r>
              <w:rPr>
                <w:rFonts w:hint="eastAsia" w:ascii="宋体" w:hAnsi="宋体"/>
                <w:b/>
                <w:color w:val="auto"/>
                <w:sz w:val="24"/>
              </w:rPr>
              <w:t>第</w:t>
            </w:r>
            <w:r>
              <w:rPr>
                <w:rFonts w:hint="eastAsia" w:ascii="宋体" w:hAnsi="宋体"/>
                <w:b/>
                <w:color w:val="auto"/>
                <w:sz w:val="24"/>
                <w:lang w:eastAsia="zh-CN"/>
              </w:rPr>
              <w:t>三</w:t>
            </w:r>
            <w:r>
              <w:rPr>
                <w:rFonts w:hint="eastAsia" w:ascii="宋体" w:hAnsi="宋体"/>
                <w:b/>
                <w:color w:val="auto"/>
                <w:sz w:val="24"/>
              </w:rPr>
              <w:t>天</w:t>
            </w:r>
          </w:p>
        </w:tc>
        <w:tc>
          <w:tcPr>
            <w:tcW w:w="1560" w:type="dxa"/>
            <w:tcBorders>
              <w:tl2br w:val="nil"/>
              <w:tr2bl w:val="nil"/>
            </w:tcBorders>
            <w:noWrap w:val="0"/>
            <w:vAlign w:val="center"/>
          </w:tcPr>
          <w:p>
            <w:pPr>
              <w:spacing w:after="156" w:afterLines="50" w:line="240" w:lineRule="atLeast"/>
              <w:ind w:left="-13" w:leftChars="-6" w:firstLine="1" w:firstLineChars="0"/>
              <w:jc w:val="center"/>
              <w:rPr>
                <w:rFonts w:hint="eastAsia" w:ascii="宋体" w:hAnsi="宋体" w:eastAsiaTheme="minorEastAsia" w:cstheme="minorBidi"/>
                <w:b/>
                <w:color w:val="auto"/>
                <w:kern w:val="2"/>
                <w:sz w:val="24"/>
                <w:szCs w:val="24"/>
                <w:lang w:val="en-US" w:eastAsia="zh-CN" w:bidi="ar-SA"/>
              </w:rPr>
            </w:pPr>
            <w:r>
              <w:rPr>
                <w:rFonts w:hint="eastAsia" w:ascii="宋体" w:hAnsi="宋体"/>
                <w:b/>
                <w:color w:val="auto"/>
                <w:sz w:val="24"/>
              </w:rPr>
              <w:t>第</w:t>
            </w:r>
            <w:r>
              <w:rPr>
                <w:rFonts w:hint="eastAsia" w:ascii="宋体" w:hAnsi="宋体"/>
                <w:b/>
                <w:color w:val="auto"/>
                <w:sz w:val="24"/>
                <w:lang w:eastAsia="zh-CN"/>
              </w:rPr>
              <w:t>四</w:t>
            </w:r>
            <w:r>
              <w:rPr>
                <w:rFonts w:hint="eastAsia" w:ascii="宋体" w:hAnsi="宋体"/>
                <w:b/>
                <w:color w:val="auto"/>
                <w:sz w:val="24"/>
              </w:rPr>
              <w:t xml:space="preserve">天     </w:t>
            </w:r>
          </w:p>
        </w:tc>
        <w:tc>
          <w:tcPr>
            <w:tcW w:w="1680" w:type="dxa"/>
            <w:gridSpan w:val="3"/>
            <w:tcBorders>
              <w:tl2br w:val="nil"/>
              <w:tr2bl w:val="nil"/>
            </w:tcBorders>
            <w:noWrap w:val="0"/>
            <w:vAlign w:val="center"/>
          </w:tcPr>
          <w:p>
            <w:pPr>
              <w:spacing w:after="156" w:afterLines="50" w:line="240" w:lineRule="atLeast"/>
              <w:ind w:left="-13" w:leftChars="-6" w:firstLine="1"/>
              <w:jc w:val="center"/>
              <w:rPr>
                <w:rFonts w:hint="eastAsia" w:ascii="宋体" w:hAnsi="宋体" w:eastAsiaTheme="minorEastAsia"/>
                <w:b/>
                <w:color w:val="auto"/>
                <w:sz w:val="24"/>
                <w:lang w:eastAsia="zh-CN"/>
              </w:rPr>
            </w:pPr>
            <w:r>
              <w:rPr>
                <w:rFonts w:hint="eastAsia" w:ascii="宋体" w:hAnsi="宋体"/>
                <w:b/>
                <w:color w:val="auto"/>
                <w:sz w:val="24"/>
                <w:lang w:eastAsia="zh-CN"/>
              </w:rPr>
              <w:t>第五天</w:t>
            </w:r>
          </w:p>
        </w:tc>
      </w:tr>
      <w:tr>
        <w:tblPrEx>
          <w:tblBorders>
            <w:top w:val="double" w:color="C00000" w:sz="4" w:space="0"/>
            <w:left w:val="double" w:color="C00000" w:sz="4" w:space="0"/>
            <w:bottom w:val="double" w:color="C00000" w:sz="4" w:space="0"/>
            <w:right w:val="double" w:color="C00000" w:sz="4" w:space="0"/>
            <w:insideH w:val="single" w:color="C00000" w:sz="4" w:space="0"/>
            <w:insideV w:val="single" w:color="C00000" w:sz="4" w:space="0"/>
          </w:tblBorders>
          <w:tblCellMar>
            <w:top w:w="0" w:type="dxa"/>
            <w:left w:w="108" w:type="dxa"/>
            <w:bottom w:w="0" w:type="dxa"/>
            <w:right w:w="108" w:type="dxa"/>
          </w:tblCellMar>
        </w:tblPrEx>
        <w:trPr>
          <w:trHeight w:val="90" w:hRule="atLeast"/>
        </w:trPr>
        <w:tc>
          <w:tcPr>
            <w:tcW w:w="1690" w:type="dxa"/>
            <w:tcBorders>
              <w:tl2br w:val="nil"/>
              <w:tr2bl w:val="nil"/>
            </w:tcBorders>
            <w:noWrap w:val="0"/>
            <w:vAlign w:val="center"/>
          </w:tcPr>
          <w:p>
            <w:pPr>
              <w:spacing w:line="240" w:lineRule="atLeast"/>
              <w:jc w:val="center"/>
              <w:rPr>
                <w:rFonts w:hint="eastAsia" w:ascii="宋体" w:hAnsi="宋体" w:cs="宋体"/>
                <w:b/>
                <w:color w:val="auto"/>
                <w:sz w:val="24"/>
              </w:rPr>
            </w:pPr>
            <w:r>
              <w:rPr>
                <w:rFonts w:hint="eastAsia" w:ascii="宋体" w:hAnsi="宋体" w:cs="宋体"/>
                <w:b/>
                <w:color w:val="auto"/>
                <w:sz w:val="24"/>
              </w:rPr>
              <w:t>景点</w:t>
            </w:r>
          </w:p>
        </w:tc>
        <w:tc>
          <w:tcPr>
            <w:tcW w:w="1590" w:type="dxa"/>
            <w:tcBorders>
              <w:tl2br w:val="nil"/>
              <w:tr2bl w:val="nil"/>
            </w:tcBorders>
            <w:noWrap w:val="0"/>
            <w:vAlign w:val="center"/>
          </w:tcPr>
          <w:p>
            <w:pPr>
              <w:spacing w:line="240" w:lineRule="atLeast"/>
              <w:rPr>
                <w:rFonts w:hint="eastAsia" w:ascii="宋体" w:hAnsi="宋体" w:cs="宋体" w:eastAsiaTheme="minorEastAsia"/>
                <w:b/>
                <w:color w:val="auto"/>
                <w:sz w:val="18"/>
                <w:szCs w:val="18"/>
                <w:lang w:eastAsia="zh-CN"/>
              </w:rPr>
            </w:pPr>
            <w:r>
              <w:rPr>
                <w:rFonts w:hint="eastAsia" w:ascii="宋体" w:hAnsi="宋体" w:cs="宋体"/>
                <w:b/>
                <w:color w:val="auto"/>
                <w:sz w:val="18"/>
                <w:szCs w:val="18"/>
                <w:lang w:eastAsia="zh-CN"/>
              </w:rPr>
              <w:t>自行抵达后入住酒店自由活动</w:t>
            </w:r>
          </w:p>
        </w:tc>
        <w:tc>
          <w:tcPr>
            <w:tcW w:w="1920" w:type="dxa"/>
            <w:gridSpan w:val="2"/>
            <w:tcBorders>
              <w:tl2br w:val="nil"/>
              <w:tr2bl w:val="nil"/>
            </w:tcBorders>
            <w:noWrap w:val="0"/>
            <w:vAlign w:val="center"/>
          </w:tcPr>
          <w:p>
            <w:pPr>
              <w:spacing w:line="240" w:lineRule="atLeast"/>
              <w:rPr>
                <w:rFonts w:hint="eastAsia" w:ascii="宋体" w:hAnsi="宋体" w:cs="宋体" w:eastAsiaTheme="minorEastAsia"/>
                <w:b/>
                <w:color w:val="auto"/>
                <w:kern w:val="2"/>
                <w:sz w:val="18"/>
                <w:szCs w:val="18"/>
                <w:lang w:val="en-US" w:eastAsia="zh-CN" w:bidi="ar-SA"/>
              </w:rPr>
            </w:pPr>
            <w:r>
              <w:rPr>
                <w:rFonts w:hint="eastAsia" w:ascii="宋体" w:hAnsi="宋体" w:cs="宋体"/>
                <w:b/>
                <w:color w:val="auto"/>
                <w:sz w:val="18"/>
                <w:szCs w:val="18"/>
                <w:lang w:val="en-US" w:eastAsia="zh-CN"/>
              </w:rPr>
              <w:t>汕头</w:t>
            </w:r>
            <w:r>
              <w:rPr>
                <w:rFonts w:hint="eastAsia" w:ascii="宋体" w:hAnsi="宋体" w:eastAsia="宋体" w:cs="宋体"/>
                <w:b/>
                <w:color w:val="auto"/>
                <w:sz w:val="18"/>
                <w:szCs w:val="18"/>
                <w:lang w:val="en-US" w:eastAsia="zh-CN"/>
              </w:rPr>
              <w:t>：潮汕非物质文化遗产展示、小公园亭游览区</w:t>
            </w:r>
            <w:r>
              <w:rPr>
                <w:rFonts w:hint="eastAsia" w:ascii="宋体" w:hAnsi="宋体" w:eastAsia="宋体" w:cs="宋体"/>
                <w:b/>
                <w:color w:val="auto"/>
                <w:sz w:val="18"/>
                <w:szCs w:val="18"/>
                <w:lang w:val="en-US" w:eastAsia="zh-CN"/>
              </w:rPr>
              <w:br w:type="textWrapping"/>
            </w:r>
            <w:r>
              <w:rPr>
                <w:rFonts w:hint="eastAsia" w:ascii="宋体" w:hAnsi="宋体" w:eastAsia="宋体" w:cs="宋体"/>
                <w:b/>
                <w:color w:val="auto"/>
                <w:sz w:val="18"/>
                <w:szCs w:val="18"/>
                <w:lang w:val="en-US" w:eastAsia="zh-CN"/>
              </w:rPr>
              <w:t>南澳岛：</w:t>
            </w:r>
            <w:r>
              <w:rPr>
                <w:rFonts w:hint="eastAsia" w:ascii="宋体" w:hAnsi="宋体" w:cs="宋体"/>
                <w:b/>
                <w:color w:val="auto"/>
                <w:sz w:val="18"/>
                <w:szCs w:val="18"/>
                <w:lang w:val="en-US" w:eastAsia="zh-CN"/>
              </w:rPr>
              <w:t>南澳大桥、长山尾码头灯塔、北回归线标志塔、青澳湾</w:t>
            </w:r>
          </w:p>
        </w:tc>
        <w:tc>
          <w:tcPr>
            <w:tcW w:w="1860" w:type="dxa"/>
            <w:gridSpan w:val="2"/>
            <w:tcBorders>
              <w:tl2br w:val="nil"/>
              <w:tr2bl w:val="nil"/>
            </w:tcBorders>
            <w:noWrap w:val="0"/>
            <w:vAlign w:val="center"/>
          </w:tcPr>
          <w:p>
            <w:pPr>
              <w:spacing w:line="240" w:lineRule="atLeast"/>
              <w:jc w:val="both"/>
              <w:rPr>
                <w:rFonts w:hint="default" w:ascii="宋体" w:hAnsi="宋体" w:cs="宋体" w:eastAsiaTheme="minorEastAsia"/>
                <w:b/>
                <w:color w:val="auto"/>
                <w:kern w:val="2"/>
                <w:sz w:val="18"/>
                <w:szCs w:val="18"/>
                <w:lang w:val="en-US" w:eastAsia="zh-CN" w:bidi="ar-SA"/>
              </w:rPr>
            </w:pPr>
            <w:r>
              <w:rPr>
                <w:rFonts w:hint="eastAsia" w:ascii="宋体" w:hAnsi="宋体" w:eastAsia="宋体" w:cs="宋体"/>
                <w:b/>
                <w:color w:val="auto"/>
                <w:sz w:val="18"/>
                <w:szCs w:val="18"/>
                <w:lang w:val="en-US" w:eastAsia="zh-CN"/>
              </w:rPr>
              <w:t>南澳岛：</w:t>
            </w:r>
            <w:r>
              <w:rPr>
                <w:rFonts w:hint="eastAsia" w:ascii="宋体" w:hAnsi="宋体" w:cs="宋体"/>
                <w:b/>
                <w:color w:val="auto"/>
                <w:sz w:val="18"/>
                <w:szCs w:val="18"/>
                <w:lang w:val="en-US" w:eastAsia="zh-CN"/>
              </w:rPr>
              <w:t>南澳白鹭生态公园</w:t>
            </w:r>
            <w:r>
              <w:rPr>
                <w:rFonts w:hint="eastAsia" w:ascii="宋体" w:hAnsi="宋体" w:cs="宋体"/>
                <w:b/>
                <w:color w:val="auto"/>
                <w:sz w:val="18"/>
                <w:szCs w:val="18"/>
                <w:lang w:val="en-US" w:eastAsia="zh-CN"/>
              </w:rPr>
              <w:br w:type="textWrapping"/>
            </w:r>
            <w:r>
              <w:rPr>
                <w:rFonts w:hint="eastAsia" w:ascii="宋体" w:hAnsi="宋体" w:cs="宋体"/>
                <w:b/>
                <w:color w:val="auto"/>
                <w:sz w:val="18"/>
                <w:szCs w:val="18"/>
                <w:lang w:val="en-US" w:eastAsia="zh-CN"/>
              </w:rPr>
              <w:t>潮州：韩文公祠、青龙古庙、石牌坊街 厦门</w:t>
            </w:r>
          </w:p>
        </w:tc>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微软雅黑" w:cstheme="minorBidi"/>
                <w:b/>
                <w:color w:val="auto"/>
                <w:kern w:val="2"/>
                <w:sz w:val="18"/>
                <w:szCs w:val="18"/>
                <w:lang w:val="en-US" w:eastAsia="zh-CN" w:bidi="ar-SA"/>
              </w:rPr>
            </w:pPr>
            <w:r>
              <w:rPr>
                <w:rFonts w:hint="eastAsia" w:ascii="宋体" w:hAnsi="宋体" w:eastAsia="宋体" w:cs="宋体"/>
                <w:b/>
                <w:color w:val="auto"/>
                <w:kern w:val="2"/>
                <w:sz w:val="18"/>
                <w:szCs w:val="18"/>
                <w:lang w:val="en-US" w:eastAsia="zh-CN" w:bidi="ar-SA"/>
              </w:rPr>
              <w:t xml:space="preserve">南普陀、厦大外景、鼓浪屿 </w:t>
            </w:r>
          </w:p>
        </w:tc>
        <w:tc>
          <w:tcPr>
            <w:tcW w:w="1680" w:type="dxa"/>
            <w:gridSpan w:val="3"/>
            <w:tcBorders>
              <w:tl2br w:val="nil"/>
              <w:tr2bl w:val="nil"/>
            </w:tcBorders>
            <w:noWrap w:val="0"/>
            <w:vAlign w:val="center"/>
          </w:tcPr>
          <w:p>
            <w:pPr>
              <w:spacing w:after="156" w:afterLines="50" w:line="240" w:lineRule="atLeast"/>
              <w:ind w:left="-13" w:leftChars="-6" w:firstLine="1"/>
              <w:jc w:val="both"/>
              <w:rPr>
                <w:rFonts w:hint="eastAsia" w:ascii="宋体" w:hAnsi="宋体" w:cs="宋体"/>
                <w:b/>
                <w:color w:val="auto"/>
                <w:sz w:val="18"/>
                <w:szCs w:val="18"/>
                <w:lang w:eastAsia="zh-CN"/>
              </w:rPr>
            </w:pPr>
            <w:r>
              <w:rPr>
                <w:rFonts w:hint="eastAsia" w:ascii="宋体" w:hAnsi="宋体" w:cs="宋体"/>
                <w:b/>
                <w:color w:val="auto"/>
                <w:sz w:val="18"/>
                <w:szCs w:val="18"/>
                <w:lang w:eastAsia="zh-CN"/>
              </w:rPr>
              <w:t>返回温馨老家</w:t>
            </w:r>
          </w:p>
        </w:tc>
      </w:tr>
      <w:tr>
        <w:tblPrEx>
          <w:tblBorders>
            <w:top w:val="double" w:color="C00000" w:sz="4" w:space="0"/>
            <w:left w:val="double" w:color="C00000" w:sz="4" w:space="0"/>
            <w:bottom w:val="double" w:color="C00000" w:sz="4" w:space="0"/>
            <w:right w:val="double" w:color="C00000" w:sz="4" w:space="0"/>
            <w:insideH w:val="single" w:color="C00000" w:sz="4" w:space="0"/>
            <w:insideV w:val="single" w:color="C00000" w:sz="4" w:space="0"/>
          </w:tblBorders>
          <w:tblCellMar>
            <w:top w:w="0" w:type="dxa"/>
            <w:left w:w="108" w:type="dxa"/>
            <w:bottom w:w="0" w:type="dxa"/>
            <w:right w:w="108" w:type="dxa"/>
          </w:tblCellMar>
        </w:tblPrEx>
        <w:trPr>
          <w:trHeight w:val="418" w:hRule="atLeast"/>
        </w:trPr>
        <w:tc>
          <w:tcPr>
            <w:tcW w:w="1690" w:type="dxa"/>
            <w:tcBorders>
              <w:tl2br w:val="nil"/>
              <w:tr2bl w:val="nil"/>
            </w:tcBorders>
            <w:noWrap w:val="0"/>
            <w:vAlign w:val="center"/>
          </w:tcPr>
          <w:p>
            <w:pPr>
              <w:spacing w:line="240" w:lineRule="atLeast"/>
              <w:jc w:val="center"/>
              <w:rPr>
                <w:rFonts w:hint="eastAsia" w:ascii="宋体" w:hAnsi="宋体" w:cs="宋体"/>
                <w:b/>
                <w:color w:val="auto"/>
                <w:sz w:val="24"/>
              </w:rPr>
            </w:pPr>
            <w:r>
              <w:rPr>
                <w:rFonts w:hint="eastAsia" w:ascii="宋体" w:hAnsi="宋体" w:cs="宋体"/>
                <w:b/>
                <w:color w:val="auto"/>
                <w:sz w:val="24"/>
              </w:rPr>
              <w:t>餐饮</w:t>
            </w:r>
          </w:p>
        </w:tc>
        <w:tc>
          <w:tcPr>
            <w:tcW w:w="1590" w:type="dxa"/>
            <w:tcBorders>
              <w:tl2br w:val="nil"/>
              <w:tr2bl w:val="nil"/>
            </w:tcBorders>
            <w:noWrap w:val="0"/>
            <w:vAlign w:val="center"/>
          </w:tcPr>
          <w:p>
            <w:pPr>
              <w:spacing w:line="240" w:lineRule="atLeast"/>
              <w:jc w:val="both"/>
              <w:rPr>
                <w:rFonts w:hint="eastAsia" w:ascii="宋体" w:hAnsi="宋体" w:eastAsia="宋体" w:cs="宋体"/>
                <w:b/>
                <w:color w:val="auto"/>
                <w:szCs w:val="21"/>
                <w:lang w:eastAsia="zh-CN"/>
              </w:rPr>
            </w:pPr>
            <w:r>
              <w:rPr>
                <w:rFonts w:hint="eastAsia" w:ascii="宋体" w:hAnsi="宋体" w:eastAsia="宋体" w:cs="宋体"/>
                <w:b/>
                <w:color w:val="auto"/>
                <w:szCs w:val="21"/>
                <w:lang w:eastAsia="zh-CN"/>
              </w:rPr>
              <w:t>全天不含餐</w:t>
            </w:r>
          </w:p>
        </w:tc>
        <w:tc>
          <w:tcPr>
            <w:tcW w:w="1920" w:type="dxa"/>
            <w:gridSpan w:val="2"/>
            <w:tcBorders>
              <w:tl2br w:val="nil"/>
              <w:tr2bl w:val="nil"/>
            </w:tcBorders>
            <w:noWrap w:val="0"/>
            <w:vAlign w:val="center"/>
          </w:tcPr>
          <w:p>
            <w:pPr>
              <w:spacing w:line="240" w:lineRule="atLeast"/>
              <w:jc w:val="center"/>
              <w:rPr>
                <w:rFonts w:hint="default" w:ascii="宋体" w:hAnsi="宋体" w:eastAsia="宋体" w:cs="宋体"/>
                <w:b/>
                <w:color w:val="auto"/>
                <w:szCs w:val="21"/>
                <w:lang w:val="en-US" w:eastAsia="zh-CN"/>
              </w:rPr>
            </w:pPr>
            <w:r>
              <w:rPr>
                <w:rFonts w:hint="eastAsia" w:ascii="宋体" w:hAnsi="宋体" w:eastAsia="宋体" w:cs="宋体"/>
                <w:b/>
                <w:color w:val="auto"/>
                <w:szCs w:val="21"/>
                <w:lang w:eastAsia="zh-CN"/>
              </w:rPr>
              <w:t>早餐、中餐、</w:t>
            </w:r>
            <w:r>
              <w:rPr>
                <w:rFonts w:hint="eastAsia" w:ascii="宋体" w:hAnsi="宋体" w:eastAsia="宋体" w:cs="宋体"/>
                <w:b/>
                <w:color w:val="auto"/>
                <w:szCs w:val="21"/>
                <w:lang w:val="en-US" w:eastAsia="zh-CN"/>
              </w:rPr>
              <w:t>晚餐</w:t>
            </w:r>
          </w:p>
        </w:tc>
        <w:tc>
          <w:tcPr>
            <w:tcW w:w="1860" w:type="dxa"/>
            <w:gridSpan w:val="2"/>
            <w:tcBorders>
              <w:tl2br w:val="nil"/>
              <w:tr2bl w:val="nil"/>
            </w:tcBorders>
            <w:noWrap w:val="0"/>
            <w:vAlign w:val="center"/>
          </w:tcPr>
          <w:p>
            <w:pPr>
              <w:spacing w:line="240" w:lineRule="atLeast"/>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eastAsia="zh-CN"/>
              </w:rPr>
              <w:t>早餐</w:t>
            </w:r>
          </w:p>
        </w:tc>
        <w:tc>
          <w:tcPr>
            <w:tcW w:w="1560" w:type="dxa"/>
            <w:tcBorders>
              <w:tl2br w:val="nil"/>
              <w:tr2bl w:val="nil"/>
            </w:tcBorders>
            <w:noWrap w:val="0"/>
            <w:vAlign w:val="center"/>
          </w:tcPr>
          <w:p>
            <w:pPr>
              <w:spacing w:line="240" w:lineRule="atLeast"/>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eastAsia="zh-CN"/>
              </w:rPr>
              <w:t>早餐、</w:t>
            </w:r>
            <w:r>
              <w:rPr>
                <w:rFonts w:hint="eastAsia" w:ascii="宋体" w:hAnsi="宋体" w:eastAsia="宋体" w:cs="宋体"/>
                <w:b/>
                <w:color w:val="auto"/>
                <w:szCs w:val="21"/>
                <w:lang w:val="en-US" w:eastAsia="zh-CN"/>
              </w:rPr>
              <w:t>中</w:t>
            </w:r>
            <w:r>
              <w:rPr>
                <w:rFonts w:hint="eastAsia" w:ascii="宋体" w:hAnsi="宋体" w:eastAsia="宋体" w:cs="宋体"/>
                <w:b/>
                <w:color w:val="auto"/>
                <w:szCs w:val="21"/>
                <w:lang w:eastAsia="zh-CN"/>
              </w:rPr>
              <w:t>餐</w:t>
            </w:r>
          </w:p>
        </w:tc>
        <w:tc>
          <w:tcPr>
            <w:tcW w:w="1680" w:type="dxa"/>
            <w:gridSpan w:val="3"/>
            <w:tcBorders>
              <w:tl2br w:val="nil"/>
              <w:tr2bl w:val="nil"/>
            </w:tcBorders>
            <w:noWrap w:val="0"/>
            <w:vAlign w:val="center"/>
          </w:tcPr>
          <w:p>
            <w:pPr>
              <w:spacing w:line="240" w:lineRule="atLeast"/>
              <w:jc w:val="both"/>
              <w:rPr>
                <w:rFonts w:hint="eastAsia" w:ascii="宋体" w:hAnsi="宋体" w:eastAsia="宋体" w:cs="宋体"/>
                <w:b/>
                <w:color w:val="auto"/>
                <w:szCs w:val="21"/>
                <w:lang w:eastAsia="zh-CN"/>
              </w:rPr>
            </w:pPr>
            <w:r>
              <w:rPr>
                <w:rFonts w:hint="eastAsia" w:ascii="宋体" w:hAnsi="宋体" w:eastAsia="宋体" w:cs="宋体"/>
                <w:b/>
                <w:color w:val="auto"/>
                <w:szCs w:val="21"/>
                <w:lang w:eastAsia="zh-CN"/>
              </w:rPr>
              <w:t>早餐</w:t>
            </w:r>
          </w:p>
        </w:tc>
      </w:tr>
      <w:tr>
        <w:tblPrEx>
          <w:tblBorders>
            <w:top w:val="double" w:color="C00000" w:sz="4" w:space="0"/>
            <w:left w:val="double" w:color="C00000" w:sz="4" w:space="0"/>
            <w:bottom w:val="double" w:color="C00000" w:sz="4" w:space="0"/>
            <w:right w:val="double" w:color="C00000" w:sz="4" w:space="0"/>
            <w:insideH w:val="single" w:color="C00000" w:sz="4" w:space="0"/>
            <w:insideV w:val="single" w:color="C00000" w:sz="4" w:space="0"/>
          </w:tblBorders>
          <w:tblCellMar>
            <w:top w:w="0" w:type="dxa"/>
            <w:left w:w="108" w:type="dxa"/>
            <w:bottom w:w="0" w:type="dxa"/>
            <w:right w:w="108" w:type="dxa"/>
          </w:tblCellMar>
        </w:tblPrEx>
        <w:trPr>
          <w:trHeight w:val="518" w:hRule="atLeast"/>
        </w:trPr>
        <w:tc>
          <w:tcPr>
            <w:tcW w:w="1690" w:type="dxa"/>
            <w:tcBorders>
              <w:tl2br w:val="nil"/>
              <w:tr2bl w:val="nil"/>
            </w:tcBorders>
            <w:noWrap w:val="0"/>
            <w:vAlign w:val="center"/>
          </w:tcPr>
          <w:p>
            <w:pPr>
              <w:spacing w:line="240" w:lineRule="atLeast"/>
              <w:jc w:val="center"/>
              <w:rPr>
                <w:rFonts w:hint="eastAsia" w:ascii="宋体" w:hAnsi="宋体" w:cs="宋体"/>
                <w:b/>
                <w:color w:val="auto"/>
                <w:sz w:val="24"/>
              </w:rPr>
            </w:pPr>
            <w:r>
              <w:rPr>
                <w:rFonts w:hint="eastAsia" w:ascii="宋体" w:hAnsi="宋体" w:cs="宋体"/>
                <w:b/>
                <w:color w:val="auto"/>
                <w:sz w:val="24"/>
              </w:rPr>
              <w:t>用车</w:t>
            </w:r>
          </w:p>
        </w:tc>
        <w:tc>
          <w:tcPr>
            <w:tcW w:w="8610" w:type="dxa"/>
            <w:gridSpan w:val="9"/>
            <w:tcBorders>
              <w:tl2br w:val="nil"/>
              <w:tr2bl w:val="nil"/>
            </w:tcBorders>
            <w:noWrap w:val="0"/>
            <w:vAlign w:val="center"/>
          </w:tcPr>
          <w:p>
            <w:pPr>
              <w:spacing w:line="240" w:lineRule="atLeast"/>
              <w:jc w:val="both"/>
              <w:rPr>
                <w:rFonts w:hint="default" w:ascii="宋体" w:hAnsi="宋体" w:eastAsia="宋体" w:cs="宋体"/>
                <w:b/>
                <w:color w:val="auto"/>
                <w:szCs w:val="21"/>
                <w:lang w:val="en-US" w:eastAsia="zh-CN"/>
              </w:rPr>
            </w:pPr>
            <w:r>
              <w:rPr>
                <w:rFonts w:hint="eastAsia" w:ascii="宋体" w:hAnsi="宋体" w:eastAsia="宋体" w:cs="宋体"/>
                <w:b/>
                <w:color w:val="auto"/>
                <w:szCs w:val="21"/>
                <w:lang w:val="en-US" w:eastAsia="zh-CN"/>
              </w:rPr>
              <w:t>潮汕</w:t>
            </w:r>
            <w:r>
              <w:rPr>
                <w:rFonts w:hint="eastAsia" w:ascii="宋体" w:hAnsi="宋体" w:eastAsia="宋体" w:cs="宋体"/>
                <w:b/>
                <w:color w:val="auto"/>
                <w:szCs w:val="21"/>
                <w:lang w:eastAsia="zh-CN"/>
              </w:rPr>
              <w:t>专职司机，驾龄丰富，舒适空调大巴，干净卫生，5A专职司机为您的旅途保驾护航！</w:t>
            </w:r>
          </w:p>
        </w:tc>
      </w:tr>
      <w:tr>
        <w:tblPrEx>
          <w:tblBorders>
            <w:top w:val="double" w:color="C00000" w:sz="4" w:space="0"/>
            <w:left w:val="double" w:color="C00000" w:sz="4" w:space="0"/>
            <w:bottom w:val="double" w:color="C00000" w:sz="4" w:space="0"/>
            <w:right w:val="double" w:color="C00000" w:sz="4" w:space="0"/>
            <w:insideH w:val="single" w:color="C00000" w:sz="4" w:space="0"/>
            <w:insideV w:val="single" w:color="C00000" w:sz="4" w:space="0"/>
          </w:tblBorders>
          <w:tblCellMar>
            <w:top w:w="0" w:type="dxa"/>
            <w:left w:w="108" w:type="dxa"/>
            <w:bottom w:w="0" w:type="dxa"/>
            <w:right w:w="108" w:type="dxa"/>
          </w:tblCellMar>
        </w:tblPrEx>
        <w:trPr>
          <w:trHeight w:val="704" w:hRule="atLeast"/>
        </w:trPr>
        <w:tc>
          <w:tcPr>
            <w:tcW w:w="1690" w:type="dxa"/>
            <w:tcBorders>
              <w:tl2br w:val="nil"/>
              <w:tr2bl w:val="nil"/>
            </w:tcBorders>
            <w:noWrap w:val="0"/>
            <w:vAlign w:val="center"/>
          </w:tcPr>
          <w:p>
            <w:pPr>
              <w:spacing w:line="240" w:lineRule="atLeast"/>
              <w:jc w:val="center"/>
              <w:rPr>
                <w:rFonts w:hint="eastAsia" w:ascii="宋体" w:hAnsi="宋体" w:cs="宋体"/>
                <w:b/>
                <w:color w:val="auto"/>
                <w:sz w:val="24"/>
                <w:lang w:eastAsia="zh-CN"/>
              </w:rPr>
            </w:pPr>
            <w:r>
              <w:rPr>
                <w:rFonts w:hint="eastAsia" w:ascii="宋体" w:hAnsi="宋体" w:cs="宋体"/>
                <w:b/>
                <w:color w:val="auto"/>
                <w:sz w:val="24"/>
                <w:lang w:eastAsia="zh-CN"/>
              </w:rPr>
              <w:t>导游</w:t>
            </w:r>
          </w:p>
          <w:p>
            <w:pPr>
              <w:bidi w:val="0"/>
              <w:jc w:val="left"/>
              <w:rPr>
                <w:rFonts w:hint="eastAsia"/>
                <w:lang w:val="en-US" w:eastAsia="zh-CN"/>
              </w:rPr>
            </w:pPr>
          </w:p>
        </w:tc>
        <w:tc>
          <w:tcPr>
            <w:tcW w:w="8610" w:type="dxa"/>
            <w:gridSpan w:val="9"/>
            <w:tcBorders>
              <w:tl2br w:val="nil"/>
              <w:tr2bl w:val="nil"/>
            </w:tcBorders>
            <w:noWrap w:val="0"/>
            <w:vAlign w:val="center"/>
          </w:tcPr>
          <w:p>
            <w:pPr>
              <w:spacing w:line="240" w:lineRule="atLeast"/>
              <w:jc w:val="both"/>
              <w:rPr>
                <w:rFonts w:hint="eastAsia" w:ascii="宋体" w:hAnsi="宋体" w:eastAsia="宋体" w:cs="宋体"/>
                <w:b/>
                <w:color w:val="auto"/>
                <w:szCs w:val="21"/>
                <w:lang w:eastAsia="zh-CN"/>
              </w:rPr>
            </w:pPr>
            <w:r>
              <w:rPr>
                <w:rFonts w:hint="eastAsia" w:ascii="宋体" w:hAnsi="宋体" w:eastAsia="宋体" w:cs="宋体"/>
                <w:b/>
                <w:color w:val="auto"/>
                <w:szCs w:val="21"/>
                <w:lang w:eastAsia="zh-CN"/>
              </w:rPr>
              <w:t>持证国导，5A优秀导游讲解服务，面对面实时解决您行程中的疑问！</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327" w:hRule="atLeast"/>
          <w:jc w:val="center"/>
        </w:trPr>
        <w:tc>
          <w:tcPr>
            <w:tcW w:w="10259" w:type="dxa"/>
            <w:gridSpan w:val="9"/>
            <w:tcBorders>
              <w:tl2br w:val="nil"/>
              <w:tr2bl w:val="nil"/>
            </w:tcBorders>
            <w:vAlign w:val="top"/>
          </w:tcPr>
          <w:p>
            <w:pPr>
              <w:widowControl/>
              <w:jc w:val="left"/>
              <w:rPr>
                <w:rFonts w:hint="eastAsia" w:ascii="微软雅黑" w:hAnsi="微软雅黑" w:eastAsia="微软雅黑" w:cs="Tahoma"/>
                <w:b/>
                <w:kern w:val="0"/>
                <w:sz w:val="24"/>
                <w:szCs w:val="24"/>
                <w:lang w:val="en-US" w:eastAsia="zh-CN"/>
              </w:rPr>
            </w:pPr>
            <w:r>
              <w:rPr>
                <w:rFonts w:hint="eastAsia" w:ascii="微软雅黑" w:hAnsi="微软雅黑" w:eastAsia="微软雅黑" w:cs="Tahoma"/>
                <w:b/>
                <w:kern w:val="0"/>
                <w:sz w:val="24"/>
                <w:szCs w:val="24"/>
                <w:lang w:val="en-US" w:eastAsia="zh-CN"/>
              </w:rPr>
              <w:t>D1：昆明-厦门—汕头</w:t>
            </w:r>
          </w:p>
          <w:p>
            <w:pPr>
              <w:widowControl/>
              <w:jc w:val="left"/>
              <w:rPr>
                <w:rFonts w:hint="default" w:ascii="楷体" w:hAnsi="楷体" w:eastAsia="微软雅黑" w:cs="楷体"/>
                <w:b/>
                <w:bCs/>
                <w:color w:val="auto"/>
                <w:sz w:val="32"/>
                <w:szCs w:val="32"/>
                <w:highlight w:val="darkGreen"/>
                <w:lang w:val="en-US" w:eastAsia="zh-CN"/>
              </w:rPr>
            </w:pPr>
            <w:r>
              <w:rPr>
                <w:rFonts w:hint="eastAsia" w:ascii="微软雅黑" w:hAnsi="微软雅黑" w:eastAsia="微软雅黑" w:cs="Tahoma"/>
                <w:b/>
                <w:kern w:val="0"/>
                <w:sz w:val="24"/>
                <w:szCs w:val="24"/>
                <w:lang w:val="en-US" w:eastAsia="zh-CN"/>
              </w:rPr>
              <w:t>接机后乘动车前往潮汕，</w:t>
            </w:r>
            <w:r>
              <w:rPr>
                <w:rFonts w:hint="eastAsia" w:ascii="微软雅黑" w:hAnsi="微软雅黑" w:eastAsia="微软雅黑" w:cs="微软雅黑"/>
                <w:b/>
                <w:bCs/>
                <w:i w:val="0"/>
                <w:caps w:val="0"/>
                <w:spacing w:val="0"/>
                <w:sz w:val="24"/>
                <w:szCs w:val="24"/>
                <w:shd w:val="clear" w:fill="CCE8CF" w:themeFill="background1"/>
                <w:lang w:val="en-US" w:eastAsia="zh-CN"/>
              </w:rPr>
              <w:t xml:space="preserve"> </w:t>
            </w:r>
            <w:r>
              <w:rPr>
                <w:rFonts w:ascii="微软雅黑" w:hAnsi="微软雅黑" w:eastAsia="微软雅黑" w:cs="微软雅黑"/>
                <w:b/>
                <w:bCs/>
                <w:i w:val="0"/>
                <w:caps w:val="0"/>
                <w:spacing w:val="0"/>
                <w:sz w:val="24"/>
                <w:szCs w:val="24"/>
                <w:shd w:val="clear" w:fill="CCE8CF" w:themeFill="background1"/>
              </w:rPr>
              <w:t>入住酒店后自由活动</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327" w:hRule="atLeast"/>
          <w:jc w:val="center"/>
        </w:trPr>
        <w:tc>
          <w:tcPr>
            <w:tcW w:w="10259" w:type="dxa"/>
            <w:gridSpan w:val="9"/>
            <w:tcBorders>
              <w:tl2br w:val="nil"/>
              <w:tr2bl w:val="nil"/>
            </w:tcBorders>
            <w:vAlign w:val="top"/>
          </w:tcPr>
          <w:p>
            <w:pPr>
              <w:pStyle w:val="9"/>
              <w:bidi w:val="0"/>
              <w:rPr>
                <w:rFonts w:hint="eastAsia"/>
                <w:lang w:val="en-US" w:eastAsia="zh-CN"/>
              </w:rPr>
            </w:pPr>
            <w:r>
              <w:drawing>
                <wp:anchor distT="0" distB="0" distL="114300" distR="114300" simplePos="0" relativeHeight="251661312" behindDoc="0" locked="0" layoutInCell="1" allowOverlap="1">
                  <wp:simplePos x="0" y="0"/>
                  <wp:positionH relativeFrom="column">
                    <wp:posOffset>-11430</wp:posOffset>
                  </wp:positionH>
                  <wp:positionV relativeFrom="paragraph">
                    <wp:posOffset>405130</wp:posOffset>
                  </wp:positionV>
                  <wp:extent cx="3096895" cy="1649730"/>
                  <wp:effectExtent l="0" t="0" r="8255" b="762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3096895" cy="1649730"/>
                          </a:xfrm>
                          <a:prstGeom prst="rect">
                            <a:avLst/>
                          </a:prstGeom>
                          <a:noFill/>
                          <a:ln>
                            <a:noFill/>
                          </a:ln>
                        </pic:spPr>
                      </pic:pic>
                    </a:graphicData>
                  </a:graphic>
                </wp:anchor>
              </w:drawing>
            </w:r>
            <w:r>
              <w:rPr>
                <w:rFonts w:hint="eastAsia"/>
              </w:rPr>
              <w:t>搭乘航班前往“中国潮菜之乡”“全国美食地标城市”</w:t>
            </w:r>
            <w:r>
              <w:rPr>
                <w:rFonts w:hint="eastAsia"/>
                <w:b/>
                <w:bCs/>
                <w:color w:val="FF0000"/>
              </w:rPr>
              <w:t>【汕头】</w:t>
            </w:r>
            <w:r>
              <w:rPr>
                <w:rFonts w:hint="eastAsia"/>
                <w:lang w:val="en-US" w:eastAsia="zh-CN"/>
              </w:rPr>
              <w:t>，抵达潮汕机场我们有专人接您前往市区酒店，办理入住手续。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eastAsia" w:ascii="微软雅黑" w:hAnsi="微软雅黑" w:eastAsia="微软雅黑" w:cs="微软雅黑"/>
                <w:color w:val="FF0000"/>
                <w:sz w:val="21"/>
                <w:szCs w:val="21"/>
              </w:rPr>
            </w:pPr>
            <w:r>
              <w:rPr>
                <w:rFonts w:hint="eastAsia" w:ascii="微软雅黑" w:hAnsi="微软雅黑" w:eastAsia="微软雅黑" w:cs="微软雅黑"/>
                <w:b/>
                <w:color w:val="FF6600"/>
                <w:kern w:val="0"/>
                <w:sz w:val="21"/>
                <w:szCs w:val="21"/>
                <w:lang w:eastAsia="zh-CN" w:bidi="ar"/>
              </w:rPr>
              <w:drawing>
                <wp:anchor distT="0" distB="0" distL="114300" distR="114300" simplePos="0" relativeHeight="251664384" behindDoc="0" locked="0" layoutInCell="1" allowOverlap="1">
                  <wp:simplePos x="0" y="0"/>
                  <wp:positionH relativeFrom="column">
                    <wp:posOffset>-19685</wp:posOffset>
                  </wp:positionH>
                  <wp:positionV relativeFrom="paragraph">
                    <wp:posOffset>20955</wp:posOffset>
                  </wp:positionV>
                  <wp:extent cx="3175635" cy="1617345"/>
                  <wp:effectExtent l="0" t="0" r="5715" b="1905"/>
                  <wp:wrapSquare wrapText="bothSides"/>
                  <wp:docPr id="6" name="图片 3" descr="汕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汕头"/>
                          <pic:cNvPicPr>
                            <a:picLocks noChangeAspect="1"/>
                          </pic:cNvPicPr>
                        </pic:nvPicPr>
                        <pic:blipFill>
                          <a:blip r:embed="rId7"/>
                          <a:stretch>
                            <a:fillRect/>
                          </a:stretch>
                        </pic:blipFill>
                        <pic:spPr>
                          <a:xfrm>
                            <a:off x="0" y="0"/>
                            <a:ext cx="3175635" cy="1617345"/>
                          </a:xfrm>
                          <a:prstGeom prst="rect">
                            <a:avLst/>
                          </a:prstGeom>
                          <a:noFill/>
                          <a:ln>
                            <a:noFill/>
                          </a:ln>
                        </pic:spPr>
                      </pic:pic>
                    </a:graphicData>
                  </a:graphic>
                </wp:anchor>
              </w:drawing>
            </w:r>
            <w:r>
              <w:rPr>
                <w:rFonts w:hint="eastAsia" w:ascii="楷体" w:hAnsi="楷体" w:eastAsia="楷体" w:cs="楷体"/>
                <w:b/>
                <w:bCs/>
                <w:color w:val="0000FF"/>
                <w:sz w:val="21"/>
                <w:szCs w:val="21"/>
                <w:lang w:eastAsia="zh-CN"/>
              </w:rPr>
              <w:t>温馨提示：</w:t>
            </w:r>
          </w:p>
          <w:p>
            <w:pPr>
              <w:pStyle w:val="9"/>
              <w:bidi w:val="0"/>
              <w:rPr>
                <w:rFonts w:hint="default"/>
                <w:lang w:val="en-US" w:eastAsia="zh-CN"/>
              </w:rPr>
            </w:pPr>
            <w:r>
              <w:rPr>
                <w:rFonts w:hint="default"/>
                <w:lang w:val="en-US" w:eastAsia="zh-CN"/>
              </w:rPr>
              <w:t>【1】</w:t>
            </w:r>
            <w:r>
              <w:rPr>
                <w:rFonts w:hint="eastAsia"/>
                <w:lang w:val="en-US" w:eastAsia="zh-CN"/>
              </w:rPr>
              <w:t>超值便捷</w:t>
            </w:r>
            <w:r>
              <w:rPr>
                <w:rFonts w:hint="default"/>
                <w:lang w:val="en-US" w:eastAsia="zh-CN"/>
              </w:rPr>
              <w:t>24小时接机/接站（无导游陪同） </w:t>
            </w:r>
          </w:p>
          <w:p>
            <w:pPr>
              <w:pStyle w:val="9"/>
              <w:bidi w:val="0"/>
              <w:rPr>
                <w:rFonts w:hint="default"/>
                <w:lang w:val="en-US" w:eastAsia="zh-CN"/>
              </w:rPr>
            </w:pPr>
            <w:r>
              <w:rPr>
                <w:rFonts w:hint="default"/>
                <w:lang w:val="en-US" w:eastAsia="zh-CN"/>
              </w:rPr>
              <w:t>【2】接站人员会在您出发前一天19点前与您确定相关事宜、导游员会在您参团当天19点前与您约定次日出发时间。请在订单上留下出行主要联系人电话并保证电话畅通，如逾时未取得联系，请您</w:t>
            </w:r>
            <w:r>
              <w:rPr>
                <w:rFonts w:hint="eastAsia"/>
                <w:lang w:val="en-US" w:eastAsia="zh-CN"/>
              </w:rPr>
              <w:t>及时与我司相关人员联系</w:t>
            </w:r>
            <w:r>
              <w:rPr>
                <w:rFonts w:hint="default"/>
                <w:lang w:val="en-US" w:eastAsia="zh-CN"/>
              </w:rPr>
              <w:t>。（您下单时请避免预定晚到早走的航班，影响您旅游效果哦）。 </w:t>
            </w:r>
          </w:p>
          <w:p>
            <w:pPr>
              <w:pStyle w:val="9"/>
              <w:bidi w:val="0"/>
              <w:rPr>
                <w:rFonts w:hint="default"/>
                <w:lang w:val="en-US" w:eastAsia="zh-CN"/>
              </w:rPr>
            </w:pPr>
            <w:r>
              <w:rPr>
                <w:rFonts w:hint="default"/>
                <w:lang w:val="en-US" w:eastAsia="zh-CN"/>
              </w:rPr>
              <w:t>【3】抵达酒店后请您自行到前台报名字办理入住手续，按照国际惯例，酒店的入住时间为下午14：00以后，若您的抵达时间较早，可将行李寄存前台后自由活动，适时再返回酒店办理入住手续。入住后，请检查酒店用品是否齐全，基本设施是否正常运转，如发现房间设施存在问题，请及时联系服务人员哦。实际入住酒店会根据酒店房态进行安排，无法指定入住酒店哦。如遇政治任务或大型会议，酒店房间被征用，将安排不低于原档次的其他酒店，请谅解。 </w:t>
            </w:r>
          </w:p>
          <w:p>
            <w:pPr>
              <w:pStyle w:val="9"/>
              <w:bidi w:val="0"/>
              <w:rPr>
                <w:rFonts w:hint="default"/>
                <w:lang w:val="en-US" w:eastAsia="zh-CN"/>
              </w:rPr>
            </w:pPr>
            <w:r>
              <w:rPr>
                <w:rFonts w:hint="default"/>
                <w:lang w:val="en-US" w:eastAsia="zh-CN"/>
              </w:rPr>
              <w:t>【4】我们的酒店均位于市中心黄金地段哦，非村儿非郊区，让您出门即可享受吃喝玩乐一条龙服务，逛个街、看个景、尝个鲜，无论您属于哪个年龄层，都可以在这座城市找到归属感。 </w:t>
            </w:r>
          </w:p>
          <w:p>
            <w:pPr>
              <w:pStyle w:val="9"/>
              <w:bidi w:val="0"/>
              <w:rPr>
                <w:rFonts w:hint="default"/>
                <w:lang w:val="en-US" w:eastAsia="zh-CN"/>
              </w:rPr>
            </w:pPr>
            <w:r>
              <w:rPr>
                <w:rFonts w:hint="default"/>
                <w:lang w:val="en-US" w:eastAsia="zh-CN"/>
              </w:rPr>
              <w:t>【</w:t>
            </w:r>
            <w:r>
              <w:rPr>
                <w:rFonts w:hint="eastAsia"/>
                <w:lang w:val="en-US" w:eastAsia="zh-CN"/>
              </w:rPr>
              <w:t>5</w:t>
            </w:r>
            <w:r>
              <w:rPr>
                <w:rFonts w:hint="default"/>
                <w:lang w:val="en-US" w:eastAsia="zh-CN"/>
              </w:rPr>
              <w:t>】行程内赠送的项目，如遇特殊情况无法参加无费用可退,敬请知晓。如遇政治任务或重大活动，部分景区</w:t>
            </w:r>
          </w:p>
          <w:p>
            <w:pPr>
              <w:pStyle w:val="9"/>
              <w:bidi w:val="0"/>
              <w:rPr>
                <w:rFonts w:hint="default"/>
                <w:lang w:val="en-US" w:eastAsia="zh-CN"/>
              </w:rPr>
            </w:pPr>
            <w:r>
              <w:rPr>
                <w:rFonts w:hint="default"/>
                <w:lang w:val="en-US" w:eastAsia="zh-CN"/>
              </w:rPr>
              <w:t>路段封闭，届时我社将根据实际情况为您调整。 </w:t>
            </w:r>
          </w:p>
          <w:p>
            <w:pPr>
              <w:pStyle w:val="9"/>
              <w:bidi w:val="0"/>
              <w:rPr>
                <w:rFonts w:hint="eastAsia"/>
                <w:lang w:eastAsia="zh-CN"/>
              </w:rPr>
            </w:pPr>
            <w:r>
              <w:rPr>
                <w:rFonts w:hint="default"/>
                <w:lang w:val="en-US" w:eastAsia="zh-CN"/>
              </w:rPr>
              <w:t>【</w:t>
            </w:r>
            <w:r>
              <w:rPr>
                <w:rFonts w:hint="eastAsia"/>
                <w:lang w:val="en-US" w:eastAsia="zh-CN"/>
              </w:rPr>
              <w:t>6</w:t>
            </w:r>
            <w:r>
              <w:rPr>
                <w:rFonts w:hint="default"/>
                <w:lang w:val="en-US" w:eastAsia="zh-CN"/>
              </w:rPr>
              <w:t>】大海和沙滩虽然浪漫美丽，但是海滩的涨潮落潮以及礁石暗涌对不熟悉当地海滩的您存在着非常大的危险。想去海滩游玩，一定要选择正规的海滩，因为那里会配有专业的救生及管理人员，某些地处偏僻的酒店海滩以及非正规海滩因无人看管，对您的人身安全带来安全隐患，只有安全的浪漫，才有幸福的一生相伴</w:t>
            </w:r>
          </w:p>
          <w:p>
            <w:pPr>
              <w:widowControl/>
              <w:spacing w:line="300" w:lineRule="exact"/>
              <w:jc w:val="left"/>
              <w:rPr>
                <w:rFonts w:hint="eastAsia" w:ascii="微软雅黑" w:hAnsi="微软雅黑" w:eastAsia="微软雅黑" w:cs="微软雅黑"/>
                <w:color w:val="FF0000"/>
              </w:rPr>
            </w:pPr>
            <w:r>
              <w:rPr>
                <w:rFonts w:hint="eastAsia" w:ascii="微软雅黑" w:hAnsi="微软雅黑" w:eastAsia="微软雅黑" w:cs="微软雅黑"/>
                <w:color w:val="FF0000"/>
                <w:kern w:val="0"/>
                <w:szCs w:val="21"/>
                <w:lang w:bidi="ar"/>
              </w:rPr>
              <w:t xml:space="preserve">1. 我社接团导游和客服都会在提前一天联系客人，敬请提请注意保持手机畅通； </w:t>
            </w:r>
          </w:p>
          <w:p>
            <w:pPr>
              <w:widowControl/>
              <w:spacing w:line="300" w:lineRule="exact"/>
              <w:jc w:val="left"/>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kern w:val="0"/>
                <w:szCs w:val="21"/>
                <w:lang w:bidi="ar"/>
              </w:rPr>
              <w:t>2. 入住酒店需提供身份证，小孩如无身份证需携带户口簿方可办理登记入住；</w:t>
            </w:r>
          </w:p>
          <w:p>
            <w:pPr>
              <w:ind w:right="-466" w:rightChars="-222"/>
              <w:rPr>
                <w:rFonts w:hint="eastAsia" w:ascii="微软雅黑" w:hAnsi="微软雅黑" w:eastAsia="微软雅黑" w:cs="微软雅黑"/>
                <w:color w:val="4472C4" w:themeColor="accent5"/>
                <w:sz w:val="21"/>
                <w:szCs w:val="21"/>
                <w14:textFill>
                  <w14:solidFill>
                    <w14:schemeClr w14:val="accent5"/>
                  </w14:solidFill>
                </w14:textFill>
              </w:rPr>
            </w:pPr>
            <w:r>
              <w:rPr>
                <w:rFonts w:hint="eastAsia" w:ascii="楷体" w:hAnsi="楷体" w:eastAsia="楷体" w:cs="楷体"/>
                <w:b/>
                <w:bCs/>
                <w:color w:val="4472C4" w:themeColor="accent5"/>
                <w:sz w:val="28"/>
                <w:szCs w:val="28"/>
                <w:lang w:val="en-US" w:eastAsia="zh-CN"/>
                <w14:textFill>
                  <w14:solidFill>
                    <w14:schemeClr w14:val="accent5"/>
                  </w14:solidFill>
                </w14:textFill>
              </w:rPr>
              <w:t>【汕头篇】</w:t>
            </w:r>
            <w:r>
              <w:rPr>
                <w:rFonts w:hint="eastAsia" w:ascii="楷体" w:hAnsi="楷体" w:eastAsia="楷体" w:cs="楷体"/>
                <w:b/>
                <w:bCs/>
                <w:color w:val="4472C4" w:themeColor="accent5"/>
                <w:sz w:val="21"/>
                <w:szCs w:val="21"/>
                <w:lang w:val="en-US" w:eastAsia="zh-CN"/>
                <w14:textFill>
                  <w14:solidFill>
                    <w14:schemeClr w14:val="accent5"/>
                  </w14:solidFill>
                </w14:textFill>
              </w:rPr>
              <w:t>仙女为您推荐，</w:t>
            </w:r>
            <w:r>
              <w:rPr>
                <w:rFonts w:hint="eastAsia" w:ascii="楷体" w:hAnsi="楷体" w:eastAsia="楷体" w:cs="楷体"/>
                <w:b/>
                <w:bCs/>
                <w:color w:val="4472C4" w:themeColor="accent5"/>
                <w:sz w:val="21"/>
                <w:szCs w:val="21"/>
                <w:lang w:eastAsia="zh-CN"/>
                <w14:textFill>
                  <w14:solidFill>
                    <w14:schemeClr w14:val="accent5"/>
                  </w14:solidFill>
                </w14:textFill>
              </w:rPr>
              <w:t>吃货必吃</w:t>
            </w:r>
          </w:p>
          <w:p>
            <w:pPr>
              <w:spacing w:line="240" w:lineRule="atLeast"/>
              <w:rPr>
                <w:rFonts w:hint="eastAsia" w:ascii="楷体" w:hAnsi="楷体" w:eastAsia="楷体" w:cs="楷体"/>
                <w:b/>
                <w:bCs/>
                <w:color w:val="222222"/>
                <w:sz w:val="21"/>
                <w:szCs w:val="21"/>
                <w:shd w:val="clear" w:color="auto" w:fill="FFFFFF"/>
                <w:lang w:val="en-US" w:eastAsia="zh-CN"/>
              </w:rPr>
            </w:pPr>
            <w:r>
              <w:rPr>
                <w:rFonts w:hint="eastAsia" w:ascii="楷体" w:hAnsi="楷体" w:eastAsia="楷体" w:cs="楷体"/>
                <w:b/>
                <w:bCs/>
                <w:color w:val="222222"/>
                <w:sz w:val="21"/>
                <w:szCs w:val="21"/>
                <w:shd w:val="clear" w:color="auto" w:fill="FFFFFF"/>
                <w:lang w:val="en-US" w:eastAsia="zh-CN"/>
              </w:rPr>
              <w:t>1、粽球：粽球是</w:t>
            </w:r>
            <w:r>
              <w:rPr>
                <w:rFonts w:hint="default" w:ascii="楷体" w:hAnsi="楷体" w:eastAsia="楷体" w:cs="楷体"/>
                <w:b/>
                <w:bCs/>
                <w:color w:val="222222"/>
                <w:sz w:val="21"/>
                <w:szCs w:val="21"/>
                <w:shd w:val="clear" w:color="auto" w:fill="FFFFFF"/>
                <w:lang w:val="en-US" w:eastAsia="zh-CN"/>
              </w:rPr>
              <w:fldChar w:fldCharType="begin"/>
            </w:r>
            <w:r>
              <w:rPr>
                <w:rFonts w:hint="default" w:ascii="楷体" w:hAnsi="楷体" w:eastAsia="楷体" w:cs="楷体"/>
                <w:b/>
                <w:bCs/>
                <w:color w:val="222222"/>
                <w:sz w:val="21"/>
                <w:szCs w:val="21"/>
                <w:shd w:val="clear" w:color="auto" w:fill="FFFFFF"/>
                <w:lang w:val="en-US" w:eastAsia="zh-CN"/>
              </w:rPr>
              <w:instrText xml:space="preserve"> HYPERLINK "https://baike.baidu.com/item/%E4%B8%AD%E5%8D%8E%E6%B0%91%E6%97%8F/1186" \t "https://baike.baidu.com/item/%E8%80%81%E5%A6%88%E5%AE%AB%E7%B2%BD%E7%90%83/_blank" </w:instrText>
            </w:r>
            <w:r>
              <w:rPr>
                <w:rFonts w:hint="default" w:ascii="楷体" w:hAnsi="楷体" w:eastAsia="楷体" w:cs="楷体"/>
                <w:b/>
                <w:bCs/>
                <w:color w:val="222222"/>
                <w:sz w:val="21"/>
                <w:szCs w:val="21"/>
                <w:shd w:val="clear" w:color="auto" w:fill="FFFFFF"/>
                <w:lang w:val="en-US" w:eastAsia="zh-CN"/>
              </w:rPr>
              <w:fldChar w:fldCharType="separate"/>
            </w:r>
            <w:r>
              <w:rPr>
                <w:rFonts w:hint="default" w:ascii="楷体" w:hAnsi="楷体" w:eastAsia="楷体" w:cs="楷体"/>
                <w:b/>
                <w:bCs/>
                <w:color w:val="222222"/>
                <w:sz w:val="21"/>
                <w:szCs w:val="21"/>
                <w:shd w:val="clear" w:color="auto" w:fill="FFFFFF"/>
                <w:lang w:val="en-US" w:eastAsia="zh-CN"/>
              </w:rPr>
              <w:t>中华民族</w:t>
            </w:r>
            <w:r>
              <w:rPr>
                <w:rFonts w:hint="default" w:ascii="楷体" w:hAnsi="楷体" w:eastAsia="楷体" w:cs="楷体"/>
                <w:b/>
                <w:bCs/>
                <w:color w:val="222222"/>
                <w:sz w:val="21"/>
                <w:szCs w:val="21"/>
                <w:shd w:val="clear" w:color="auto" w:fill="FFFFFF"/>
                <w:lang w:val="en-US" w:eastAsia="zh-CN"/>
              </w:rPr>
              <w:fldChar w:fldCharType="end"/>
            </w:r>
            <w:r>
              <w:rPr>
                <w:rFonts w:hint="default" w:ascii="楷体" w:hAnsi="楷体" w:eastAsia="楷体" w:cs="楷体"/>
                <w:b/>
                <w:bCs/>
                <w:color w:val="222222"/>
                <w:sz w:val="21"/>
                <w:szCs w:val="21"/>
                <w:shd w:val="clear" w:color="auto" w:fill="FFFFFF"/>
                <w:lang w:val="en-US" w:eastAsia="zh-CN"/>
              </w:rPr>
              <w:t>的传统小食，历史悠久，各地制法有所不同</w:t>
            </w:r>
            <w:r>
              <w:rPr>
                <w:rFonts w:hint="eastAsia" w:ascii="楷体" w:hAnsi="楷体" w:eastAsia="楷体" w:cs="楷体"/>
                <w:b/>
                <w:bCs/>
                <w:color w:val="222222"/>
                <w:sz w:val="21"/>
                <w:szCs w:val="21"/>
                <w:shd w:val="clear" w:color="auto" w:fill="FFFFFF"/>
                <w:lang w:val="en-US" w:eastAsia="zh-CN"/>
              </w:rPr>
              <w:t>，而老妈宫粽球是广东</w:t>
            </w:r>
            <w:r>
              <w:rPr>
                <w:rFonts w:hint="default" w:ascii="楷体" w:hAnsi="楷体" w:eastAsia="楷体" w:cs="楷体"/>
                <w:b/>
                <w:bCs/>
                <w:color w:val="222222"/>
                <w:sz w:val="21"/>
                <w:szCs w:val="21"/>
                <w:shd w:val="clear" w:color="auto" w:fill="FFFFFF"/>
                <w:lang w:val="en-US" w:eastAsia="zh-CN"/>
              </w:rPr>
              <w:fldChar w:fldCharType="begin"/>
            </w:r>
            <w:r>
              <w:rPr>
                <w:rFonts w:hint="default" w:ascii="楷体" w:hAnsi="楷体" w:eastAsia="楷体" w:cs="楷体"/>
                <w:b/>
                <w:bCs/>
                <w:color w:val="222222"/>
                <w:sz w:val="21"/>
                <w:szCs w:val="21"/>
                <w:shd w:val="clear" w:color="auto" w:fill="FFFFFF"/>
                <w:lang w:val="en-US" w:eastAsia="zh-CN"/>
              </w:rPr>
              <w:instrText xml:space="preserve"> HYPERLINK "https://baike.baidu.com/item/%E6%BD%AE%E6%B1%95%E5%9C%B0%E5%8C%BA/389739" \t "https://baike.baidu.com/item/%E8%80%81%E5%A6%88%E5%AE%AB%E7%B2%BD%E7%90%83/_blank" </w:instrText>
            </w:r>
            <w:r>
              <w:rPr>
                <w:rFonts w:hint="default" w:ascii="楷体" w:hAnsi="楷体" w:eastAsia="楷体" w:cs="楷体"/>
                <w:b/>
                <w:bCs/>
                <w:color w:val="222222"/>
                <w:sz w:val="21"/>
                <w:szCs w:val="21"/>
                <w:shd w:val="clear" w:color="auto" w:fill="FFFFFF"/>
                <w:lang w:val="en-US" w:eastAsia="zh-CN"/>
              </w:rPr>
              <w:fldChar w:fldCharType="separate"/>
            </w:r>
            <w:r>
              <w:rPr>
                <w:rFonts w:hint="default" w:ascii="楷体" w:hAnsi="楷体" w:eastAsia="楷体" w:cs="楷体"/>
                <w:b/>
                <w:bCs/>
                <w:color w:val="222222"/>
                <w:sz w:val="21"/>
                <w:szCs w:val="21"/>
                <w:shd w:val="clear" w:color="auto" w:fill="FFFFFF"/>
                <w:lang w:val="en-US" w:eastAsia="zh-CN"/>
              </w:rPr>
              <w:t>潮汕地区</w:t>
            </w:r>
            <w:r>
              <w:rPr>
                <w:rFonts w:hint="default" w:ascii="楷体" w:hAnsi="楷体" w:eastAsia="楷体" w:cs="楷体"/>
                <w:b/>
                <w:bCs/>
                <w:color w:val="222222"/>
                <w:sz w:val="21"/>
                <w:szCs w:val="21"/>
                <w:shd w:val="clear" w:color="auto" w:fill="FFFFFF"/>
                <w:lang w:val="en-US" w:eastAsia="zh-CN"/>
              </w:rPr>
              <w:fldChar w:fldCharType="end"/>
            </w:r>
            <w:r>
              <w:rPr>
                <w:rFonts w:hint="default" w:ascii="楷体" w:hAnsi="楷体" w:eastAsia="楷体" w:cs="楷体"/>
                <w:b/>
                <w:bCs/>
                <w:color w:val="222222"/>
                <w:sz w:val="21"/>
                <w:szCs w:val="21"/>
                <w:shd w:val="clear" w:color="auto" w:fill="FFFFFF"/>
                <w:lang w:val="en-US" w:eastAsia="zh-CN"/>
              </w:rPr>
              <w:t>久负盛名的传统名小食，节日食俗。它以糯米为主料，外形为六角球状，制作工艺要求严格，是一种口味独特的</w:t>
            </w:r>
            <w:r>
              <w:rPr>
                <w:rFonts w:hint="default" w:ascii="楷体" w:hAnsi="楷体" w:eastAsia="楷体" w:cs="楷体"/>
                <w:b/>
                <w:bCs/>
                <w:color w:val="222222"/>
                <w:sz w:val="21"/>
                <w:szCs w:val="21"/>
                <w:shd w:val="clear" w:color="auto" w:fill="FFFFFF"/>
                <w:lang w:val="en-US" w:eastAsia="zh-CN"/>
              </w:rPr>
              <w:fldChar w:fldCharType="begin"/>
            </w:r>
            <w:r>
              <w:rPr>
                <w:rFonts w:hint="default" w:ascii="楷体" w:hAnsi="楷体" w:eastAsia="楷体" w:cs="楷体"/>
                <w:b/>
                <w:bCs/>
                <w:color w:val="222222"/>
                <w:sz w:val="21"/>
                <w:szCs w:val="21"/>
                <w:shd w:val="clear" w:color="auto" w:fill="FFFFFF"/>
                <w:lang w:val="en-US" w:eastAsia="zh-CN"/>
              </w:rPr>
              <w:instrText xml:space="preserve"> HYPERLINK "https://baike.baidu.com/item/%E7%B2%BD%E5%AD%90/9744957" \t "https://baike.baidu.com/item/%E8%80%81%E5%A6%88%E5%AE%AB%E7%B2%BD%E7%90%83/_blank" </w:instrText>
            </w:r>
            <w:r>
              <w:rPr>
                <w:rFonts w:hint="default" w:ascii="楷体" w:hAnsi="楷体" w:eastAsia="楷体" w:cs="楷体"/>
                <w:b/>
                <w:bCs/>
                <w:color w:val="222222"/>
                <w:sz w:val="21"/>
                <w:szCs w:val="21"/>
                <w:shd w:val="clear" w:color="auto" w:fill="FFFFFF"/>
                <w:lang w:val="en-US" w:eastAsia="zh-CN"/>
              </w:rPr>
              <w:fldChar w:fldCharType="separate"/>
            </w:r>
            <w:r>
              <w:rPr>
                <w:rFonts w:hint="default" w:ascii="楷体" w:hAnsi="楷体" w:eastAsia="楷体" w:cs="楷体"/>
                <w:b/>
                <w:bCs/>
                <w:color w:val="222222"/>
                <w:sz w:val="21"/>
                <w:szCs w:val="21"/>
                <w:shd w:val="clear" w:color="auto" w:fill="FFFFFF"/>
                <w:lang w:val="en-US" w:eastAsia="zh-CN"/>
              </w:rPr>
              <w:t>粽子</w:t>
            </w:r>
            <w:r>
              <w:rPr>
                <w:rFonts w:hint="default" w:ascii="楷体" w:hAnsi="楷体" w:eastAsia="楷体" w:cs="楷体"/>
                <w:b/>
                <w:bCs/>
                <w:color w:val="222222"/>
                <w:sz w:val="21"/>
                <w:szCs w:val="21"/>
                <w:shd w:val="clear" w:color="auto" w:fill="FFFFFF"/>
                <w:lang w:val="en-US" w:eastAsia="zh-CN"/>
              </w:rPr>
              <w:fldChar w:fldCharType="end"/>
            </w:r>
            <w:r>
              <w:rPr>
                <w:rFonts w:hint="default" w:ascii="楷体" w:hAnsi="楷体" w:eastAsia="楷体" w:cs="楷体"/>
                <w:b/>
                <w:bCs/>
                <w:color w:val="222222"/>
                <w:sz w:val="21"/>
                <w:szCs w:val="21"/>
                <w:shd w:val="clear" w:color="auto" w:fill="FFFFFF"/>
                <w:lang w:val="en-US" w:eastAsia="zh-CN"/>
              </w:rPr>
              <w:t>。</w:t>
            </w:r>
          </w:p>
          <w:p>
            <w:pPr>
              <w:spacing w:line="240" w:lineRule="atLeast"/>
              <w:rPr>
                <w:rFonts w:hint="eastAsia" w:ascii="楷体" w:hAnsi="楷体" w:eastAsia="楷体" w:cs="楷体"/>
                <w:b/>
                <w:bCs/>
                <w:color w:val="222222"/>
                <w:sz w:val="21"/>
                <w:szCs w:val="21"/>
                <w:shd w:val="clear" w:color="auto" w:fill="FFFFFF"/>
                <w:lang w:val="en-US" w:eastAsia="zh-CN"/>
              </w:rPr>
            </w:pPr>
            <w:r>
              <w:rPr>
                <w:rFonts w:hint="eastAsia" w:ascii="楷体" w:hAnsi="楷体" w:eastAsia="楷体" w:cs="楷体"/>
                <w:b/>
                <w:bCs/>
                <w:color w:val="222222"/>
                <w:sz w:val="21"/>
                <w:szCs w:val="21"/>
                <w:shd w:val="clear" w:color="auto" w:fill="FFFFFF"/>
                <w:lang w:val="en-US" w:eastAsia="zh-CN"/>
              </w:rPr>
              <w:t>2、蚝烙：蚝烙是广东省潮汕地区的一道特色小吃（潮汕话为o lua，o对应的字是“蚵”，所以潮汕也沿用了这个字），该菜品在</w:t>
            </w:r>
            <w:r>
              <w:rPr>
                <w:rFonts w:hint="default" w:ascii="楷体" w:hAnsi="楷体" w:eastAsia="楷体" w:cs="楷体"/>
                <w:b/>
                <w:bCs/>
                <w:color w:val="222222"/>
                <w:sz w:val="21"/>
                <w:szCs w:val="21"/>
                <w:shd w:val="clear" w:color="auto" w:fill="FFFFFF"/>
                <w:lang w:val="en-US" w:eastAsia="zh-CN"/>
              </w:rPr>
              <w:fldChar w:fldCharType="begin"/>
            </w:r>
            <w:r>
              <w:rPr>
                <w:rFonts w:hint="default" w:ascii="楷体" w:hAnsi="楷体" w:eastAsia="楷体" w:cs="楷体"/>
                <w:b/>
                <w:bCs/>
                <w:color w:val="222222"/>
                <w:sz w:val="21"/>
                <w:szCs w:val="21"/>
                <w:shd w:val="clear" w:color="auto" w:fill="FFFFFF"/>
                <w:lang w:val="en-US" w:eastAsia="zh-CN"/>
              </w:rPr>
              <w:instrText xml:space="preserve"> HYPERLINK "https://baike.baidu.com/item/%E5%8F%B0%E6%B9%BE/122340" \t "https://baike.baidu.com/item/%E8%9A%9D%E7%83%99/_blank" </w:instrText>
            </w:r>
            <w:r>
              <w:rPr>
                <w:rFonts w:hint="default" w:ascii="楷体" w:hAnsi="楷体" w:eastAsia="楷体" w:cs="楷体"/>
                <w:b/>
                <w:bCs/>
                <w:color w:val="222222"/>
                <w:sz w:val="21"/>
                <w:szCs w:val="21"/>
                <w:shd w:val="clear" w:color="auto" w:fill="FFFFFF"/>
                <w:lang w:val="en-US" w:eastAsia="zh-CN"/>
              </w:rPr>
              <w:fldChar w:fldCharType="separate"/>
            </w:r>
            <w:r>
              <w:rPr>
                <w:rFonts w:hint="default" w:ascii="楷体" w:hAnsi="楷体" w:eastAsia="楷体" w:cs="楷体"/>
                <w:b/>
                <w:bCs/>
                <w:color w:val="222222"/>
                <w:sz w:val="21"/>
                <w:szCs w:val="21"/>
                <w:shd w:val="clear" w:color="auto" w:fill="FFFFFF"/>
                <w:lang w:val="en-US" w:eastAsia="zh-CN"/>
              </w:rPr>
              <w:t>台湾</w:t>
            </w:r>
            <w:r>
              <w:rPr>
                <w:rFonts w:hint="default" w:ascii="楷体" w:hAnsi="楷体" w:eastAsia="楷体" w:cs="楷体"/>
                <w:b/>
                <w:bCs/>
                <w:color w:val="222222"/>
                <w:sz w:val="21"/>
                <w:szCs w:val="21"/>
                <w:shd w:val="clear" w:color="auto" w:fill="FFFFFF"/>
                <w:lang w:val="en-US" w:eastAsia="zh-CN"/>
              </w:rPr>
              <w:fldChar w:fldCharType="end"/>
            </w:r>
            <w:r>
              <w:rPr>
                <w:rFonts w:hint="default" w:ascii="楷体" w:hAnsi="楷体" w:eastAsia="楷体" w:cs="楷体"/>
                <w:b/>
                <w:bCs/>
                <w:color w:val="222222"/>
                <w:sz w:val="21"/>
                <w:szCs w:val="21"/>
                <w:shd w:val="clear" w:color="auto" w:fill="FFFFFF"/>
                <w:lang w:val="en-US" w:eastAsia="zh-CN"/>
              </w:rPr>
              <w:t>地区称为蚵仔煎，外地人来潮汕总要尝一尝这—美食。在潮汕城市乡村小市集，常有这种小店或摆摊小贩。这种蚝烙，是用地瓜粉溶于水，拌葱珠，在一个平底的铁锅上煎，加上海蛎，再下蛋花，取起蘸鱼露吃。</w:t>
            </w:r>
          </w:p>
          <w:p>
            <w:pPr>
              <w:spacing w:line="240" w:lineRule="atLeast"/>
              <w:rPr>
                <w:rFonts w:hint="default" w:ascii="楷体" w:hAnsi="楷体" w:eastAsia="楷体" w:cs="楷体"/>
                <w:b w:val="0"/>
                <w:bCs w:val="0"/>
                <w:color w:val="222222"/>
                <w:sz w:val="18"/>
                <w:szCs w:val="18"/>
                <w:shd w:val="clear" w:color="auto" w:fill="FFFFFF"/>
                <w:lang w:val="en-US" w:eastAsia="zh-CN"/>
              </w:rPr>
            </w:pPr>
            <w:r>
              <w:rPr>
                <w:rFonts w:hint="eastAsia" w:ascii="楷体" w:hAnsi="楷体" w:eastAsia="楷体" w:cs="楷体"/>
                <w:b/>
                <w:bCs/>
                <w:color w:val="222222"/>
                <w:sz w:val="21"/>
                <w:szCs w:val="21"/>
                <w:shd w:val="clear" w:color="auto" w:fill="FFFFFF"/>
                <w:lang w:val="en-US" w:eastAsia="zh-CN"/>
              </w:rPr>
              <w:t>3、薄壳米：薄壳米是一种广东潮汕地区的潮菜的特色名菜。盐灶薄壳米的美食方法殊多，食家如有机会光临盐灶，可将刚捞起未加盐水的薄壳米拌入熟猪朥（猪油脂）和白砂糖，再拌添点芝麻油和青芫荽，入口美味无比。也可用薄壳米与薯粉（地瓜粉）均匀搅拌，用煎盘旺火煎烙成“薄壳米烙”，当煎至上下两片都俱熟之时，再铺洒入鸡（鸭）蛋，烙至香黄盛于盘上，端上筵席，表皮香酥，肉质爽嫩，别具风味，诱人馋涎。用鲜嫩韭菜花与薄壳米一起热火油炒成菜，味道也鲜美可口。潮汕人家早餐喜爱将薄壳米蘸普宁豆酱辣作为小菜配吃白米粥，更加美味，增进食欲。</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399" w:hRule="atLeast"/>
          <w:jc w:val="center"/>
        </w:trPr>
        <w:tc>
          <w:tcPr>
            <w:tcW w:w="5174" w:type="dxa"/>
            <w:gridSpan w:val="3"/>
            <w:tcBorders>
              <w:tl2br w:val="nil"/>
              <w:tr2bl w:val="nil"/>
            </w:tcBorders>
            <w:vAlign w:val="top"/>
          </w:tcPr>
          <w:p>
            <w:pPr>
              <w:widowControl/>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餐饮：</w:t>
            </w:r>
            <w:r>
              <w:rPr>
                <w:rFonts w:hint="eastAsia" w:ascii="微软雅黑" w:hAnsi="微软雅黑" w:eastAsia="微软雅黑" w:cs="微软雅黑"/>
                <w:b/>
                <w:bCs/>
                <w:color w:val="auto"/>
                <w:sz w:val="24"/>
                <w:szCs w:val="24"/>
                <w:lang w:val="en-US" w:eastAsia="zh-CN"/>
              </w:rPr>
              <w:t>敬请自理</w:t>
            </w:r>
          </w:p>
        </w:tc>
        <w:tc>
          <w:tcPr>
            <w:tcW w:w="5085" w:type="dxa"/>
            <w:gridSpan w:val="6"/>
            <w:tcBorders>
              <w:tl2br w:val="nil"/>
              <w:tr2bl w:val="nil"/>
            </w:tcBorders>
            <w:vAlign w:val="top"/>
          </w:tcPr>
          <w:p>
            <w:pPr>
              <w:widowControl/>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汕头酒店</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444" w:hRule="atLeast"/>
          <w:jc w:val="center"/>
        </w:trPr>
        <w:tc>
          <w:tcPr>
            <w:tcW w:w="10259" w:type="dxa"/>
            <w:gridSpan w:val="9"/>
            <w:tcBorders>
              <w:tl2br w:val="nil"/>
              <w:tr2bl w:val="nil"/>
            </w:tcBorders>
            <w:vAlign w:val="top"/>
          </w:tcPr>
          <w:p>
            <w:pPr>
              <w:widowControl/>
              <w:jc w:val="left"/>
              <w:rPr>
                <w:rFonts w:hint="default" w:ascii="楷体" w:hAnsi="楷体" w:eastAsia="微软雅黑" w:cs="楷体"/>
                <w:b/>
                <w:bCs/>
                <w:color w:val="auto"/>
                <w:sz w:val="32"/>
                <w:szCs w:val="32"/>
                <w:highlight w:val="darkGreen"/>
                <w:lang w:val="en-US" w:eastAsia="zh-CN"/>
              </w:rPr>
            </w:pPr>
            <w:r>
              <w:rPr>
                <w:rFonts w:hint="eastAsia" w:ascii="微软雅黑" w:hAnsi="微软雅黑" w:eastAsia="微软雅黑" w:cs="Tahoma"/>
                <w:b/>
                <w:kern w:val="0"/>
                <w:sz w:val="24"/>
                <w:szCs w:val="24"/>
                <w:lang w:val="en-US" w:eastAsia="zh-CN"/>
              </w:rPr>
              <w:t>D2：汕头-南澳岛</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327" w:hRule="atLeast"/>
          <w:jc w:val="center"/>
        </w:trPr>
        <w:tc>
          <w:tcPr>
            <w:tcW w:w="10259" w:type="dxa"/>
            <w:gridSpan w:val="9"/>
            <w:tcBorders>
              <w:tl2br w:val="nil"/>
              <w:tr2bl w:val="nil"/>
            </w:tcBorders>
            <w:vAlign w:val="top"/>
          </w:tcPr>
          <w:p>
            <w:pPr>
              <w:widowControl/>
              <w:jc w:val="left"/>
              <w:rPr>
                <w:rFonts w:hint="eastAsia" w:ascii="楷体" w:hAnsi="楷体" w:eastAsia="楷体" w:cs="楷体"/>
                <w:b/>
                <w:bCs/>
                <w:color w:val="0000FF"/>
                <w:sz w:val="21"/>
                <w:szCs w:val="21"/>
                <w:lang w:val="en-US" w:eastAsia="zh-CN"/>
              </w:rPr>
            </w:pPr>
            <w:r>
              <w:rPr>
                <w:rFonts w:hint="eastAsia" w:ascii="微软雅黑" w:hAnsi="微软雅黑" w:eastAsia="微软雅黑" w:cs="微软雅黑"/>
                <w:sz w:val="21"/>
                <w:szCs w:val="21"/>
                <w:lang w:eastAsia="zh-CN"/>
              </w:rPr>
              <w:drawing>
                <wp:anchor distT="0" distB="0" distL="114300" distR="114300" simplePos="0" relativeHeight="251658240" behindDoc="0" locked="0" layoutInCell="1" allowOverlap="1">
                  <wp:simplePos x="0" y="0"/>
                  <wp:positionH relativeFrom="column">
                    <wp:posOffset>74295</wp:posOffset>
                  </wp:positionH>
                  <wp:positionV relativeFrom="paragraph">
                    <wp:posOffset>9525</wp:posOffset>
                  </wp:positionV>
                  <wp:extent cx="6296025" cy="1724025"/>
                  <wp:effectExtent l="0" t="0" r="9525" b="9525"/>
                  <wp:wrapTopAndBottom/>
                  <wp:docPr id="4" name="图片 4" descr="15952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95231963"/>
                          <pic:cNvPicPr>
                            <a:picLocks noChangeAspect="1"/>
                          </pic:cNvPicPr>
                        </pic:nvPicPr>
                        <pic:blipFill>
                          <a:blip r:embed="rId8"/>
                          <a:stretch>
                            <a:fillRect/>
                          </a:stretch>
                        </pic:blipFill>
                        <pic:spPr>
                          <a:xfrm>
                            <a:off x="0" y="0"/>
                            <a:ext cx="6296025" cy="1724025"/>
                          </a:xfrm>
                          <a:prstGeom prst="rect">
                            <a:avLst/>
                          </a:prstGeom>
                        </pic:spPr>
                      </pic:pic>
                    </a:graphicData>
                  </a:graphic>
                </wp:anchor>
              </w:drawing>
            </w:r>
          </w:p>
          <w:p>
            <w:pPr>
              <w:pStyle w:val="9"/>
              <w:bidi w:val="0"/>
              <w:rPr>
                <w:rFonts w:hint="eastAsia"/>
                <w:lang w:eastAsia="zh-CN"/>
              </w:rPr>
            </w:pPr>
            <w:r>
              <w:rPr>
                <w:rFonts w:hint="eastAsia"/>
              </w:rPr>
              <w:t>早餐后前往汕头文化馆深入了解潮汕历千年的民俗文化，参观</w:t>
            </w:r>
            <w:r>
              <w:rPr>
                <w:rFonts w:hint="eastAsia"/>
                <w:b/>
                <w:bCs/>
                <w:color w:val="FF0000"/>
              </w:rPr>
              <w:t>【潮汕非物质文化遗产展示】</w:t>
            </w:r>
            <w:r>
              <w:rPr>
                <w:rFonts w:hint="eastAsia"/>
              </w:rPr>
              <w:t>（游览时间约 30 分钟）馆内涵盖了潮汕地区民间文学、音乐、舞蹈、美术、传统戏剧、传统手工制作技艺等类别，是潮汕人文丰富而生动的标记性符号。车观驻汕日军受降处、汕头存心会馆（原老汕头水龙局）、外马工行（老汕头人行）、 老妈宫关帝庙，步行进入</w:t>
            </w:r>
            <w:r>
              <w:rPr>
                <w:rFonts w:hint="eastAsia"/>
                <w:b/>
                <w:bCs/>
                <w:color w:val="FF0000"/>
              </w:rPr>
              <w:t>【小公园亭游览区】</w:t>
            </w:r>
            <w:r>
              <w:rPr>
                <w:rFonts w:hint="eastAsia"/>
              </w:rPr>
              <w:t>（游览时间约 1.5 小时），欣赏新建的亭楼，体验一段历史，周边还有老汕头地标建筑</w:t>
            </w:r>
            <w:r>
              <w:rPr>
                <w:rFonts w:hint="eastAsia"/>
                <w:b/>
                <w:bCs/>
                <w:color w:val="FF0000"/>
              </w:rPr>
              <w:t>【南生百货】、【汕头老邮局】</w:t>
            </w:r>
            <w:r>
              <w:rPr>
                <w:rFonts w:hint="eastAsia"/>
              </w:rPr>
              <w:t>等 富有南欧地中海特色的欧派建筑群融入本土特色建筑元素，形成了一道靓丽的历史风景线。午餐前往品尝有着食在广东，味在潮汕的【潮菜宴】。餐后乘车出发前往广东最美丽的岛屿</w:t>
            </w:r>
            <w:r>
              <w:rPr>
                <w:rFonts w:hint="eastAsia"/>
                <w:b/>
                <w:bCs/>
                <w:color w:val="FF0000"/>
              </w:rPr>
              <w:t>【南澳岛】</w:t>
            </w:r>
            <w:r>
              <w:rPr>
                <w:rFonts w:hint="eastAsia"/>
              </w:rPr>
              <w:t>，途经</w:t>
            </w:r>
            <w:r>
              <w:rPr>
                <w:rFonts w:hint="eastAsia"/>
                <w:b/>
                <w:bCs/>
                <w:color w:val="FF0000"/>
              </w:rPr>
              <w:t>【东海岸大道】</w:t>
            </w:r>
            <w:r>
              <w:rPr>
                <w:rFonts w:hint="eastAsia"/>
              </w:rPr>
              <w:t>该大道是广东规划的 1570 公里 串联 14 个城市的 90 个景点的滨海景观公路中，首批新建开通的滨海公路；车游海上巨龙</w:t>
            </w:r>
            <w:r>
              <w:rPr>
                <w:rFonts w:hint="eastAsia"/>
                <w:b/>
                <w:bCs/>
                <w:color w:val="FF0000"/>
              </w:rPr>
              <w:t>【南澳大桥】</w:t>
            </w:r>
            <w:r>
              <w:rPr>
                <w:rFonts w:hint="eastAsia"/>
              </w:rPr>
              <w:t>（行车时间约 20 分钟）领略海上奇观，南澳大桥全长约 11.08 公里，于桥上可领略南海波澜壮阔的壮丽景观。前往游览</w:t>
            </w:r>
            <w:r>
              <w:rPr>
                <w:rFonts w:hint="eastAsia"/>
                <w:b/>
                <w:bCs/>
                <w:color w:val="FF0000"/>
              </w:rPr>
              <w:t>【长山尾码头灯塔】</w:t>
            </w:r>
            <w:r>
              <w:rPr>
                <w:rFonts w:hint="eastAsia"/>
              </w:rPr>
              <w:t>距离南澳大桥不远处，许多新人都会来此拍摄婚纱照，可见这个灯塔的颜值之高。前往顶级度假胜地</w:t>
            </w:r>
            <w:r>
              <w:rPr>
                <w:rFonts w:hint="eastAsia"/>
                <w:b/>
                <w:bCs/>
                <w:color w:val="FF0000"/>
              </w:rPr>
              <w:t>【南澳.青澳湾滨海旅游区】</w:t>
            </w:r>
            <w:r>
              <w:rPr>
                <w:rFonts w:hint="eastAsia"/>
              </w:rPr>
              <w:t>（游览时间约 1.5 小时）青澳湾对汕头而言，就如同亚龙湾之于三亚，这段位于汕头南澳岛东侧的海湾，很容易给人留下好印象。它的海水透蓝、沙质细腻，是整个南澳岛最漂亮的海湾，也是很多人来南澳的目的地。游览</w:t>
            </w:r>
            <w:r>
              <w:rPr>
                <w:rFonts w:hint="eastAsia"/>
                <w:b/>
                <w:bCs/>
                <w:color w:val="FF0000"/>
              </w:rPr>
              <w:t>【北回归线标志塔——自然之门】</w:t>
            </w:r>
            <w:r>
              <w:rPr>
                <w:rFonts w:hint="eastAsia"/>
              </w:rPr>
              <w:t>，位于南澳岛东端的青澳湾，是迄今我国建成的第11座北回归线标志塔。这是北回归线上我国独有的风景，必将成为世界天文、地理学界研究起到重要的作用。当太阳直射北回归线时，日影将穿过上方圆球中心圆管，投射地台中央，是南澳的新景点之一。可漫步</w:t>
            </w:r>
            <w:r>
              <w:rPr>
                <w:rFonts w:hint="eastAsia"/>
                <w:b/>
                <w:bCs/>
                <w:color w:val="FF0000"/>
              </w:rPr>
              <w:t>【青澳湾】</w:t>
            </w:r>
            <w:r>
              <w:rPr>
                <w:rFonts w:hint="eastAsia"/>
              </w:rPr>
              <w:t>，或戏水踏浪、或休闲品茗，或出海体验 …返回酒店入住休息。</w:t>
            </w:r>
          </w:p>
          <w:p>
            <w:pPr>
              <w:pStyle w:val="9"/>
              <w:spacing w:line="320" w:lineRule="exact"/>
              <w:jc w:val="left"/>
              <w:rPr>
                <w:rFonts w:hint="eastAsia" w:ascii="楷体" w:hAnsi="楷体" w:eastAsia="楷体" w:cs="楷体"/>
                <w:b/>
                <w:bCs/>
                <w:color w:val="4472C4" w:themeColor="accent5"/>
                <w:sz w:val="28"/>
                <w:szCs w:val="28"/>
                <w:lang w:eastAsia="zh-CN"/>
                <w14:textFill>
                  <w14:solidFill>
                    <w14:schemeClr w14:val="accent5"/>
                  </w14:solidFill>
                </w14:textFill>
              </w:rPr>
            </w:pPr>
            <w:r>
              <w:rPr>
                <w:rFonts w:hint="eastAsia" w:ascii="楷体" w:hAnsi="楷体" w:eastAsia="楷体" w:cs="楷体"/>
                <w:b/>
                <w:bCs/>
                <w:color w:val="4472C4" w:themeColor="accent5"/>
                <w:sz w:val="28"/>
                <w:szCs w:val="28"/>
                <w:lang w:eastAsia="zh-CN"/>
                <w14:textFill>
                  <w14:solidFill>
                    <w14:schemeClr w14:val="accent5"/>
                  </w14:solidFill>
                </w14:textFill>
              </w:rPr>
              <w:t>【推荐美食篇】</w:t>
            </w:r>
          </w:p>
          <w:p>
            <w:pPr>
              <w:pStyle w:val="9"/>
              <w:spacing w:line="320" w:lineRule="exact"/>
              <w:jc w:val="left"/>
              <w:rPr>
                <w:rFonts w:hint="eastAsia" w:ascii="楷体" w:hAnsi="楷体" w:eastAsia="楷体" w:cs="楷体"/>
                <w:b/>
                <w:bCs/>
                <w:sz w:val="21"/>
                <w:szCs w:val="21"/>
                <w:lang w:eastAsia="zh-CN"/>
              </w:rPr>
            </w:pPr>
            <w:r>
              <w:rPr>
                <w:rFonts w:hint="eastAsia" w:ascii="楷体" w:hAnsi="楷体" w:eastAsia="楷体" w:cs="楷体"/>
                <w:b/>
                <w:bCs/>
                <w:sz w:val="21"/>
                <w:szCs w:val="21"/>
                <w:lang w:eastAsia="zh-CN"/>
              </w:rPr>
              <w:t>鲜灼鱿鱼仔：夏天是盛产鱿鱼仔的季节，只要用水烫熟就可以吃，蘸点芥末酱油，又一人间美味！这里提醒下，整个小鱿鱼吃下去可是会有墨汁的，不过了，那墨汁可以吃的，香，只是吃完别人可能会误以为你中毒了，满嘴黑漆漆的也是略恐怖滴。</w:t>
            </w:r>
          </w:p>
          <w:p>
            <w:pPr>
              <w:pStyle w:val="9"/>
              <w:spacing w:line="320" w:lineRule="exact"/>
              <w:jc w:val="left"/>
              <w:rPr>
                <w:rFonts w:hint="eastAsia" w:ascii="楷体" w:hAnsi="楷体" w:eastAsia="楷体" w:cs="楷体"/>
                <w:b/>
                <w:bCs/>
                <w:sz w:val="21"/>
                <w:szCs w:val="21"/>
                <w:lang w:eastAsia="zh-CN"/>
              </w:rPr>
            </w:pPr>
            <w:r>
              <w:rPr>
                <w:rFonts w:hint="eastAsia" w:ascii="楷体" w:hAnsi="楷体" w:eastAsia="楷体" w:cs="楷体"/>
                <w:b/>
                <w:bCs/>
                <w:sz w:val="21"/>
                <w:szCs w:val="21"/>
                <w:lang w:eastAsia="zh-CN"/>
              </w:rPr>
              <w:t>土窑鸡：土窑鸡做法和叫花鸡类似。先用土块垒成一个小堡，然后在里面生火，烤得差不多了，把腌制包好的鸡放入窑中，再将窑推倒，这样滚烫的土块直接包住了鸡，要不了多久，鸡肉就会被捂熟。这种做法也可以做板栗、番薯等，别有一番风味。</w:t>
            </w:r>
          </w:p>
          <w:p>
            <w:pPr>
              <w:pStyle w:val="9"/>
              <w:spacing w:line="320" w:lineRule="exact"/>
              <w:jc w:val="left"/>
              <w:rPr>
                <w:rFonts w:hint="eastAsia" w:ascii="楷体" w:hAnsi="楷体" w:eastAsia="楷体" w:cs="楷体"/>
                <w:b/>
                <w:bCs/>
                <w:sz w:val="21"/>
                <w:szCs w:val="21"/>
                <w:lang w:eastAsia="zh-CN"/>
              </w:rPr>
            </w:pPr>
            <w:r>
              <w:rPr>
                <w:rFonts w:hint="eastAsia" w:ascii="楷体" w:hAnsi="楷体" w:eastAsia="楷体" w:cs="楷体"/>
                <w:b/>
                <w:bCs/>
                <w:sz w:val="21"/>
                <w:szCs w:val="21"/>
                <w:lang w:eastAsia="zh-CN"/>
              </w:rPr>
              <w:t>炒冰：其实就是果汁冰加上红豆、花生米等配料，用炒冰机炒成碎冰状，然后装到果汁杯里面，用勺子或者吸管享用！但，吃起来就是感觉比果汁冰更过瘾！</w:t>
            </w:r>
          </w:p>
          <w:p>
            <w:pPr>
              <w:spacing w:line="240" w:lineRule="atLeast"/>
              <w:rPr>
                <w:rFonts w:hint="eastAsia" w:ascii="微软雅黑" w:hAnsi="微软雅黑" w:eastAsia="微软雅黑" w:cs="微软雅黑"/>
                <w:b/>
                <w:bCs/>
                <w:color w:val="CCE8CF" w:themeColor="background1"/>
                <w:szCs w:val="21"/>
                <w:shd w:val="clear" w:color="auto" w:fill="5B9BD5" w:themeFill="accent1"/>
                <w:lang w:eastAsia="zh-CN"/>
                <w14:textFill>
                  <w14:solidFill>
                    <w14:schemeClr w14:val="bg1"/>
                  </w14:solidFill>
                </w14:textFill>
              </w:rPr>
            </w:pPr>
            <w:r>
              <w:rPr>
                <w:rFonts w:hint="eastAsia" w:ascii="微软雅黑" w:hAnsi="微软雅黑" w:eastAsia="微软雅黑" w:cs="微软雅黑"/>
                <w:b/>
                <w:bCs/>
                <w:color w:val="CCE8CF" w:themeColor="background1"/>
                <w:szCs w:val="21"/>
                <w:shd w:val="clear" w:color="auto" w:fill="5B9BD5" w:themeFill="accent1"/>
                <w14:textFill>
                  <w14:solidFill>
                    <w14:schemeClr w14:val="bg1"/>
                  </w14:solidFill>
                </w14:textFill>
              </w:rPr>
              <w:t>重要提示：客人自理就餐时间，本社推荐</w:t>
            </w:r>
            <w:r>
              <w:rPr>
                <w:rFonts w:hint="eastAsia" w:ascii="微软雅黑" w:hAnsi="微软雅黑" w:eastAsia="微软雅黑" w:cs="微软雅黑"/>
                <w:b/>
                <w:bCs/>
                <w:color w:val="CCE8CF" w:themeColor="background1"/>
                <w:szCs w:val="21"/>
                <w:shd w:val="clear" w:color="auto" w:fill="5B9BD5" w:themeFill="accent1"/>
                <w:lang w:val="en-US" w:eastAsia="zh-CN"/>
                <w14:textFill>
                  <w14:solidFill>
                    <w14:schemeClr w14:val="bg1"/>
                  </w14:solidFill>
                </w14:textFill>
              </w:rPr>
              <w:t>晚餐</w:t>
            </w:r>
            <w:r>
              <w:rPr>
                <w:rFonts w:hint="eastAsia" w:ascii="微软雅黑" w:hAnsi="微软雅黑" w:eastAsia="微软雅黑" w:cs="微软雅黑"/>
                <w:b/>
                <w:bCs/>
                <w:color w:val="CCE8CF" w:themeColor="background1"/>
                <w:szCs w:val="21"/>
                <w:shd w:val="clear" w:color="auto" w:fill="5B9BD5" w:themeFill="accent1"/>
                <w14:textFill>
                  <w14:solidFill>
                    <w14:schemeClr w14:val="bg1"/>
                  </w14:solidFill>
                </w14:textFill>
              </w:rPr>
              <w:t>美食，仅作为客人参考，如出现任何问题本社概不负责</w:t>
            </w:r>
            <w:r>
              <w:rPr>
                <w:rFonts w:hint="eastAsia" w:ascii="微软雅黑" w:hAnsi="微软雅黑" w:eastAsia="微软雅黑" w:cs="微软雅黑"/>
                <w:b/>
                <w:bCs/>
                <w:color w:val="CCE8CF" w:themeColor="background1"/>
                <w:szCs w:val="21"/>
                <w:shd w:val="clear" w:color="auto" w:fill="5B9BD5" w:themeFill="accent1"/>
                <w:lang w:eastAsia="zh-CN"/>
                <w14:textFill>
                  <w14:solidFill>
                    <w14:schemeClr w14:val="bg1"/>
                  </w14:solidFill>
                </w14:textFill>
              </w:rPr>
              <w:t>。</w:t>
            </w:r>
          </w:p>
          <w:p>
            <w:pPr>
              <w:spacing w:line="240" w:lineRule="atLeast"/>
              <w:rPr>
                <w:rFonts w:hint="default" w:ascii="微软雅黑" w:hAnsi="微软雅黑" w:eastAsia="微软雅黑" w:cs="微软雅黑"/>
                <w:b/>
                <w:bCs/>
                <w:color w:val="CCE8CF" w:themeColor="background1"/>
                <w:szCs w:val="21"/>
                <w:shd w:val="clear" w:color="auto" w:fill="5B9BD5" w:themeFill="accent1"/>
                <w:lang w:val="en-US" w:eastAsia="zh-CN"/>
                <w14:textFill>
                  <w14:solidFill>
                    <w14:schemeClr w14:val="bg1"/>
                  </w14:solidFill>
                </w14:textFill>
              </w:rPr>
            </w:pPr>
            <w:r>
              <w:rPr>
                <w:rFonts w:hint="default" w:ascii="微软雅黑" w:hAnsi="微软雅黑" w:eastAsia="微软雅黑" w:cs="微软雅黑"/>
                <w:b/>
                <w:bCs/>
                <w:color w:val="CCE8CF" w:themeColor="background1"/>
                <w:szCs w:val="21"/>
                <w:shd w:val="clear" w:color="auto" w:fill="5B9BD5" w:themeFill="accent1"/>
                <w:lang w:val="en-US" w:eastAsia="zh-CN"/>
                <w14:textFill>
                  <w14:solidFill>
                    <w14:schemeClr w14:val="bg1"/>
                  </w14:solidFill>
                </w14:textFill>
              </w:rPr>
              <w:drawing>
                <wp:inline distT="0" distB="0" distL="114300" distR="114300">
                  <wp:extent cx="3074035" cy="1715770"/>
                  <wp:effectExtent l="0" t="0" r="12065" b="17780"/>
                  <wp:docPr id="7" name="图片 7" descr="南澳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南澳岛2"/>
                          <pic:cNvPicPr>
                            <a:picLocks noChangeAspect="1"/>
                          </pic:cNvPicPr>
                        </pic:nvPicPr>
                        <pic:blipFill>
                          <a:blip r:embed="rId9"/>
                          <a:stretch>
                            <a:fillRect/>
                          </a:stretch>
                        </pic:blipFill>
                        <pic:spPr>
                          <a:xfrm>
                            <a:off x="0" y="0"/>
                            <a:ext cx="3074035" cy="1715770"/>
                          </a:xfrm>
                          <a:prstGeom prst="rect">
                            <a:avLst/>
                          </a:prstGeom>
                        </pic:spPr>
                      </pic:pic>
                    </a:graphicData>
                  </a:graphic>
                </wp:inline>
              </w:drawing>
            </w:r>
            <w:r>
              <w:rPr>
                <w:rFonts w:hint="default" w:ascii="微软雅黑" w:hAnsi="微软雅黑" w:eastAsia="微软雅黑" w:cs="微软雅黑"/>
                <w:b/>
                <w:bCs/>
                <w:color w:val="CCE8CF" w:themeColor="background1"/>
                <w:szCs w:val="21"/>
                <w:shd w:val="clear" w:color="auto" w:fill="5B9BD5" w:themeFill="accent1"/>
                <w:lang w:val="en-US" w:eastAsia="zh-CN"/>
                <w14:textFill>
                  <w14:solidFill>
                    <w14:schemeClr w14:val="bg1"/>
                  </w14:solidFill>
                </w14:textFill>
              </w:rPr>
              <w:drawing>
                <wp:inline distT="0" distB="0" distL="114300" distR="114300">
                  <wp:extent cx="3208020" cy="1744345"/>
                  <wp:effectExtent l="0" t="0" r="11430" b="8255"/>
                  <wp:docPr id="8" name="图片 8" descr="南澳跨海大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南澳跨海大桥"/>
                          <pic:cNvPicPr>
                            <a:picLocks noChangeAspect="1"/>
                          </pic:cNvPicPr>
                        </pic:nvPicPr>
                        <pic:blipFill>
                          <a:blip r:embed="rId10"/>
                          <a:stretch>
                            <a:fillRect/>
                          </a:stretch>
                        </pic:blipFill>
                        <pic:spPr>
                          <a:xfrm>
                            <a:off x="0" y="0"/>
                            <a:ext cx="3208020" cy="1744345"/>
                          </a:xfrm>
                          <a:prstGeom prst="rect">
                            <a:avLst/>
                          </a:prstGeom>
                        </pic:spPr>
                      </pic:pic>
                    </a:graphicData>
                  </a:graphic>
                </wp:inline>
              </w:drawing>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327" w:hRule="atLeast"/>
          <w:jc w:val="center"/>
        </w:trPr>
        <w:tc>
          <w:tcPr>
            <w:tcW w:w="5174" w:type="dxa"/>
            <w:gridSpan w:val="3"/>
            <w:tcBorders>
              <w:tl2br w:val="nil"/>
              <w:tr2bl w:val="nil"/>
            </w:tcBorders>
            <w:vAlign w:val="top"/>
          </w:tcPr>
          <w:p>
            <w:pPr>
              <w:widowControl/>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餐饮：早餐、</w:t>
            </w:r>
            <w:r>
              <w:rPr>
                <w:rFonts w:hint="eastAsia" w:ascii="微软雅黑" w:hAnsi="微软雅黑" w:eastAsia="微软雅黑" w:cs="微软雅黑"/>
                <w:b/>
                <w:bCs/>
                <w:color w:val="auto"/>
                <w:sz w:val="24"/>
                <w:szCs w:val="24"/>
                <w:lang w:val="en-US" w:eastAsia="zh-CN"/>
              </w:rPr>
              <w:t>中餐、晚餐</w:t>
            </w:r>
          </w:p>
        </w:tc>
        <w:tc>
          <w:tcPr>
            <w:tcW w:w="5085" w:type="dxa"/>
            <w:gridSpan w:val="6"/>
            <w:tcBorders>
              <w:tl2br w:val="nil"/>
              <w:tr2bl w:val="nil"/>
            </w:tcBorders>
            <w:vAlign w:val="top"/>
          </w:tcPr>
          <w:p>
            <w:pPr>
              <w:widowControl/>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住宿：南澳岛</w:t>
            </w:r>
            <w:r>
              <w:rPr>
                <w:rFonts w:hint="eastAsia" w:ascii="微软雅黑" w:hAnsi="微软雅黑" w:eastAsia="微软雅黑" w:cs="微软雅黑"/>
                <w:b/>
                <w:bCs/>
                <w:color w:val="auto"/>
                <w:sz w:val="24"/>
                <w:szCs w:val="24"/>
                <w:lang w:val="en-US" w:eastAsia="zh-CN"/>
              </w:rPr>
              <w:t>酒店</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362" w:hRule="atLeast"/>
          <w:jc w:val="center"/>
        </w:trPr>
        <w:tc>
          <w:tcPr>
            <w:tcW w:w="10259" w:type="dxa"/>
            <w:gridSpan w:val="9"/>
            <w:tcBorders>
              <w:tl2br w:val="nil"/>
              <w:tr2bl w:val="nil"/>
            </w:tcBorders>
            <w:vAlign w:val="top"/>
          </w:tcPr>
          <w:p>
            <w:pPr>
              <w:widowControl/>
              <w:jc w:val="left"/>
              <w:rPr>
                <w:rFonts w:hint="default" w:ascii="微软雅黑" w:hAnsi="微软雅黑" w:eastAsia="微软雅黑" w:cs="Tahoma"/>
                <w:b/>
                <w:kern w:val="0"/>
                <w:sz w:val="24"/>
                <w:lang w:val="en-US" w:eastAsia="zh-CN"/>
              </w:rPr>
            </w:pPr>
            <w:r>
              <w:rPr>
                <w:rFonts w:hint="eastAsia" w:ascii="微软雅黑" w:hAnsi="微软雅黑" w:eastAsia="微软雅黑" w:cs="Tahoma"/>
                <w:b/>
                <w:kern w:val="0"/>
                <w:sz w:val="24"/>
                <w:lang w:val="en-US" w:eastAsia="zh-CN"/>
              </w:rPr>
              <w:t>D3:</w:t>
            </w:r>
            <w:r>
              <w:rPr>
                <w:rFonts w:hint="eastAsia" w:ascii="微软雅黑" w:hAnsi="微软雅黑" w:eastAsia="微软雅黑" w:cs="微软雅黑"/>
                <w:b/>
                <w:color w:val="auto"/>
                <w:sz w:val="24"/>
                <w:szCs w:val="24"/>
                <w:lang w:val="en-US" w:eastAsia="zh-CN"/>
              </w:rPr>
              <w:t>南澳岛-潮州-厦门</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998" w:hRule="atLeast"/>
          <w:jc w:val="center"/>
        </w:trPr>
        <w:tc>
          <w:tcPr>
            <w:tcW w:w="10259" w:type="dxa"/>
            <w:gridSpan w:val="9"/>
            <w:tcBorders>
              <w:tl2br w:val="nil"/>
              <w:tr2bl w:val="nil"/>
            </w:tcBorders>
            <w:vAlign w:val="top"/>
          </w:tcPr>
          <w:p>
            <w:pPr>
              <w:spacing w:line="240" w:lineRule="auto"/>
              <w:rPr>
                <w:rFonts w:hint="eastAsia" w:ascii="楷体" w:hAnsi="楷体" w:eastAsia="楷体" w:cs="楷体"/>
                <w:b/>
                <w:bCs/>
                <w:color w:val="4472C4" w:themeColor="accent5"/>
                <w:sz w:val="28"/>
                <w:szCs w:val="28"/>
                <w:lang w:val="en-US" w:eastAsia="zh-CN"/>
                <w14:textFill>
                  <w14:solidFill>
                    <w14:schemeClr w14:val="accent5"/>
                  </w14:solidFill>
                </w14:textFill>
              </w:rPr>
            </w:pPr>
            <w:r>
              <w:drawing>
                <wp:inline distT="0" distB="0" distL="114300" distR="114300">
                  <wp:extent cx="3145790" cy="1774825"/>
                  <wp:effectExtent l="0" t="0" r="16510" b="15875"/>
                  <wp:docPr id="19" name="Picture 2" descr="https://ss0.bdstatic.com/70cFvHSh_Q1YnxGkpoWK1HF6hhy/it/u=2529193182,509262336&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https://ss0.bdstatic.com/70cFvHSh_Q1YnxGkpoWK1HF6hhy/it/u=2529193182,509262336&amp;fm=26&amp;gp=0.jpg"/>
                          <pic:cNvPicPr>
                            <a:picLocks noChangeAspect="1" noChangeArrowheads="1"/>
                          </pic:cNvPicPr>
                        </pic:nvPicPr>
                        <pic:blipFill>
                          <a:blip r:embed="rId11" cstate="print"/>
                          <a:stretch>
                            <a:fillRect/>
                          </a:stretch>
                        </pic:blipFill>
                        <pic:spPr>
                          <a:xfrm>
                            <a:off x="0" y="0"/>
                            <a:ext cx="3145790" cy="1774825"/>
                          </a:xfrm>
                          <a:prstGeom prst="rect">
                            <a:avLst/>
                          </a:prstGeom>
                          <a:noFill/>
                        </pic:spPr>
                      </pic:pic>
                    </a:graphicData>
                  </a:graphic>
                </wp:inline>
              </w:drawing>
            </w:r>
            <w:r>
              <w:drawing>
                <wp:inline distT="0" distB="0" distL="114300" distR="114300">
                  <wp:extent cx="2940685" cy="1795780"/>
                  <wp:effectExtent l="0" t="0" r="12065" b="13970"/>
                  <wp:docPr id="20" name="图片 5" descr="59f28bfa08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59f28bfa085f4"/>
                          <pic:cNvPicPr>
                            <a:picLocks noChangeAspect="1"/>
                          </pic:cNvPicPr>
                        </pic:nvPicPr>
                        <pic:blipFill>
                          <a:blip r:embed="rId12"/>
                          <a:srcRect l="22115" r="12961" b="13334"/>
                          <a:stretch>
                            <a:fillRect/>
                          </a:stretch>
                        </pic:blipFill>
                        <pic:spPr>
                          <a:xfrm>
                            <a:off x="0" y="0"/>
                            <a:ext cx="2940685" cy="1795780"/>
                          </a:xfrm>
                          <a:prstGeom prst="rect">
                            <a:avLst/>
                          </a:prstGeom>
                        </pic:spPr>
                      </pic:pic>
                    </a:graphicData>
                  </a:graphic>
                </wp:inline>
              </w:drawing>
            </w:r>
            <w:r>
              <w:rPr>
                <w:rFonts w:hint="eastAsia"/>
                <w:lang w:val="en-US" w:eastAsia="zh-CN"/>
              </w:rPr>
              <w:t xml:space="preserve">  </w:t>
            </w:r>
            <w:r>
              <w:rPr>
                <w:rStyle w:val="10"/>
                <w:rFonts w:hint="eastAsia"/>
                <w:lang w:val="en-US" w:eastAsia="zh-CN"/>
              </w:rPr>
              <w:t>早餐后，乘车</w:t>
            </w:r>
            <w:r>
              <w:rPr>
                <w:rStyle w:val="10"/>
                <w:rFonts w:hint="eastAsia"/>
              </w:rPr>
              <w:t>前往</w:t>
            </w:r>
            <w:r>
              <w:rPr>
                <w:rStyle w:val="10"/>
                <w:rFonts w:hint="eastAsia"/>
                <w:b/>
                <w:bCs/>
                <w:color w:val="FF0000"/>
                <w:lang w:val="en-US" w:eastAsia="zh-CN"/>
              </w:rPr>
              <w:t>【南澳白鹭生态公园】</w:t>
            </w:r>
            <w:r>
              <w:rPr>
                <w:rStyle w:val="10"/>
                <w:rFonts w:hint="eastAsia"/>
              </w:rPr>
              <w:t>（游览时间约 30 分钟）位于南澳县后宅镇东侧，以北面坑 水库湖体为中心，依山傍水，环境优美，原是南澳白鹭栖息地之一，常年有白鹭聚集，白鹭齐飞的场景让不少岛民赞叹不已。后乘车出岛出发前往国家历史文化名城—</w:t>
            </w:r>
            <w:r>
              <w:rPr>
                <w:rStyle w:val="10"/>
                <w:rFonts w:hint="eastAsia"/>
                <w:b/>
                <w:bCs/>
                <w:color w:val="FF0000"/>
                <w:lang w:val="en-US" w:eastAsia="zh-CN"/>
              </w:rPr>
              <w:t>【潮州】</w:t>
            </w:r>
            <w:r>
              <w:rPr>
                <w:rStyle w:val="10"/>
                <w:rFonts w:hint="eastAsia"/>
              </w:rPr>
              <w:t xml:space="preserve"> 游览中国“唯一”一座纪念唐代大词人韩俞</w:t>
            </w:r>
            <w:r>
              <w:rPr>
                <w:rStyle w:val="10"/>
                <w:rFonts w:hint="eastAsia"/>
                <w:b/>
                <w:bCs/>
                <w:color w:val="FF0000"/>
                <w:lang w:val="en-US" w:eastAsia="zh-CN"/>
              </w:rPr>
              <w:t>【韩文公祠】</w:t>
            </w:r>
            <w:r>
              <w:rPr>
                <w:rStyle w:val="10"/>
                <w:rFonts w:hint="eastAsia"/>
              </w:rPr>
              <w:t>（游览时间 40 分钟）始建于宋咸平二年（公元999年），是我国目前历史最为久远的韩文公祠，韩文公祠依山傍水，祠内记载着韩祠的历史和韩愈治潮业绩以及颂扬韩祠的诗文。</w:t>
            </w:r>
            <w:r>
              <w:rPr>
                <w:rStyle w:val="10"/>
                <w:rFonts w:hint="eastAsia"/>
                <w:lang w:val="en-US" w:eastAsia="zh-CN"/>
              </w:rPr>
              <w:t>前往</w:t>
            </w:r>
            <w:r>
              <w:rPr>
                <w:rFonts w:ascii="Segoe UI" w:hAnsi="Segoe UI" w:eastAsia="Segoe UI" w:cs="Segoe UI"/>
                <w:i w:val="0"/>
                <w:caps w:val="0"/>
                <w:color w:val="333333"/>
                <w:spacing w:val="0"/>
                <w:sz w:val="21"/>
                <w:szCs w:val="21"/>
                <w:u w:val="none"/>
              </w:rPr>
              <w:t>建于北宋时期的</w:t>
            </w:r>
            <w:r>
              <w:rPr>
                <w:rFonts w:hint="eastAsia" w:ascii="Segoe UI" w:hAnsi="Segoe UI" w:eastAsia="宋体" w:cs="Segoe UI"/>
                <w:b/>
                <w:bCs/>
                <w:i w:val="0"/>
                <w:caps w:val="0"/>
                <w:color w:val="FF0000"/>
                <w:spacing w:val="0"/>
                <w:sz w:val="21"/>
                <w:szCs w:val="21"/>
                <w:u w:val="none"/>
                <w:lang w:eastAsia="zh-CN"/>
              </w:rPr>
              <w:t>【</w:t>
            </w:r>
            <w:r>
              <w:rPr>
                <w:rFonts w:ascii="Segoe UI" w:hAnsi="Segoe UI" w:eastAsia="Segoe UI" w:cs="Segoe UI"/>
                <w:b/>
                <w:bCs/>
                <w:i w:val="0"/>
                <w:caps w:val="0"/>
                <w:color w:val="FF0000"/>
                <w:spacing w:val="0"/>
                <w:sz w:val="21"/>
                <w:szCs w:val="21"/>
                <w:u w:val="none"/>
              </w:rPr>
              <w:t>青龙古庙</w:t>
            </w:r>
            <w:r>
              <w:rPr>
                <w:rFonts w:hint="eastAsia" w:ascii="Segoe UI" w:hAnsi="Segoe UI" w:eastAsia="宋体" w:cs="Segoe UI"/>
                <w:b/>
                <w:bCs/>
                <w:i w:val="0"/>
                <w:caps w:val="0"/>
                <w:color w:val="FF0000"/>
                <w:spacing w:val="0"/>
                <w:sz w:val="21"/>
                <w:szCs w:val="21"/>
                <w:u w:val="none"/>
                <w:lang w:eastAsia="zh-CN"/>
              </w:rPr>
              <w:t>】</w:t>
            </w:r>
            <w:r>
              <w:rPr>
                <w:rFonts w:hint="eastAsia" w:ascii="Segoe UI" w:hAnsi="Segoe UI" w:eastAsia="宋体" w:cs="Segoe UI"/>
                <w:i w:val="0"/>
                <w:caps w:val="0"/>
                <w:color w:val="333333"/>
                <w:spacing w:val="0"/>
                <w:sz w:val="21"/>
                <w:szCs w:val="21"/>
                <w:u w:val="none"/>
                <w:lang w:eastAsia="zh-CN"/>
              </w:rPr>
              <w:t>，</w:t>
            </w:r>
            <w:r>
              <w:rPr>
                <w:rFonts w:hint="eastAsia" w:ascii="Segoe UI" w:hAnsi="Segoe UI" w:eastAsia="宋体" w:cs="Segoe UI"/>
                <w:i w:val="0"/>
                <w:caps w:val="0"/>
                <w:color w:val="333333"/>
                <w:spacing w:val="0"/>
                <w:sz w:val="21"/>
                <w:szCs w:val="21"/>
                <w:u w:val="none"/>
                <w:lang w:val="en-US" w:eastAsia="zh-CN"/>
              </w:rPr>
              <w:t>他位于</w:t>
            </w:r>
            <w:r>
              <w:rPr>
                <w:rFonts w:ascii="Segoe UI" w:hAnsi="Segoe UI" w:eastAsia="Segoe UI" w:cs="Segoe UI"/>
                <w:i w:val="0"/>
                <w:caps w:val="0"/>
                <w:color w:val="333333"/>
                <w:spacing w:val="0"/>
                <w:sz w:val="21"/>
                <w:szCs w:val="21"/>
                <w:u w:val="none"/>
              </w:rPr>
              <w:t>在潮州市韩江大桥西端南堤上，庙门东向，面临韩江，又称安济王庙，它</w:t>
            </w:r>
            <w:r>
              <w:rPr>
                <w:rFonts w:hint="eastAsia" w:ascii="Segoe UI" w:hAnsi="Segoe UI" w:eastAsia="宋体" w:cs="Segoe UI"/>
                <w:i w:val="0"/>
                <w:caps w:val="0"/>
                <w:color w:val="333333"/>
                <w:spacing w:val="0"/>
                <w:sz w:val="21"/>
                <w:szCs w:val="21"/>
                <w:u w:val="none"/>
                <w:lang w:val="en-US" w:eastAsia="zh-CN"/>
              </w:rPr>
              <w:t>因为</w:t>
            </w:r>
            <w:r>
              <w:rPr>
                <w:rFonts w:ascii="Segoe UI" w:hAnsi="Segoe UI" w:eastAsia="Segoe UI" w:cs="Segoe UI"/>
                <w:i w:val="0"/>
                <w:caps w:val="0"/>
                <w:color w:val="333333"/>
                <w:spacing w:val="0"/>
                <w:sz w:val="21"/>
                <w:szCs w:val="21"/>
                <w:u w:val="none"/>
              </w:rPr>
              <w:t>精美的嵌瓷、石刻、木雕、瓷画、壁画，</w:t>
            </w:r>
            <w:r>
              <w:rPr>
                <w:rFonts w:hint="eastAsia" w:ascii="Segoe UI" w:hAnsi="Segoe UI" w:eastAsia="宋体" w:cs="Segoe UI"/>
                <w:i w:val="0"/>
                <w:caps w:val="0"/>
                <w:color w:val="333333"/>
                <w:spacing w:val="0"/>
                <w:sz w:val="21"/>
                <w:szCs w:val="21"/>
                <w:u w:val="none"/>
                <w:lang w:val="en-US" w:eastAsia="zh-CN"/>
              </w:rPr>
              <w:t>让人</w:t>
            </w:r>
            <w:r>
              <w:rPr>
                <w:rFonts w:ascii="Segoe UI" w:hAnsi="Segoe UI" w:eastAsia="Segoe UI" w:cs="Segoe UI"/>
                <w:i w:val="0"/>
                <w:caps w:val="0"/>
                <w:color w:val="333333"/>
                <w:spacing w:val="0"/>
                <w:sz w:val="21"/>
                <w:szCs w:val="21"/>
                <w:u w:val="none"/>
              </w:rPr>
              <w:t>百看不厌</w:t>
            </w:r>
            <w:r>
              <w:rPr>
                <w:rStyle w:val="10"/>
                <w:rFonts w:hint="eastAsia"/>
              </w:rPr>
              <w:t>。步行前往全国规模最大的</w:t>
            </w:r>
            <w:r>
              <w:rPr>
                <w:rStyle w:val="10"/>
                <w:rFonts w:hint="eastAsia"/>
                <w:b/>
                <w:bCs/>
                <w:color w:val="FF0000"/>
                <w:lang w:val="en-US" w:eastAsia="zh-CN"/>
              </w:rPr>
              <w:t>【石牌坊街】</w:t>
            </w:r>
            <w:r>
              <w:rPr>
                <w:rStyle w:val="10"/>
                <w:rFonts w:hint="eastAsia"/>
              </w:rPr>
              <w:t>牌坊街位于潮州老城区内，沿街保留有众多骑楼建筑，街上立有22座牌坊，诉说了历史上众多潮州英杰的丰功伟绩，每一座牌坊背后都有一个故事，耐人寻味。当然，街上众多的潮州美食更是不容错过</w:t>
            </w:r>
            <w:r>
              <w:rPr>
                <w:rStyle w:val="10"/>
                <w:rFonts w:hint="eastAsia"/>
                <w:lang w:eastAsia="zh-CN"/>
              </w:rPr>
              <w:t>，</w:t>
            </w:r>
            <w:r>
              <w:rPr>
                <w:rStyle w:val="10"/>
                <w:rFonts w:hint="eastAsia"/>
                <w:lang w:val="en-US" w:eastAsia="zh-CN"/>
              </w:rPr>
              <w:t>可自行品尝潮州美食，在这里你可以尽情感受美食给你味蕾带来的美食跳动，后前往动车站乘坐动车前往海上花园城市【厦门】，入住酒店。</w:t>
            </w:r>
            <w:r>
              <w:rPr>
                <w:rStyle w:val="10"/>
                <w:rFonts w:hint="eastAsia"/>
                <w:lang w:val="en-US" w:eastAsia="zh-CN"/>
              </w:rPr>
              <w:br w:type="textWrapping"/>
            </w:r>
            <w:r>
              <w:rPr>
                <w:rFonts w:hint="eastAsia" w:ascii="楷体" w:hAnsi="楷体" w:eastAsia="楷体" w:cs="楷体"/>
                <w:b/>
                <w:bCs/>
                <w:color w:val="4472C4" w:themeColor="accent5"/>
                <w:sz w:val="28"/>
                <w:szCs w:val="28"/>
                <w:lang w:val="en-US" w:eastAsia="zh-CN"/>
                <w14:textFill>
                  <w14:solidFill>
                    <w14:schemeClr w14:val="accent5"/>
                  </w14:solidFill>
                </w14:textFill>
              </w:rPr>
              <w:t>【厦门曾厝垵篇】</w:t>
            </w:r>
          </w:p>
          <w:p>
            <w:pPr>
              <w:spacing w:line="240" w:lineRule="auto"/>
              <w:rPr>
                <w:rFonts w:hint="default" w:ascii="微软雅黑" w:hAnsi="微软雅黑" w:eastAsia="微软雅黑" w:cs="微软雅黑"/>
                <w:szCs w:val="21"/>
                <w:lang w:val="en-US" w:eastAsia="zh-CN"/>
              </w:rPr>
            </w:pPr>
            <w:r>
              <w:rPr>
                <w:rFonts w:hint="eastAsia" w:ascii="楷体" w:hAnsi="楷体" w:eastAsia="楷体" w:cs="楷体"/>
                <w:b/>
                <w:bCs/>
                <w:sz w:val="21"/>
                <w:szCs w:val="21"/>
                <w:lang w:val="en-US" w:eastAsia="zh-CN"/>
              </w:rPr>
              <w:t>仙女为您推荐，</w:t>
            </w:r>
            <w:r>
              <w:rPr>
                <w:rFonts w:hint="eastAsia" w:ascii="楷体" w:hAnsi="楷体" w:eastAsia="楷体" w:cs="楷体"/>
                <w:b/>
                <w:bCs/>
                <w:sz w:val="21"/>
                <w:szCs w:val="21"/>
                <w:lang w:eastAsia="zh-CN"/>
              </w:rPr>
              <w:t>吃货必去</w:t>
            </w:r>
            <w:r>
              <w:rPr>
                <w:rFonts w:hint="eastAsia" w:ascii="楷体" w:hAnsi="楷体" w:eastAsia="楷体" w:cs="楷体"/>
                <w:b/>
                <w:bCs/>
                <w:color w:val="auto"/>
                <w:sz w:val="21"/>
                <w:szCs w:val="21"/>
                <w:lang w:val="en-US" w:eastAsia="zh-CN"/>
              </w:rPr>
              <w:t>曾厝安是美食街超级拥挤，摊铺比龙头路还多，超热闹，但好吃的比较少。比较出名的也就是方糖绵绵冰和阿信厚土司，这两样其他地区没有。离海近，民宿也多，可以选择住这里。厦大附近好吃的也没啥，也是离海近，为了吃和海还是建议住曾厝安。这里方糖绵绵冰真心好吃，只有曾厝安有卖，之前看人家攻略介绍才去吃的，大众有团购，也是厦门唯一全5星好评的绵绵冰，是所有绵绵冰的首选！芒果味的30元一大份，入口即化，丝滑淳香，值得尝试，但位置不好找，在美食街的尾部，其中一家在网红“阿信厚土司的隔壁再隔壁”大鱼的酸奶酪-这家也是看人家推荐的，但位置很偏。是很酸的奶酪上面洒了一层椰碎很香，但下面的奶酪太酸个人不是很喜欢。无功无过吧，如果路过就去尝尝，不用刻意去找</w:t>
            </w:r>
            <w:r>
              <w:rPr>
                <w:rFonts w:hint="eastAsia" w:ascii="楷体" w:hAnsi="楷体" w:eastAsia="楷体" w:cs="楷体"/>
                <w:b w:val="0"/>
                <w:bCs w:val="0"/>
                <w:color w:val="auto"/>
                <w:sz w:val="21"/>
                <w:szCs w:val="21"/>
                <w:lang w:val="en-US" w:eastAsia="zh-CN"/>
              </w:rPr>
              <w:t>。</w:t>
            </w:r>
          </w:p>
          <w:p>
            <w:pPr>
              <w:spacing w:line="240" w:lineRule="atLeast"/>
              <w:rPr>
                <w:rFonts w:hint="default" w:ascii="微软雅黑" w:hAnsi="微软雅黑" w:eastAsia="微软雅黑" w:cs="微软雅黑"/>
                <w:b/>
                <w:bCs/>
                <w:color w:val="CCE8CF" w:themeColor="background1"/>
                <w:szCs w:val="21"/>
                <w:shd w:val="clear" w:color="auto" w:fill="5B9BD5" w:themeFill="accent1"/>
                <w:lang w:val="en-US" w:eastAsia="zh-CN"/>
                <w14:textFill>
                  <w14:solidFill>
                    <w14:schemeClr w14:val="bg1"/>
                  </w14:solidFill>
                </w14:textFill>
              </w:rPr>
            </w:pPr>
            <w:r>
              <w:rPr>
                <w:rFonts w:hint="eastAsia" w:ascii="微软雅黑" w:hAnsi="微软雅黑" w:eastAsia="微软雅黑" w:cs="微软雅黑"/>
                <w:b/>
                <w:bCs/>
                <w:color w:val="CCE8CF" w:themeColor="background1"/>
                <w:szCs w:val="21"/>
                <w:shd w:val="clear" w:color="auto" w:fill="5B9BD5" w:themeFill="accent1"/>
                <w14:textFill>
                  <w14:solidFill>
                    <w14:schemeClr w14:val="bg1"/>
                  </w14:solidFill>
                </w14:textFill>
              </w:rPr>
              <w:t>重要提示：客人自理就餐时间，本社推荐</w:t>
            </w:r>
            <w:r>
              <w:rPr>
                <w:rFonts w:hint="eastAsia" w:ascii="微软雅黑" w:hAnsi="微软雅黑" w:eastAsia="微软雅黑" w:cs="微软雅黑"/>
                <w:b/>
                <w:bCs/>
                <w:color w:val="CCE8CF" w:themeColor="background1"/>
                <w:szCs w:val="21"/>
                <w:shd w:val="clear" w:color="auto" w:fill="5B9BD5" w:themeFill="accent1"/>
                <w:lang w:val="en-US" w:eastAsia="zh-CN"/>
                <w14:textFill>
                  <w14:solidFill>
                    <w14:schemeClr w14:val="bg1"/>
                  </w14:solidFill>
                </w14:textFill>
              </w:rPr>
              <w:t>晚餐</w:t>
            </w:r>
            <w:r>
              <w:rPr>
                <w:rFonts w:hint="eastAsia" w:ascii="微软雅黑" w:hAnsi="微软雅黑" w:eastAsia="微软雅黑" w:cs="微软雅黑"/>
                <w:b/>
                <w:bCs/>
                <w:color w:val="CCE8CF" w:themeColor="background1"/>
                <w:szCs w:val="21"/>
                <w:shd w:val="clear" w:color="auto" w:fill="5B9BD5" w:themeFill="accent1"/>
                <w14:textFill>
                  <w14:solidFill>
                    <w14:schemeClr w14:val="bg1"/>
                  </w14:solidFill>
                </w14:textFill>
              </w:rPr>
              <w:t>美食，仅作为客人参考，如出现任何问题本社概不负责</w:t>
            </w:r>
            <w:r>
              <w:rPr>
                <w:rFonts w:hint="eastAsia" w:ascii="微软雅黑" w:hAnsi="微软雅黑" w:eastAsia="微软雅黑" w:cs="微软雅黑"/>
                <w:b/>
                <w:bCs/>
                <w:color w:val="CCE8CF" w:themeColor="background1"/>
                <w:szCs w:val="21"/>
                <w:shd w:val="clear" w:color="auto" w:fill="5B9BD5" w:themeFill="accent1"/>
                <w:lang w:eastAsia="zh-CN"/>
                <w14:textFill>
                  <w14:solidFill>
                    <w14:schemeClr w14:val="bg1"/>
                  </w14:solidFill>
                </w14:textFill>
              </w:rPr>
              <w:t>。</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459" w:hRule="atLeast"/>
          <w:jc w:val="center"/>
        </w:trPr>
        <w:tc>
          <w:tcPr>
            <w:tcW w:w="5174" w:type="dxa"/>
            <w:gridSpan w:val="3"/>
            <w:tcBorders>
              <w:tl2br w:val="nil"/>
              <w:tr2bl w:val="nil"/>
            </w:tcBorders>
            <w:vAlign w:val="top"/>
          </w:tcPr>
          <w:p>
            <w:pPr>
              <w:widowControl/>
              <w:jc w:val="left"/>
              <w:rPr>
                <w:rFonts w:hint="default" w:ascii="楷体" w:hAnsi="楷体" w:eastAsia="楷体" w:cs="楷体"/>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餐饮：</w:t>
            </w:r>
            <w:r>
              <w:rPr>
                <w:rFonts w:hint="eastAsia" w:ascii="微软雅黑" w:hAnsi="微软雅黑" w:eastAsia="微软雅黑" w:cs="微软雅黑"/>
                <w:b/>
                <w:bCs/>
                <w:color w:val="auto"/>
                <w:sz w:val="24"/>
                <w:szCs w:val="24"/>
                <w:lang w:eastAsia="zh-CN"/>
              </w:rPr>
              <w:t>早餐</w:t>
            </w:r>
          </w:p>
        </w:tc>
        <w:tc>
          <w:tcPr>
            <w:tcW w:w="5085" w:type="dxa"/>
            <w:gridSpan w:val="6"/>
            <w:tcBorders>
              <w:tl2br w:val="nil"/>
              <w:tr2bl w:val="nil"/>
            </w:tcBorders>
            <w:vAlign w:val="top"/>
          </w:tcPr>
          <w:p>
            <w:pPr>
              <w:widowControl/>
              <w:jc w:val="left"/>
              <w:rPr>
                <w:rFonts w:hint="default" w:ascii="楷体" w:hAnsi="楷体" w:eastAsia="微软雅黑" w:cs="楷体"/>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住宿：</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厦门特色客栈</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344" w:hRule="atLeast"/>
          <w:jc w:val="center"/>
        </w:trPr>
        <w:tc>
          <w:tcPr>
            <w:tcW w:w="10259" w:type="dxa"/>
            <w:gridSpan w:val="9"/>
            <w:tcBorders>
              <w:tl2br w:val="nil"/>
              <w:tr2bl w:val="nil"/>
            </w:tcBorders>
            <w:vAlign w:val="top"/>
          </w:tcPr>
          <w:p>
            <w:pPr>
              <w:widowControl/>
              <w:jc w:val="left"/>
              <w:rPr>
                <w:rFonts w:hint="default" w:ascii="楷体" w:hAnsi="楷体" w:eastAsia="微软雅黑" w:cs="楷体"/>
                <w:b/>
                <w:bCs/>
                <w:sz w:val="24"/>
                <w:szCs w:val="24"/>
                <w:lang w:val="en-US" w:eastAsia="zh-CN"/>
              </w:rPr>
            </w:pPr>
            <w:r>
              <w:rPr>
                <w:rFonts w:hint="eastAsia" w:ascii="微软雅黑" w:hAnsi="微软雅黑" w:eastAsia="微软雅黑" w:cs="Tahoma"/>
                <w:b/>
                <w:kern w:val="0"/>
                <w:sz w:val="24"/>
                <w:lang w:val="en-US" w:eastAsia="zh-CN"/>
              </w:rPr>
              <w:t xml:space="preserve">D4: </w:t>
            </w:r>
            <w:r>
              <w:rPr>
                <w:rFonts w:hint="eastAsia" w:ascii="微软雅黑" w:hAnsi="微软雅黑" w:eastAsia="微软雅黑" w:cs="宋体"/>
                <w:b/>
                <w:color w:val="auto"/>
                <w:kern w:val="0"/>
                <w:sz w:val="24"/>
                <w:szCs w:val="24"/>
                <w:lang w:val="en-US" w:eastAsia="zh-CN"/>
              </w:rPr>
              <w:t>南普陀、鼓浪屿、厦门</w:t>
            </w:r>
            <w:bookmarkStart w:id="0" w:name="_GoBack"/>
            <w:bookmarkEnd w:id="0"/>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1737" w:hRule="atLeast"/>
          <w:jc w:val="center"/>
        </w:trPr>
        <w:tc>
          <w:tcPr>
            <w:tcW w:w="10259" w:type="dxa"/>
            <w:gridSpan w:val="9"/>
            <w:tcBorders>
              <w:tl2br w:val="nil"/>
              <w:tr2bl w:val="nil"/>
            </w:tcBorders>
            <w:vAlign w:val="top"/>
          </w:tcPr>
          <w:p>
            <w:pPr>
              <w:pStyle w:val="9"/>
              <w:bidi w:val="0"/>
              <w:rPr>
                <w:rFonts w:hint="eastAsia"/>
                <w:lang w:val="en-US" w:eastAsia="zh-CN"/>
              </w:rPr>
            </w:pPr>
            <w:r>
              <w:rPr>
                <w:rFonts w:hint="eastAsia"/>
                <w:lang w:val="en-US" w:eastAsia="zh-CN"/>
              </w:rPr>
              <w:t>早餐后，导游酒店接上乘车前往</w:t>
            </w:r>
            <w:r>
              <w:rPr>
                <w:rFonts w:hint="eastAsia"/>
              </w:rPr>
              <w:t>游览闽南香火最盛的千年古刹—</w:t>
            </w:r>
            <w:r>
              <w:rPr>
                <w:rFonts w:hint="eastAsia"/>
                <w:b/>
                <w:bCs/>
                <w:color w:val="FF0000"/>
              </w:rPr>
              <w:t>【南普陀寺】</w:t>
            </w:r>
            <w:r>
              <w:rPr>
                <w:rFonts w:hint="eastAsia"/>
              </w:rPr>
              <w:t>，该寺始建于唐代，居于鹭岛名山五老峰前，背依秀奇群峰，面临碧澄海港，风景绝佳，是我国著名的佛教圣地；后观</w:t>
            </w:r>
            <w:r>
              <w:rPr>
                <w:rFonts w:hint="eastAsia"/>
                <w:b/>
                <w:bCs/>
                <w:color w:val="FF0000"/>
              </w:rPr>
              <w:t>【厦门大学外景】</w:t>
            </w:r>
            <w:r>
              <w:rPr>
                <w:rFonts w:hint="eastAsia"/>
              </w:rPr>
              <w:t>， 厦大被誉为“中国最美丽的校园之一”在这边您可以欣赏到优美的厦大美景、感受厦大浓郁的学术氛围（温馨提示：厦门大学现在要在微信上提前预约，并且实名制预约，防止黄牛倒票卖票，那如果想去厦大的话请您自行提前在微信上预约）</w:t>
            </w:r>
            <w:r>
              <w:rPr>
                <w:rFonts w:hint="eastAsia"/>
                <w:lang w:eastAsia="zh-CN"/>
              </w:rPr>
              <w:t>中餐后</w:t>
            </w:r>
            <w:r>
              <w:rPr>
                <w:rFonts w:hint="eastAsia"/>
              </w:rPr>
              <w:t>乘车前往厦门轮渡码头或者厦门东渡邮轮码头乘轮渡（约20分钟左右）登上素有“海上花园”之称的——</w:t>
            </w:r>
            <w:r>
              <w:rPr>
                <w:rFonts w:hint="eastAsia"/>
                <w:b/>
                <w:bCs/>
                <w:color w:val="FF0000"/>
              </w:rPr>
              <w:t>【鼓浪屿】</w:t>
            </w:r>
            <w:r>
              <w:rPr>
                <w:rFonts w:hint="eastAsia"/>
                <w:lang w:val="en-US" w:eastAsia="zh-CN"/>
              </w:rPr>
              <w:t>。</w:t>
            </w:r>
            <w:r>
              <w:rPr>
                <w:rFonts w:hint="eastAsia"/>
              </w:rPr>
              <w:t>参观有二十多个国家建筑风格的万国建筑群，原英国、德国、美国领事馆</w:t>
            </w:r>
            <w:r>
              <w:rPr>
                <w:rFonts w:hint="eastAsia"/>
                <w:lang w:eastAsia="zh-CN"/>
              </w:rPr>
              <w:t>，</w:t>
            </w:r>
            <w:r>
              <w:rPr>
                <w:rFonts w:hint="eastAsia"/>
                <w:b/>
                <w:bCs/>
                <w:color w:val="FF0000"/>
                <w:lang w:val="en-US" w:eastAsia="zh-CN"/>
              </w:rPr>
              <w:t>【龙头路网红一条街-吃货的天堂】</w:t>
            </w:r>
            <w:r>
              <w:rPr>
                <w:rFonts w:hint="eastAsia"/>
                <w:lang w:val="en-US" w:eastAsia="zh-CN"/>
              </w:rPr>
              <w:t>，来到这里打卡慕名已久网红店，去看看网红喵“张三疯”在不在店里？逛一逛“赵小姐的店”，心情好时也可以翻翻“土耳其冰淇淋”小哥哥的牌子。一路走下去，您会发现，这里简直就是“吃货”的天堂：</w:t>
            </w:r>
            <w:r>
              <w:rPr>
                <w:rFonts w:hint="default"/>
                <w:lang w:val="en-US" w:eastAsia="zh-CN"/>
              </w:rPr>
              <w:t>叶氏麻糍</w:t>
            </w:r>
            <w:r>
              <w:rPr>
                <w:rFonts w:hint="eastAsia"/>
                <w:lang w:val="en-US" w:eastAsia="zh-CN"/>
              </w:rPr>
              <w:t>、</w:t>
            </w:r>
            <w:r>
              <w:rPr>
                <w:rFonts w:hint="default"/>
                <w:lang w:val="en-US" w:eastAsia="zh-CN"/>
              </w:rPr>
              <w:t>龙头鱼丸店</w:t>
            </w:r>
            <w:r>
              <w:rPr>
                <w:rFonts w:hint="eastAsia"/>
                <w:lang w:val="en-US" w:eastAsia="zh-CN"/>
              </w:rPr>
              <w:t>、</w:t>
            </w:r>
            <w:r>
              <w:rPr>
                <w:rFonts w:hint="default"/>
                <w:lang w:val="en-US" w:eastAsia="zh-CN"/>
              </w:rPr>
              <w:t>张三疯奶茶店</w:t>
            </w:r>
            <w:r>
              <w:rPr>
                <w:rFonts w:hint="eastAsia"/>
                <w:lang w:val="en-US" w:eastAsia="zh-CN"/>
              </w:rPr>
              <w:t>、闽南</w:t>
            </w:r>
            <w:r>
              <w:rPr>
                <w:rFonts w:hint="default"/>
                <w:lang w:val="en-US" w:eastAsia="zh-CN"/>
              </w:rPr>
              <w:t>沙茶面</w:t>
            </w:r>
            <w:r>
              <w:rPr>
                <w:rFonts w:hint="eastAsia"/>
                <w:lang w:val="en-US" w:eastAsia="zh-CN"/>
              </w:rPr>
              <w:t>......</w:t>
            </w:r>
          </w:p>
          <w:p>
            <w:pPr>
              <w:pStyle w:val="9"/>
              <w:bidi w:val="0"/>
              <w:rPr>
                <w:rFonts w:hint="eastAsia"/>
                <w:lang w:val="en-US" w:eastAsia="zh-CN"/>
              </w:rPr>
            </w:pPr>
            <w:r>
              <w:rPr>
                <w:rFonts w:hint="eastAsia"/>
                <w:b/>
                <w:bCs/>
                <w:color w:val="FF0000"/>
                <w:lang w:val="en-US" w:eastAsia="zh-CN"/>
              </w:rPr>
              <w:t>【万国领事馆建筑博览】</w:t>
            </w:r>
            <w:r>
              <w:rPr>
                <w:rFonts w:hint="eastAsia"/>
                <w:lang w:val="en-US" w:eastAsia="zh-CN"/>
              </w:rPr>
              <w:t>之称的各国领事馆建筑群，鼓浪屿因其不足200个足球场大小的面积，竟集中了上千栋建筑，13国领事公馆，20多种世界建筑风格。华侨、闽南、公共租界、钢琴之岛……我们将从纷繁复杂的标签丛林中穿过，带你开启一趟有琴声、有海滩、有美食、有千奇百态建筑形态的鼓浪屿经典拉风之旅。</w:t>
            </w:r>
          </w:p>
          <w:p>
            <w:pPr>
              <w:pStyle w:val="9"/>
              <w:bidi w:val="0"/>
              <w:rPr>
                <w:rFonts w:hint="eastAsia"/>
                <w:lang w:val="en-US" w:eastAsia="zh-CN"/>
              </w:rPr>
            </w:pPr>
            <w:r>
              <w:rPr>
                <w:rFonts w:hint="eastAsia"/>
                <w:lang w:val="en-US" w:eastAsia="zh-CN"/>
              </w:rPr>
              <w:t>「登高望远赏日落」</w:t>
            </w:r>
            <w:r>
              <w:rPr>
                <w:rFonts w:hint="eastAsia"/>
                <w:b/>
                <w:bCs/>
                <w:color w:val="FF0000"/>
                <w:lang w:val="en-US" w:eastAsia="zh-CN"/>
              </w:rPr>
              <w:t>【月光岩】</w:t>
            </w:r>
            <w:r>
              <w:rPr>
                <w:rFonts w:hint="eastAsia"/>
                <w:lang w:val="en-US" w:eastAsia="zh-CN"/>
              </w:rPr>
              <w:t>或许你见证过鼓浪屿风情万种的海滨风光，听说过日光岩破晓之时的波澜壮阔，但你一定没见过月光岩的日落与月落，是鼓浪屿仅次于日光岩第二高的地方，月光岩得名绝非官方命名，纯属民间流传，在地图上你是找不到月光岩的，这是一片未被踏过的领地。在月光岩上，你会发现整个小岛是属于你的，俯瞰较为安静的另一面岛屿，太阳从金黄变成猩红，从巨大的圆盘变成巨大的火球，落在船的桅杆上，接着落在灯塔上，最后默默地从山的那头沉入海里，远处的轮船画着白线驶过海面和日光岩遥遥相望，就像一对互诉思念的爱侣含情脉脉。</w:t>
            </w:r>
          </w:p>
          <w:p>
            <w:pPr>
              <w:pStyle w:val="9"/>
              <w:bidi w:val="0"/>
              <w:rPr>
                <w:rFonts w:hint="default"/>
                <w:lang w:val="en-US" w:eastAsia="zh-CN"/>
              </w:rPr>
            </w:pPr>
            <w:r>
              <w:rPr>
                <w:rFonts w:hint="eastAsia"/>
                <w:lang w:val="en-US" w:eastAsia="zh-CN"/>
              </w:rPr>
              <w:t>「错过会遗憾的经典」最美转角-鼓浪屿协和礼拜堂-天主教堂-西班牙领事馆-日本领事馆-英国领事馆</w:t>
            </w:r>
          </w:p>
          <w:p>
            <w:pPr>
              <w:pStyle w:val="9"/>
              <w:bidi w:val="0"/>
              <w:rPr>
                <w:rFonts w:hint="eastAsia"/>
                <w:lang w:val="en-US" w:eastAsia="zh-CN"/>
              </w:rPr>
            </w:pPr>
            <w:r>
              <w:rPr>
                <w:rFonts w:hint="eastAsia"/>
                <w:lang w:val="en-US" w:eastAsia="zh-CN"/>
              </w:rPr>
              <w:t>这一路是摄影师们喜爱的一段，也是你错过会倍感遗憾的一段路程。除了见识到岛民们听音乐会的聚集地，岛上两座最知名宗教建筑将在你眼前呈现，古希腊式基督教堂，哥特式罗曼建筑特征的天主教堂，还有3大知名领事馆，都将给你带来视觉上极大的冲击。</w:t>
            </w:r>
          </w:p>
          <w:p>
            <w:pPr>
              <w:pStyle w:val="9"/>
              <w:bidi w:val="0"/>
              <w:rPr>
                <w:rFonts w:hint="default"/>
                <w:lang w:val="en-US" w:eastAsia="zh-CN"/>
              </w:rPr>
            </w:pPr>
            <w:r>
              <w:rPr>
                <w:rFonts w:hint="eastAsia"/>
                <w:lang w:val="en-US" w:eastAsia="zh-CN"/>
              </w:rPr>
              <w:t>「面朝大海，踩沙踏浪」来厦门最不能错过的是看海，特别是对于北方内地的旅行者来说。鼓浪屿有大小诸多海滩，我们选取了配套设施最为完善，视野也最为开阔的</w:t>
            </w:r>
            <w:r>
              <w:rPr>
                <w:rFonts w:hint="eastAsia"/>
                <w:b/>
                <w:bCs/>
                <w:color w:val="FF0000"/>
                <w:lang w:val="en-US" w:eastAsia="zh-CN"/>
              </w:rPr>
              <w:t>【港仔后沙滩】</w:t>
            </w:r>
            <w:r>
              <w:rPr>
                <w:rFonts w:hint="eastAsia"/>
                <w:lang w:val="en-US" w:eastAsia="zh-CN"/>
              </w:rPr>
              <w:t>，带你体验漫步在南方小岛海滩，赤脚戏水踩沙的休闲时光。一路欣赏，一路拍照</w:t>
            </w:r>
            <w:r>
              <w:rPr>
                <w:rFonts w:hint="eastAsia"/>
                <w:b/>
                <w:bCs/>
                <w:color w:val="FF0000"/>
                <w:lang w:val="en-US" w:eastAsia="zh-CN"/>
              </w:rPr>
              <w:t>【毓园】</w:t>
            </w:r>
            <w:r>
              <w:rPr>
                <w:rFonts w:hint="default"/>
                <w:lang w:val="en-US" w:eastAsia="zh-CN"/>
              </w:rPr>
              <w:t>游恬静美丽的园林风景</w:t>
            </w:r>
            <w:r>
              <w:rPr>
                <w:rFonts w:hint="eastAsia"/>
                <w:lang w:val="en-US" w:eastAsia="zh-CN"/>
              </w:rPr>
              <w:t>，</w:t>
            </w:r>
            <w:r>
              <w:rPr>
                <w:rFonts w:hint="default"/>
                <w:lang w:val="en-US" w:eastAsia="zh-CN"/>
              </w:rPr>
              <w:t>为纪念卓越的人民医学家林巧稚教授而建的毓园</w:t>
            </w:r>
            <w:r>
              <w:rPr>
                <w:rFonts w:hint="eastAsia"/>
                <w:lang w:val="en-US" w:eastAsia="zh-CN"/>
              </w:rPr>
              <w:t>，</w:t>
            </w:r>
            <w:r>
              <w:rPr>
                <w:rFonts w:hint="default"/>
                <w:lang w:val="en-US" w:eastAsia="zh-CN"/>
              </w:rPr>
              <w:t>毓园之"毓"，就是培育养育之意。</w:t>
            </w:r>
            <w:r>
              <w:rPr>
                <w:rFonts w:hint="eastAsia"/>
                <w:lang w:val="en-US" w:eastAsia="zh-CN"/>
              </w:rPr>
              <w:t>沿着毓园走下去，来到</w:t>
            </w:r>
            <w:r>
              <w:rPr>
                <w:rFonts w:hint="eastAsia"/>
                <w:b/>
                <w:bCs/>
                <w:color w:val="FF0000"/>
                <w:lang w:val="en-US" w:eastAsia="zh-CN"/>
              </w:rPr>
              <w:t>【马约翰广场】</w:t>
            </w:r>
            <w:r>
              <w:rPr>
                <w:rFonts w:hint="eastAsia"/>
                <w:lang w:val="en-US" w:eastAsia="zh-CN"/>
              </w:rPr>
              <w:t>，马约翰被誉为“中国体育界的一面旗帜”，这里有鼓浪屿最大的足球场，可以拍照留念。随后乘动车返回潮州。</w:t>
            </w:r>
          </w:p>
          <w:p>
            <w:pPr>
              <w:pStyle w:val="9"/>
              <w:bidi w:val="0"/>
              <w:rPr>
                <w:rFonts w:hint="eastAsia" w:ascii="楷体" w:hAnsi="楷体" w:eastAsia="楷体" w:cs="楷体"/>
                <w:b/>
                <w:bCs/>
                <w:color w:val="4472C4" w:themeColor="accent5"/>
                <w:sz w:val="24"/>
                <w:szCs w:val="24"/>
                <w:lang w:val="en-US" w:eastAsia="zh-CN"/>
                <w14:textFill>
                  <w14:solidFill>
                    <w14:schemeClr w14:val="accent5"/>
                  </w14:solidFill>
                </w14:textFill>
              </w:rPr>
            </w:pPr>
            <w:r>
              <w:rPr>
                <w:rFonts w:hint="eastAsia" w:ascii="楷体" w:hAnsi="楷体" w:eastAsia="楷体" w:cs="楷体"/>
                <w:b/>
                <w:bCs/>
                <w:color w:val="4472C4" w:themeColor="accent5"/>
                <w:sz w:val="24"/>
                <w:szCs w:val="24"/>
                <w:lang w:val="en-US" w:eastAsia="zh-CN"/>
                <w14:textFill>
                  <w14:solidFill>
                    <w14:schemeClr w14:val="accent5"/>
                  </w14:solidFill>
                </w14:textFill>
              </w:rPr>
              <w:t>【鼓浪屿美食推荐】</w:t>
            </w:r>
          </w:p>
          <w:p>
            <w:pPr>
              <w:pStyle w:val="9"/>
              <w:bidi w:val="0"/>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①叶氏麻糍；②龙头鱼丸店；③张三疯奶茶店；④海蛎煎；⑤再生海食堂；⑥黄则和肉脯；⑦苏小糖⑧八婆婆烧仙草⑨褚家园花园咖啡等。。快来挑逗你的味蕾吧！</w:t>
            </w:r>
          </w:p>
          <w:p>
            <w:pPr>
              <w:pStyle w:val="9"/>
              <w:bidi w:val="0"/>
              <w:rPr>
                <w:rFonts w:hint="default" w:ascii="楷体" w:hAnsi="楷体" w:eastAsia="楷体" w:cs="楷体"/>
                <w:b/>
                <w:bCs/>
                <w:color w:val="00B0F0"/>
                <w:sz w:val="24"/>
                <w:szCs w:val="24"/>
                <w:lang w:val="en-US" w:eastAsia="zh-CN"/>
              </w:rPr>
            </w:pPr>
            <w:r>
              <w:rPr>
                <w:rFonts w:hint="eastAsia" w:ascii="楷体" w:hAnsi="楷体" w:eastAsia="楷体" w:cs="楷体"/>
                <w:b/>
                <w:bCs/>
                <w:color w:val="00B0F0"/>
                <w:sz w:val="24"/>
                <w:szCs w:val="24"/>
                <w:lang w:val="en-US" w:eastAsia="zh-CN"/>
              </w:rPr>
              <w:t>【</w:t>
            </w:r>
            <w:r>
              <w:rPr>
                <w:rFonts w:hint="default" w:ascii="楷体" w:hAnsi="楷体" w:eastAsia="楷体" w:cs="楷体"/>
                <w:b/>
                <w:bCs/>
                <w:color w:val="00B0F0"/>
                <w:sz w:val="24"/>
                <w:szCs w:val="24"/>
                <w:lang w:val="en-US" w:eastAsia="zh-CN"/>
              </w:rPr>
              <w:t>推荐自费：可自行选择参加</w:t>
            </w:r>
            <w:r>
              <w:rPr>
                <w:rFonts w:hint="eastAsia" w:ascii="楷体" w:hAnsi="楷体" w:eastAsia="楷体" w:cs="楷体"/>
                <w:b/>
                <w:bCs/>
                <w:color w:val="00B0F0"/>
                <w:sz w:val="24"/>
                <w:szCs w:val="24"/>
                <w:lang w:val="en-US" w:eastAsia="zh-CN"/>
              </w:rPr>
              <w:t>】</w:t>
            </w:r>
          </w:p>
          <w:p>
            <w:pPr>
              <w:pStyle w:val="9"/>
              <w:bidi w:val="0"/>
              <w:rPr>
                <w:rFonts w:hint="default" w:ascii="楷体" w:hAnsi="楷体" w:eastAsia="楷体" w:cs="楷体"/>
                <w:b/>
                <w:bCs/>
                <w:sz w:val="21"/>
                <w:szCs w:val="21"/>
                <w:lang w:val="en-US" w:eastAsia="zh-CN"/>
              </w:rPr>
            </w:pPr>
            <w:r>
              <w:rPr>
                <w:rFonts w:hint="default" w:ascii="楷体" w:hAnsi="楷体" w:eastAsia="楷体" w:cs="楷体"/>
                <w:b/>
                <w:bCs/>
                <w:sz w:val="21"/>
                <w:szCs w:val="21"/>
                <w:lang w:val="en-US" w:eastAsia="zh-CN"/>
              </w:rPr>
              <w:t>1. 豪华海上看金门+（全景鼓浪屿）环鼓游178元/人、</w:t>
            </w:r>
          </w:p>
          <w:p>
            <w:pPr>
              <w:pStyle w:val="9"/>
              <w:bidi w:val="0"/>
              <w:rPr>
                <w:rFonts w:hint="default" w:ascii="楷体" w:hAnsi="楷体" w:eastAsia="楷体" w:cs="楷体"/>
                <w:b/>
                <w:bCs/>
                <w:sz w:val="21"/>
                <w:szCs w:val="21"/>
                <w:lang w:val="en-US" w:eastAsia="zh-CN"/>
              </w:rPr>
            </w:pPr>
            <w:r>
              <w:rPr>
                <w:rFonts w:hint="default" w:ascii="楷体" w:hAnsi="楷体" w:eastAsia="楷体" w:cs="楷体"/>
                <w:b/>
                <w:bCs/>
                <w:sz w:val="21"/>
                <w:szCs w:val="21"/>
                <w:lang w:val="en-US" w:eastAsia="zh-CN"/>
              </w:rPr>
              <w:t>2.鼓浪屿食物狂想馆88元/人</w:t>
            </w:r>
          </w:p>
          <w:p>
            <w:pPr>
              <w:pStyle w:val="9"/>
              <w:bidi w:val="0"/>
              <w:rPr>
                <w:rFonts w:hint="default" w:ascii="楷体" w:hAnsi="楷体" w:eastAsia="楷体" w:cs="楷体"/>
                <w:b/>
                <w:bCs/>
                <w:sz w:val="21"/>
                <w:szCs w:val="21"/>
                <w:lang w:val="en-US" w:eastAsia="zh-CN"/>
              </w:rPr>
            </w:pPr>
            <w:r>
              <w:rPr>
                <w:rFonts w:hint="default" w:ascii="楷体" w:hAnsi="楷体" w:eastAsia="楷体" w:cs="楷体"/>
                <w:b/>
                <w:bCs/>
                <w:sz w:val="21"/>
                <w:szCs w:val="21"/>
                <w:lang w:val="en-US" w:eastAsia="zh-CN"/>
              </w:rPr>
              <w:t>3.友铭堂88元/人</w:t>
            </w:r>
          </w:p>
          <w:p>
            <w:pPr>
              <w:pStyle w:val="9"/>
              <w:bidi w:val="0"/>
              <w:rPr>
                <w:rFonts w:hint="default" w:ascii="楷体" w:hAnsi="楷体" w:eastAsia="楷体" w:cs="楷体"/>
                <w:b/>
                <w:bCs/>
                <w:sz w:val="21"/>
                <w:szCs w:val="21"/>
                <w:lang w:val="en-US" w:eastAsia="zh-CN"/>
              </w:rPr>
            </w:pPr>
            <w:r>
              <w:rPr>
                <w:rFonts w:hint="default" w:ascii="楷体" w:hAnsi="楷体" w:eastAsia="楷体" w:cs="楷体"/>
                <w:b/>
                <w:bCs/>
                <w:sz w:val="21"/>
                <w:szCs w:val="21"/>
                <w:lang w:val="en-US" w:eastAsia="zh-CN"/>
              </w:rPr>
              <w:t>4.百年鼓浪屿88元/人</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1"/>
          <w:wAfter w:w="41" w:type="dxa"/>
          <w:trHeight w:val="444" w:hRule="atLeast"/>
          <w:jc w:val="center"/>
        </w:trPr>
        <w:tc>
          <w:tcPr>
            <w:tcW w:w="5174" w:type="dxa"/>
            <w:gridSpan w:val="3"/>
            <w:tcBorders>
              <w:tl2br w:val="nil"/>
              <w:tr2bl w:val="nil"/>
            </w:tcBorders>
            <w:vAlign w:val="top"/>
          </w:tcPr>
          <w:p>
            <w:pPr>
              <w:widowControl/>
              <w:jc w:val="left"/>
              <w:rPr>
                <w:rFonts w:hint="default" w:ascii="微软雅黑" w:hAnsi="微软雅黑" w:eastAsia="微软雅黑" w:cs="微软雅黑"/>
                <w:b/>
                <w:bCs/>
                <w:i w:val="0"/>
                <w:caps w:val="0"/>
                <w:color w:val="000000" w:themeColor="text1"/>
                <w:spacing w:val="0"/>
                <w:sz w:val="21"/>
                <w:szCs w:val="21"/>
                <w:shd w:val="clear" w:fill="FFFFFF"/>
                <w:lang w:val="en-US"/>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餐饮：早</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 xml:space="preserve">餐 中餐 </w:t>
            </w:r>
          </w:p>
        </w:tc>
        <w:tc>
          <w:tcPr>
            <w:tcW w:w="5085" w:type="dxa"/>
            <w:gridSpan w:val="6"/>
            <w:tcBorders>
              <w:tl2br w:val="nil"/>
              <w:tr2bl w:val="nil"/>
            </w:tcBorders>
            <w:vAlign w:val="top"/>
          </w:tcPr>
          <w:p>
            <w:pPr>
              <w:widowControl/>
              <w:jc w:val="left"/>
              <w:rPr>
                <w:rFonts w:hint="default" w:ascii="微软雅黑" w:hAnsi="微软雅黑" w:eastAsia="微软雅黑" w:cs="微软雅黑"/>
                <w:b/>
                <w:bCs/>
                <w:i w:val="0"/>
                <w:caps w:val="0"/>
                <w:color w:val="000000" w:themeColor="text1"/>
                <w:spacing w:val="0"/>
                <w:sz w:val="21"/>
                <w:szCs w:val="21"/>
                <w:shd w:val="clear" w:fill="FFFFFF"/>
                <w:lang w:val="en-US"/>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住宿：厦门</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酒店</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2"/>
          <w:wAfter w:w="111" w:type="dxa"/>
          <w:trHeight w:val="504" w:hRule="atLeast"/>
          <w:jc w:val="center"/>
        </w:trPr>
        <w:tc>
          <w:tcPr>
            <w:tcW w:w="10189" w:type="dxa"/>
            <w:gridSpan w:val="8"/>
            <w:tcBorders>
              <w:tl2br w:val="nil"/>
              <w:tr2bl w:val="nil"/>
            </w:tcBorders>
            <w:vAlign w:val="top"/>
          </w:tcPr>
          <w:p>
            <w:pPr>
              <w:widowControl/>
              <w:jc w:val="left"/>
              <w:rPr>
                <w:rFonts w:hint="default" w:ascii="微软雅黑" w:hAnsi="微软雅黑" w:eastAsia="微软雅黑" w:cs="Tahoma"/>
                <w:b/>
                <w:kern w:val="0"/>
                <w:sz w:val="24"/>
                <w:lang w:val="en-US" w:eastAsia="zh-CN"/>
              </w:rPr>
            </w:pPr>
            <w:r>
              <w:rPr>
                <w:rFonts w:hint="eastAsia" w:ascii="微软雅黑" w:hAnsi="微软雅黑" w:eastAsia="微软雅黑" w:cs="Tahoma"/>
                <w:b/>
                <w:kern w:val="0"/>
                <w:sz w:val="24"/>
                <w:lang w:val="en-US" w:eastAsia="zh-CN"/>
              </w:rPr>
              <w:t>D5：返回温馨老家</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2"/>
          <w:wAfter w:w="111" w:type="dxa"/>
          <w:trHeight w:val="503" w:hRule="atLeast"/>
          <w:jc w:val="center"/>
        </w:trPr>
        <w:tc>
          <w:tcPr>
            <w:tcW w:w="10189" w:type="dxa"/>
            <w:gridSpan w:val="8"/>
            <w:tcBorders>
              <w:tl2br w:val="nil"/>
              <w:tr2bl w:val="nil"/>
            </w:tcBorders>
            <w:vAlign w:val="top"/>
          </w:tcPr>
          <w:p>
            <w:pPr>
              <w:pStyle w:val="9"/>
              <w:bidi w:val="0"/>
              <w:rPr>
                <w:rFonts w:hint="default" w:ascii="微软雅黑" w:hAnsi="微软雅黑" w:eastAsia="微软雅黑" w:cs="微软雅黑"/>
                <w:kern w:val="2"/>
                <w:szCs w:val="21"/>
                <w:lang w:val="en-US" w:eastAsia="zh-CN" w:bidi="ar-SA"/>
              </w:rPr>
            </w:pPr>
            <w:r>
              <w:rPr>
                <w:rFonts w:hint="eastAsia"/>
                <w:lang w:val="en-US" w:eastAsia="zh-CN"/>
              </w:rPr>
              <w:t>于指定时间在酒店前台集合，乘车前往【厦门机场】搭乘指定航班返回温馨的家。</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gridAfter w:val="2"/>
          <w:wAfter w:w="111" w:type="dxa"/>
          <w:trHeight w:val="444" w:hRule="atLeast"/>
          <w:jc w:val="center"/>
        </w:trPr>
        <w:tc>
          <w:tcPr>
            <w:tcW w:w="5278" w:type="dxa"/>
            <w:gridSpan w:val="5"/>
            <w:tcBorders>
              <w:tl2br w:val="nil"/>
              <w:tr2bl w:val="nil"/>
            </w:tcBorders>
            <w:vAlign w:val="top"/>
          </w:tcPr>
          <w:p>
            <w:pPr>
              <w:widowControl/>
              <w:jc w:val="left"/>
              <w:rPr>
                <w:rFonts w:hint="eastAsia" w:ascii="微软雅黑" w:hAnsi="微软雅黑" w:eastAsia="微软雅黑" w:cs="微软雅黑"/>
                <w:b/>
                <w:bCs/>
                <w:i w:val="0"/>
                <w:caps w:val="0"/>
                <w:color w:val="000000" w:themeColor="text1"/>
                <w:spacing w:val="0"/>
                <w:sz w:val="21"/>
                <w:szCs w:val="21"/>
                <w:shd w:val="clear" w:fill="FFFFFF"/>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0"/>
                <w:sz w:val="21"/>
                <w:szCs w:val="21"/>
                <w:shd w:val="clear" w:fill="FFFFFF"/>
                <w:lang w:val="en-US" w:eastAsia="zh-CN"/>
                <w14:textFill>
                  <w14:solidFill>
                    <w14:schemeClr w14:val="tx1"/>
                  </w14:solidFill>
                </w14:textFill>
              </w:rPr>
              <w:t>餐饮：早餐</w:t>
            </w:r>
          </w:p>
        </w:tc>
        <w:tc>
          <w:tcPr>
            <w:tcW w:w="4911" w:type="dxa"/>
            <w:gridSpan w:val="3"/>
            <w:tcBorders>
              <w:tl2br w:val="nil"/>
              <w:tr2bl w:val="nil"/>
            </w:tcBorders>
            <w:vAlign w:val="top"/>
          </w:tcPr>
          <w:p>
            <w:pPr>
              <w:widowControl/>
              <w:jc w:val="left"/>
              <w:rPr>
                <w:rFonts w:hint="default" w:ascii="微软雅黑" w:hAnsi="微软雅黑" w:eastAsia="微软雅黑" w:cs="微软雅黑"/>
                <w:b/>
                <w:bCs/>
                <w:i w:val="0"/>
                <w:caps w:val="0"/>
                <w:color w:val="000000" w:themeColor="text1"/>
                <w:spacing w:val="0"/>
                <w:sz w:val="21"/>
                <w:szCs w:val="21"/>
                <w:shd w:val="clear" w:fill="FFFFFF"/>
                <w:lang w:val="en-US"/>
                <w14:textFill>
                  <w14:solidFill>
                    <w14:schemeClr w14:val="tx1"/>
                  </w14:solidFill>
                </w14:textFill>
              </w:rPr>
            </w:pPr>
            <w:r>
              <w:rPr>
                <w:rFonts w:hint="eastAsia" w:ascii="微软雅黑" w:hAnsi="微软雅黑" w:eastAsia="微软雅黑" w:cs="微软雅黑"/>
                <w:b/>
                <w:bCs/>
                <w:color w:val="000000" w:themeColor="text1"/>
                <w:sz w:val="24"/>
                <w:szCs w:val="24"/>
                <w:lang w:eastAsia="zh-CN"/>
                <w14:textFill>
                  <w14:solidFill>
                    <w14:schemeClr w14:val="tx1"/>
                  </w14:solidFill>
                </w14:textFill>
              </w:rPr>
              <w:t>住宿：温馨家园</w:t>
            </w:r>
          </w:p>
        </w:tc>
      </w:tr>
    </w:tbl>
    <w:p>
      <w:pPr>
        <w:ind w:right="-466" w:rightChars="-222"/>
        <w:rPr>
          <w:rFonts w:hint="eastAsia" w:ascii="微软雅黑" w:hAnsi="微软雅黑" w:eastAsia="微软雅黑" w:cs="微软雅黑"/>
          <w:b w:val="0"/>
          <w:bCs w:val="0"/>
          <w:color w:val="auto"/>
          <w:kern w:val="0"/>
          <w:sz w:val="28"/>
          <w:szCs w:val="28"/>
          <w:shd w:val="clear"/>
          <w:lang w:val="en-US" w:eastAsia="zh-CN" w:bidi="ar-SA"/>
        </w:rPr>
      </w:pPr>
    </w:p>
    <w:p>
      <w:pPr>
        <w:widowControl/>
        <w:spacing w:line="180" w:lineRule="atLeast"/>
        <w:jc w:val="center"/>
        <w:rPr>
          <w:sz w:val="24"/>
          <w:szCs w:val="24"/>
        </w:rPr>
      </w:pPr>
      <w:r>
        <w:rPr>
          <w:rFonts w:ascii="宋体" w:hAnsi="宋体" w:cs="宋体"/>
          <w:b w:val="0"/>
          <w:bCs w:val="0"/>
          <w:color w:val="C00000"/>
          <w:sz w:val="28"/>
          <w:szCs w:val="28"/>
        </w:rPr>
        <w:t>--------------------------</w:t>
      </w:r>
      <w:r>
        <w:rPr>
          <w:rFonts w:hint="eastAsia" w:ascii="宋体" w:hAnsi="宋体" w:cs="宋体"/>
          <w:b/>
          <w:color w:val="000000" w:themeColor="text1"/>
          <w:sz w:val="32"/>
          <w:szCs w:val="21"/>
          <w:lang w:eastAsia="zh-CN"/>
          <w14:textFill>
            <w14:solidFill>
              <w14:schemeClr w14:val="tx1"/>
            </w14:solidFill>
          </w14:textFill>
        </w:rPr>
        <w:t>↓服务标准↓</w:t>
      </w:r>
      <w:r>
        <w:rPr>
          <w:rFonts w:ascii="宋体" w:hAnsi="宋体" w:cs="宋体"/>
          <w:color w:val="C00000"/>
          <w:szCs w:val="21"/>
        </w:rPr>
        <w:t>------------------------------------</w:t>
      </w:r>
    </w:p>
    <w:tbl>
      <w:tblPr>
        <w:tblStyle w:val="6"/>
        <w:tblW w:w="10247" w:type="dxa"/>
        <w:tblInd w:w="152" w:type="dxa"/>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Layout w:type="fixed"/>
        <w:tblCellMar>
          <w:top w:w="0" w:type="dxa"/>
          <w:left w:w="108" w:type="dxa"/>
          <w:bottom w:w="0" w:type="dxa"/>
          <w:right w:w="108" w:type="dxa"/>
        </w:tblCellMar>
      </w:tblPr>
      <w:tblGrid>
        <w:gridCol w:w="1184"/>
        <w:gridCol w:w="9063"/>
      </w:tblGrid>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c>
          <w:tcPr>
            <w:tcW w:w="1184" w:type="dxa"/>
            <w:tcBorders>
              <w:tl2br w:val="nil"/>
              <w:tr2bl w:val="nil"/>
            </w:tcBorders>
            <w:vAlign w:val="top"/>
          </w:tcPr>
          <w:p>
            <w:pPr>
              <w:spacing w:line="440" w:lineRule="exact"/>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交通标准</w:t>
            </w:r>
          </w:p>
        </w:tc>
        <w:tc>
          <w:tcPr>
            <w:tcW w:w="9063" w:type="dxa"/>
            <w:tcBorders>
              <w:tl2br w:val="nil"/>
              <w:tr2bl w:val="nil"/>
            </w:tcBorders>
            <w:vAlign w:val="top"/>
          </w:tcPr>
          <w:p>
            <w:pPr>
              <w:spacing w:line="440" w:lineRule="exact"/>
              <w:rPr>
                <w:rFonts w:hint="default" w:ascii="微软雅黑" w:hAnsi="微软雅黑" w:eastAsia="宋体" w:cs="微软雅黑"/>
                <w:sz w:val="24"/>
                <w:szCs w:val="24"/>
                <w:lang w:val="en-US" w:eastAsia="zh-CN"/>
              </w:rPr>
            </w:pPr>
            <w:r>
              <w:rPr>
                <w:rFonts w:hint="eastAsia" w:ascii="宋体" w:hAnsi="宋体"/>
                <w:color w:val="000000"/>
                <w:sz w:val="24"/>
                <w:szCs w:val="24"/>
                <w:lang w:eastAsia="zh-CN"/>
              </w:rPr>
              <w:t>用车：昆明</w:t>
            </w:r>
            <w:r>
              <w:rPr>
                <w:rFonts w:hint="eastAsia" w:ascii="宋体" w:hAnsi="宋体"/>
                <w:color w:val="000000"/>
                <w:sz w:val="24"/>
                <w:szCs w:val="24"/>
                <w:lang w:val="en-US" w:eastAsia="zh-CN"/>
              </w:rPr>
              <w:t>-厦门经济舱往返机票，</w:t>
            </w:r>
            <w:r>
              <w:rPr>
                <w:rFonts w:hint="eastAsia" w:ascii="宋体" w:hAnsi="宋体" w:eastAsia="宋体" w:cs="Times New Roman"/>
                <w:color w:val="000000"/>
                <w:sz w:val="24"/>
                <w:szCs w:val="24"/>
                <w:lang w:eastAsia="zh-CN"/>
              </w:rPr>
              <w:t>当地舒适旅游大巴车、</w:t>
            </w:r>
            <w:r>
              <w:rPr>
                <w:rFonts w:hint="eastAsia" w:ascii="宋体" w:hAnsi="宋体" w:eastAsia="宋体" w:cs="Times New Roman"/>
                <w:color w:val="000000"/>
                <w:sz w:val="24"/>
                <w:szCs w:val="24"/>
                <w:lang w:val="en-US" w:eastAsia="zh-CN"/>
              </w:rPr>
              <w:t>双动/双汽厦门往返</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rPr>
          <w:trHeight w:val="446" w:hRule="atLeast"/>
        </w:trPr>
        <w:tc>
          <w:tcPr>
            <w:tcW w:w="1184" w:type="dxa"/>
            <w:tcBorders>
              <w:tl2br w:val="nil"/>
              <w:tr2bl w:val="nil"/>
            </w:tcBorders>
            <w:vAlign w:val="top"/>
          </w:tcPr>
          <w:p>
            <w:pPr>
              <w:spacing w:line="440" w:lineRule="exact"/>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住宿标准</w:t>
            </w:r>
          </w:p>
        </w:tc>
        <w:tc>
          <w:tcPr>
            <w:tcW w:w="9063" w:type="dxa"/>
            <w:tcBorders>
              <w:tl2br w:val="nil"/>
              <w:tr2bl w:val="nil"/>
            </w:tcBorders>
            <w:vAlign w:val="top"/>
          </w:tcPr>
          <w:p>
            <w:pPr>
              <w:spacing w:line="440" w:lineRule="exact"/>
              <w:rPr>
                <w:rFonts w:hint="default" w:ascii="宋体" w:hAnsi="宋体" w:eastAsia="宋体"/>
                <w:color w:val="000000"/>
                <w:sz w:val="24"/>
                <w:szCs w:val="24"/>
                <w:lang w:val="en-US" w:eastAsia="zh-CN"/>
              </w:rPr>
            </w:pPr>
            <w:r>
              <w:rPr>
                <w:rFonts w:hint="eastAsia" w:ascii="宋体" w:hAnsi="宋体"/>
                <w:color w:val="000000"/>
                <w:sz w:val="24"/>
                <w:szCs w:val="24"/>
                <w:lang w:val="en-US" w:eastAsia="zh-CN"/>
              </w:rPr>
              <w:t>4晚舒适酒店住宿，升级一晚海岛住宿（酒店同设标准未挂牌）</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c>
          <w:tcPr>
            <w:tcW w:w="1184" w:type="dxa"/>
            <w:tcBorders>
              <w:tl2br w:val="nil"/>
              <w:tr2bl w:val="nil"/>
            </w:tcBorders>
            <w:vAlign w:val="center"/>
          </w:tcPr>
          <w:p>
            <w:pPr>
              <w:spacing w:line="44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用餐标准</w:t>
            </w:r>
          </w:p>
        </w:tc>
        <w:tc>
          <w:tcPr>
            <w:tcW w:w="9063" w:type="dxa"/>
            <w:tcBorders>
              <w:tl2br w:val="nil"/>
              <w:tr2bl w:val="nil"/>
            </w:tcBorders>
            <w:vAlign w:val="top"/>
          </w:tcPr>
          <w:p>
            <w:pPr>
              <w:spacing w:line="440" w:lineRule="exact"/>
              <w:rPr>
                <w:rFonts w:hint="default" w:ascii="宋体" w:hAnsi="宋体" w:eastAsia="宋体"/>
                <w:color w:val="000000"/>
                <w:sz w:val="24"/>
                <w:szCs w:val="24"/>
                <w:lang w:val="en-US" w:eastAsia="zh-CN"/>
              </w:rPr>
            </w:pPr>
            <w:r>
              <w:rPr>
                <w:rFonts w:hint="eastAsia" w:ascii="宋体" w:hAnsi="宋体"/>
                <w:color w:val="000000"/>
                <w:sz w:val="24"/>
                <w:szCs w:val="24"/>
                <w:lang w:val="en-US" w:eastAsia="zh-CN"/>
              </w:rPr>
              <w:t>4早3正</w:t>
            </w:r>
            <w:r>
              <w:rPr>
                <w:rFonts w:hint="eastAsia"/>
                <w:b/>
                <w:bCs/>
                <w:color w:val="000000"/>
                <w:sz w:val="18"/>
                <w:szCs w:val="18"/>
              </w:rPr>
              <w:t>（早餐为赠送</w:t>
            </w:r>
            <w:r>
              <w:rPr>
                <w:rFonts w:hint="eastAsia"/>
                <w:b/>
                <w:bCs/>
                <w:color w:val="000000"/>
                <w:sz w:val="18"/>
                <w:szCs w:val="18"/>
                <w:lang w:eastAsia="zh-CN"/>
              </w:rPr>
              <w:t>；正餐为十人一桌，八菜一汤，行程中赠送餐</w:t>
            </w:r>
            <w:r>
              <w:rPr>
                <w:rFonts w:hint="eastAsia"/>
                <w:b/>
                <w:bCs/>
                <w:color w:val="000000"/>
                <w:sz w:val="18"/>
                <w:szCs w:val="18"/>
              </w:rPr>
              <w:t>若自愿放弃用餐，不退费用</w:t>
            </w:r>
            <w:r>
              <w:rPr>
                <w:rFonts w:hint="eastAsia"/>
                <w:b/>
                <w:bCs/>
                <w:color w:val="000000"/>
                <w:sz w:val="18"/>
                <w:szCs w:val="18"/>
                <w:lang w:eastAsia="zh-CN"/>
              </w:rPr>
              <w:t>；</w:t>
            </w:r>
            <w:r>
              <w:rPr>
                <w:rFonts w:hint="eastAsia"/>
                <w:b/>
                <w:bCs/>
                <w:color w:val="000000"/>
                <w:sz w:val="18"/>
                <w:szCs w:val="18"/>
              </w:rPr>
              <w:t>）</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c>
          <w:tcPr>
            <w:tcW w:w="1184" w:type="dxa"/>
            <w:tcBorders>
              <w:tl2br w:val="nil"/>
              <w:tr2bl w:val="nil"/>
            </w:tcBorders>
            <w:vAlign w:val="center"/>
          </w:tcPr>
          <w:p>
            <w:pPr>
              <w:spacing w:line="44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景点门票</w:t>
            </w:r>
          </w:p>
        </w:tc>
        <w:tc>
          <w:tcPr>
            <w:tcW w:w="9063" w:type="dxa"/>
            <w:tcBorders>
              <w:tl2br w:val="nil"/>
              <w:tr2bl w:val="nil"/>
            </w:tcBorders>
            <w:vAlign w:val="top"/>
          </w:tcPr>
          <w:p>
            <w:pPr>
              <w:spacing w:line="440" w:lineRule="exact"/>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行程内所含景点首道大门票</w:t>
            </w:r>
          </w:p>
          <w:p>
            <w:pPr>
              <w:spacing w:line="440" w:lineRule="exact"/>
              <w:rPr>
                <w:rFonts w:hint="eastAsia" w:ascii="宋体" w:hAnsi="宋体" w:eastAsia="宋体"/>
                <w:color w:val="000000"/>
                <w:sz w:val="24"/>
                <w:szCs w:val="24"/>
              </w:rPr>
            </w:pPr>
            <w:r>
              <w:rPr>
                <w:rFonts w:hint="eastAsia"/>
                <w:b/>
                <w:bCs/>
                <w:color w:val="000000"/>
                <w:sz w:val="18"/>
                <w:szCs w:val="18"/>
              </w:rPr>
              <w:t>（</w:t>
            </w:r>
            <w:r>
              <w:rPr>
                <w:rFonts w:hint="eastAsia"/>
                <w:b/>
                <w:bCs/>
                <w:color w:val="000000"/>
                <w:sz w:val="18"/>
                <w:szCs w:val="18"/>
                <w:lang w:eastAsia="zh-CN"/>
              </w:rPr>
              <w:t>如所含景点有享受优待票的，均按旅游社团队协议价退还差价；赠送景点不去不退，无优待票政策</w:t>
            </w:r>
            <w:r>
              <w:rPr>
                <w:rFonts w:hint="eastAsia"/>
                <w:b/>
                <w:bCs/>
                <w:color w:val="000000"/>
                <w:sz w:val="18"/>
                <w:szCs w:val="18"/>
              </w:rPr>
              <w:t>）</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c>
          <w:tcPr>
            <w:tcW w:w="1184" w:type="dxa"/>
            <w:tcBorders>
              <w:tl2br w:val="nil"/>
              <w:tr2bl w:val="nil"/>
            </w:tcBorders>
            <w:vAlign w:val="top"/>
          </w:tcPr>
          <w:p>
            <w:pPr>
              <w:spacing w:line="440" w:lineRule="exact"/>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导游安排</w:t>
            </w:r>
          </w:p>
        </w:tc>
        <w:tc>
          <w:tcPr>
            <w:tcW w:w="9063" w:type="dxa"/>
            <w:tcBorders>
              <w:tl2br w:val="nil"/>
              <w:tr2bl w:val="nil"/>
            </w:tcBorders>
            <w:vAlign w:val="top"/>
          </w:tcPr>
          <w:p>
            <w:pPr>
              <w:spacing w:line="440" w:lineRule="exact"/>
              <w:rPr>
                <w:rFonts w:hint="eastAsia" w:ascii="宋体" w:hAnsi="宋体" w:eastAsia="宋体"/>
                <w:color w:val="000000"/>
                <w:sz w:val="24"/>
                <w:szCs w:val="24"/>
              </w:rPr>
            </w:pPr>
            <w:r>
              <w:rPr>
                <w:rFonts w:hint="eastAsia" w:ascii="宋体" w:hAnsi="宋体" w:eastAsia="宋体"/>
                <w:color w:val="000000"/>
                <w:sz w:val="24"/>
                <w:szCs w:val="24"/>
                <w:lang w:eastAsia="zh-CN"/>
              </w:rPr>
              <w:t>全程当地优秀导游服务；</w:t>
            </w:r>
            <w:r>
              <w:rPr>
                <w:rFonts w:hint="eastAsia"/>
                <w:b/>
                <w:bCs/>
                <w:color w:val="000000"/>
                <w:sz w:val="18"/>
                <w:szCs w:val="18"/>
                <w:lang w:eastAsia="zh-CN"/>
              </w:rPr>
              <w:t>（导游在不减少景点的基础上，有权根据行程调整游览的前后顺序）</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c>
          <w:tcPr>
            <w:tcW w:w="1184" w:type="dxa"/>
            <w:tcBorders>
              <w:tl2br w:val="nil"/>
              <w:tr2bl w:val="nil"/>
            </w:tcBorders>
            <w:vAlign w:val="top"/>
          </w:tcPr>
          <w:p>
            <w:pPr>
              <w:spacing w:line="440" w:lineRule="exact"/>
              <w:jc w:val="lef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游客保险</w:t>
            </w:r>
          </w:p>
        </w:tc>
        <w:tc>
          <w:tcPr>
            <w:tcW w:w="9063" w:type="dxa"/>
            <w:tcBorders>
              <w:tl2br w:val="nil"/>
              <w:tr2bl w:val="nil"/>
            </w:tcBorders>
            <w:vAlign w:val="top"/>
          </w:tcPr>
          <w:p>
            <w:pPr>
              <w:spacing w:line="440" w:lineRule="exact"/>
              <w:rPr>
                <w:rFonts w:hint="eastAsia" w:ascii="微软雅黑" w:hAnsi="微软雅黑" w:eastAsia="微软雅黑" w:cs="微软雅黑"/>
                <w:sz w:val="24"/>
                <w:szCs w:val="24"/>
                <w:lang w:eastAsia="zh-CN"/>
              </w:rPr>
            </w:pPr>
            <w:r>
              <w:rPr>
                <w:rFonts w:hint="eastAsia" w:ascii="宋体" w:hAnsi="宋体" w:eastAsia="宋体"/>
                <w:color w:val="000000"/>
                <w:sz w:val="24"/>
                <w:szCs w:val="24"/>
              </w:rPr>
              <w:t>本社已投保旅行社责任险，建议客人自行投保人身意外伤害险；</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c>
          <w:tcPr>
            <w:tcW w:w="1184" w:type="dxa"/>
            <w:tcBorders>
              <w:tl2br w:val="nil"/>
              <w:tr2bl w:val="nil"/>
            </w:tcBorders>
            <w:vAlign w:val="top"/>
          </w:tcPr>
          <w:p>
            <w:pPr>
              <w:spacing w:line="440" w:lineRule="exact"/>
              <w:jc w:val="lef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购物安排</w:t>
            </w:r>
          </w:p>
        </w:tc>
        <w:tc>
          <w:tcPr>
            <w:tcW w:w="9063" w:type="dxa"/>
            <w:tcBorders>
              <w:tl2br w:val="nil"/>
              <w:tr2bl w:val="nil"/>
            </w:tcBorders>
            <w:vAlign w:val="top"/>
          </w:tcPr>
          <w:p>
            <w:pPr>
              <w:spacing w:line="440" w:lineRule="exact"/>
              <w:rPr>
                <w:rFonts w:hint="eastAsia" w:ascii="宋体" w:hAnsi="宋体" w:eastAsia="宋体"/>
                <w:color w:val="000000"/>
                <w:sz w:val="24"/>
                <w:szCs w:val="24"/>
              </w:rPr>
            </w:pPr>
            <w:r>
              <w:rPr>
                <w:rFonts w:hint="eastAsia" w:ascii="微软雅黑" w:hAnsi="微软雅黑" w:eastAsia="微软雅黑" w:cs="微软雅黑"/>
                <w:color w:val="000000"/>
                <w:sz w:val="24"/>
                <w:szCs w:val="24"/>
                <w:lang w:eastAsia="zh-CN"/>
              </w:rPr>
              <w:t>全程不进店</w:t>
            </w:r>
            <w:r>
              <w:rPr>
                <w:rFonts w:hint="eastAsia"/>
                <w:b/>
                <w:bCs/>
                <w:color w:val="000000"/>
                <w:sz w:val="18"/>
                <w:szCs w:val="18"/>
                <w:lang w:eastAsia="zh-CN"/>
              </w:rPr>
              <w:t>（</w:t>
            </w:r>
            <w:r>
              <w:rPr>
                <w:rFonts w:hint="eastAsia"/>
                <w:b/>
                <w:bCs/>
                <w:color w:val="000000"/>
                <w:sz w:val="18"/>
                <w:szCs w:val="18"/>
                <w:lang w:val="zh-CN" w:eastAsia="zh-CN"/>
              </w:rPr>
              <w:t>行程中，餐厅、农家、长途中途休息站及周边购物店商店购物，均不属于旅行社安排的购物店场所，请根据个人需求谨慎购买</w:t>
            </w:r>
            <w:r>
              <w:rPr>
                <w:rFonts w:hint="eastAsia" w:ascii="宋体" w:hAnsi="宋体" w:cs="宋体"/>
                <w:kern w:val="2"/>
                <w:sz w:val="18"/>
                <w:szCs w:val="18"/>
                <w:lang w:val="zh-CN" w:eastAsia="zh-CN"/>
              </w:rPr>
              <w:t>。</w:t>
            </w:r>
            <w:r>
              <w:rPr>
                <w:rFonts w:hint="eastAsia"/>
                <w:b/>
                <w:bCs/>
                <w:color w:val="000000"/>
                <w:sz w:val="18"/>
                <w:szCs w:val="18"/>
                <w:lang w:eastAsia="zh-CN"/>
              </w:rPr>
              <w:t>）</w:t>
            </w:r>
          </w:p>
        </w:tc>
      </w:tr>
      <w:tr>
        <w:tblPrEx>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CellMar>
            <w:top w:w="0" w:type="dxa"/>
            <w:left w:w="108" w:type="dxa"/>
            <w:bottom w:w="0" w:type="dxa"/>
            <w:right w:w="108" w:type="dxa"/>
          </w:tblCellMar>
        </w:tblPrEx>
        <w:tc>
          <w:tcPr>
            <w:tcW w:w="1184" w:type="dxa"/>
            <w:tcBorders>
              <w:tl2br w:val="nil"/>
              <w:tr2bl w:val="nil"/>
            </w:tcBorders>
            <w:vAlign w:val="top"/>
          </w:tcPr>
          <w:p>
            <w:pPr>
              <w:spacing w:line="440" w:lineRule="exact"/>
              <w:jc w:val="both"/>
              <w:rPr>
                <w:rFonts w:hint="eastAsia" w:ascii="微软雅黑" w:hAnsi="微软雅黑" w:eastAsia="微软雅黑" w:cs="微软雅黑"/>
                <w:b/>
                <w:sz w:val="24"/>
                <w:szCs w:val="24"/>
                <w:lang w:eastAsia="zh-CN"/>
              </w:rPr>
            </w:pPr>
          </w:p>
          <w:p>
            <w:pPr>
              <w:spacing w:line="440" w:lineRule="exact"/>
              <w:jc w:val="both"/>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费用不含</w:t>
            </w:r>
          </w:p>
        </w:tc>
        <w:tc>
          <w:tcPr>
            <w:tcW w:w="9063" w:type="dxa"/>
            <w:tcBorders>
              <w:tl2br w:val="nil"/>
              <w:tr2bl w:val="nil"/>
            </w:tcBorders>
            <w:vAlign w:val="top"/>
          </w:tcPr>
          <w:p>
            <w:pPr>
              <w:numPr>
                <w:ilvl w:val="0"/>
                <w:numId w:val="1"/>
              </w:numPr>
              <w:ind w:left="0" w:leftChars="0" w:firstLine="0" w:firstLineChars="0"/>
              <w:jc w:val="left"/>
              <w:rPr>
                <w:rFonts w:hint="default" w:ascii="宋体" w:hAnsi="宋体"/>
                <w:color w:val="000000"/>
                <w:lang w:val="en-US" w:eastAsia="zh-CN"/>
              </w:rPr>
            </w:pPr>
            <w:r>
              <w:rPr>
                <w:rFonts w:hint="eastAsia" w:ascii="宋体" w:hAnsi="宋体"/>
                <w:color w:val="000000"/>
                <w:lang w:val="en-US" w:eastAsia="zh-CN"/>
              </w:rPr>
              <w:t>以方便游客为主，我社承接各大交通站点接送站服务，如需可另询。</w:t>
            </w:r>
          </w:p>
          <w:p>
            <w:pPr>
              <w:numPr>
                <w:ilvl w:val="0"/>
                <w:numId w:val="1"/>
              </w:numPr>
              <w:ind w:left="0" w:leftChars="0" w:firstLine="0" w:firstLineChars="0"/>
              <w:jc w:val="left"/>
              <w:rPr>
                <w:rFonts w:hint="eastAsia" w:ascii="宋体" w:hAnsi="宋体"/>
                <w:color w:val="000000"/>
              </w:rPr>
            </w:pPr>
            <w:r>
              <w:rPr>
                <w:rFonts w:hint="eastAsia" w:ascii="宋体" w:hAnsi="宋体"/>
                <w:color w:val="000000"/>
              </w:rPr>
              <w:t>全程不提供自然单房差、产生自然单房差费用客人自理</w:t>
            </w:r>
            <w:r>
              <w:rPr>
                <w:rFonts w:hint="eastAsia" w:ascii="宋体" w:hAnsi="宋体"/>
                <w:color w:val="000000"/>
                <w:lang w:val="en-US" w:eastAsia="zh-CN"/>
              </w:rPr>
              <w:t>。</w:t>
            </w:r>
          </w:p>
          <w:p>
            <w:pPr>
              <w:numPr>
                <w:ilvl w:val="0"/>
                <w:numId w:val="1"/>
              </w:numPr>
              <w:ind w:left="0" w:leftChars="0" w:firstLine="0" w:firstLineChars="0"/>
              <w:jc w:val="left"/>
              <w:rPr>
                <w:rFonts w:hint="eastAsia" w:ascii="宋体" w:hAnsi="宋体" w:eastAsia="宋体"/>
                <w:color w:val="000000"/>
                <w:sz w:val="24"/>
                <w:szCs w:val="24"/>
              </w:rPr>
            </w:pPr>
            <w:r>
              <w:rPr>
                <w:rFonts w:hint="eastAsia" w:ascii="宋体" w:hAnsi="宋体"/>
                <w:color w:val="000000"/>
              </w:rPr>
              <w:t>不含行程景点内的小交通、私人消费（如长话、洗衣、娱乐及超行程的费用）</w:t>
            </w:r>
          </w:p>
          <w:p>
            <w:pPr>
              <w:numPr>
                <w:ilvl w:val="0"/>
                <w:numId w:val="1"/>
              </w:numPr>
              <w:ind w:left="0" w:leftChars="0" w:firstLine="0" w:firstLineChars="0"/>
              <w:jc w:val="left"/>
              <w:rPr>
                <w:rFonts w:hint="eastAsia" w:ascii="宋体" w:hAnsi="宋体" w:eastAsia="宋体"/>
                <w:color w:val="000000"/>
                <w:sz w:val="24"/>
                <w:szCs w:val="24"/>
              </w:rPr>
            </w:pPr>
            <w:r>
              <w:rPr>
                <w:rFonts w:hint="eastAsia" w:ascii="宋体" w:hAnsi="宋体"/>
                <w:color w:val="000000"/>
                <w:lang w:val="en-US" w:eastAsia="zh-CN"/>
              </w:rPr>
              <w:t>1.4米以下</w:t>
            </w:r>
            <w:r>
              <w:rPr>
                <w:rFonts w:hint="eastAsia" w:ascii="宋体" w:hAnsi="宋体"/>
                <w:color w:val="000000"/>
                <w:lang w:eastAsia="zh-CN"/>
              </w:rPr>
              <w:t>儿童报名：仅含车位、导服、正餐；不含往返高铁票，产生费用均自理。</w:t>
            </w:r>
          </w:p>
        </w:tc>
      </w:tr>
    </w:tbl>
    <w:p>
      <w:pPr>
        <w:widowControl/>
        <w:spacing w:line="180" w:lineRule="atLeast"/>
        <w:jc w:val="both"/>
        <w:rPr>
          <w:rFonts w:hint="eastAsia" w:ascii="宋体" w:hAnsi="宋体" w:eastAsia="宋体" w:cs="宋体"/>
          <w:color w:val="C00000"/>
          <w:sz w:val="18"/>
          <w:szCs w:val="18"/>
        </w:rPr>
      </w:pPr>
    </w:p>
    <w:p>
      <w:pPr>
        <w:widowControl/>
        <w:spacing w:line="180" w:lineRule="atLeast"/>
        <w:jc w:val="center"/>
        <w:rPr>
          <w:rFonts w:hint="eastAsia" w:ascii="宋体" w:hAnsi="宋体" w:eastAsia="宋体" w:cs="宋体"/>
          <w:sz w:val="18"/>
          <w:szCs w:val="18"/>
          <w:lang w:eastAsia="zh-CN"/>
        </w:rPr>
      </w:pPr>
      <w:r>
        <w:rPr>
          <w:rFonts w:hint="eastAsia" w:ascii="宋体" w:hAnsi="宋体" w:eastAsia="宋体" w:cs="宋体"/>
          <w:color w:val="C00000"/>
          <w:sz w:val="18"/>
          <w:szCs w:val="18"/>
        </w:rPr>
        <w:t>------------------------------------</w:t>
      </w:r>
      <w:r>
        <w:rPr>
          <w:rFonts w:hint="eastAsia" w:ascii="宋体" w:hAnsi="宋体" w:eastAsia="宋体" w:cs="宋体"/>
          <w:b/>
          <w:color w:val="FF0000"/>
          <w:sz w:val="18"/>
          <w:szCs w:val="18"/>
          <w:lang w:eastAsia="zh-CN"/>
        </w:rPr>
        <w:t>↓友情提示↓</w:t>
      </w:r>
      <w:r>
        <w:rPr>
          <w:rFonts w:hint="eastAsia" w:ascii="宋体" w:hAnsi="宋体" w:eastAsia="宋体" w:cs="宋体"/>
          <w:color w:val="C00000"/>
          <w:sz w:val="18"/>
          <w:szCs w:val="18"/>
        </w:rPr>
        <w:t>------------------------------------</w:t>
      </w:r>
    </w:p>
    <w:tbl>
      <w:tblPr>
        <w:tblStyle w:val="6"/>
        <w:tblpPr w:leftFromText="180" w:rightFromText="180" w:vertAnchor="text" w:horzAnchor="page" w:tblpX="922" w:tblpY="382"/>
        <w:tblOverlap w:val="never"/>
        <w:tblW w:w="10295" w:type="dxa"/>
        <w:tblInd w:w="0" w:type="dxa"/>
        <w:tblBorders>
          <w:top w:val="single" w:color="C00000" w:sz="18" w:space="0"/>
          <w:left w:val="single" w:color="C00000" w:sz="18" w:space="0"/>
          <w:bottom w:val="single" w:color="C00000" w:sz="18" w:space="0"/>
          <w:right w:val="single" w:color="C00000" w:sz="18" w:space="0"/>
          <w:insideH w:val="single" w:color="70AD47" w:themeColor="accent6" w:sz="18" w:space="0"/>
          <w:insideV w:val="none" w:color="auto" w:sz="0" w:space="0"/>
        </w:tblBorders>
        <w:tblLayout w:type="fixed"/>
        <w:tblCellMar>
          <w:top w:w="0" w:type="dxa"/>
          <w:left w:w="108" w:type="dxa"/>
          <w:bottom w:w="0" w:type="dxa"/>
          <w:right w:w="108" w:type="dxa"/>
        </w:tblCellMar>
      </w:tblPr>
      <w:tblGrid>
        <w:gridCol w:w="10295"/>
      </w:tblGrid>
      <w:tr>
        <w:tblPrEx>
          <w:tblBorders>
            <w:top w:val="single" w:color="C00000" w:sz="18" w:space="0"/>
            <w:left w:val="single" w:color="C00000" w:sz="18" w:space="0"/>
            <w:bottom w:val="single" w:color="C00000" w:sz="18" w:space="0"/>
            <w:right w:val="single" w:color="C00000" w:sz="18" w:space="0"/>
            <w:insideH w:val="single" w:color="70AD47" w:themeColor="accent6" w:sz="18" w:space="0"/>
            <w:insideV w:val="none" w:color="auto" w:sz="0" w:space="0"/>
          </w:tblBorders>
          <w:tblCellMar>
            <w:top w:w="0" w:type="dxa"/>
            <w:left w:w="108" w:type="dxa"/>
            <w:bottom w:w="0" w:type="dxa"/>
            <w:right w:w="108" w:type="dxa"/>
          </w:tblCellMar>
        </w:tblPrEx>
        <w:tc>
          <w:tcPr>
            <w:tcW w:w="10295" w:type="dxa"/>
            <w:tcBorders>
              <w:tl2br w:val="nil"/>
              <w:tr2bl w:val="nil"/>
            </w:tcBorders>
            <w:vAlign w:val="top"/>
          </w:tcPr>
          <w:p>
            <w:pPr>
              <w:pStyle w:val="9"/>
              <w:bidi w:val="0"/>
              <w:rPr>
                <w:rFonts w:hint="eastAsia"/>
                <w:lang w:eastAsia="zh-CN"/>
              </w:rPr>
            </w:pPr>
            <w:r>
              <w:rPr>
                <w:rFonts w:hint="eastAsia"/>
                <w:lang w:eastAsia="zh-CN"/>
              </w:rPr>
              <w:t xml:space="preserve">一、集合 </w:t>
            </w:r>
          </w:p>
          <w:p>
            <w:pPr>
              <w:pStyle w:val="9"/>
              <w:bidi w:val="0"/>
              <w:rPr>
                <w:rFonts w:hint="eastAsia"/>
                <w:lang w:eastAsia="zh-CN"/>
              </w:rPr>
            </w:pPr>
            <w:r>
              <w:rPr>
                <w:rFonts w:hint="eastAsia"/>
                <w:lang w:eastAsia="zh-CN"/>
              </w:rPr>
              <w:t xml:space="preserve">1.请您务必在指定时间到指定接车地点集合，不要迟到。此产品无法退改、无法换乘其他班次或中途参加，若因自身原因导致未能参加本行程，需自行承担相应损失，敬请谅解。 </w:t>
            </w:r>
          </w:p>
          <w:p>
            <w:pPr>
              <w:pStyle w:val="9"/>
              <w:bidi w:val="0"/>
              <w:rPr>
                <w:rFonts w:hint="eastAsia"/>
                <w:lang w:eastAsia="zh-CN"/>
              </w:rPr>
            </w:pPr>
            <w:r>
              <w:rPr>
                <w:rFonts w:hint="eastAsia"/>
                <w:lang w:eastAsia="zh-CN"/>
              </w:rPr>
              <w:t xml:space="preserve">2.每逢各个节日期间会有封路堵车等情况，回程只能按照当天路况送到最接近酒店或目的地的下车点，具体位置届时以司机判断而定。给您造成的不便，敬请谅解。 </w:t>
            </w:r>
          </w:p>
          <w:p>
            <w:pPr>
              <w:pStyle w:val="9"/>
              <w:bidi w:val="0"/>
              <w:rPr>
                <w:rFonts w:hint="eastAsia"/>
                <w:lang w:eastAsia="zh-CN"/>
              </w:rPr>
            </w:pPr>
            <w:r>
              <w:rPr>
                <w:rFonts w:hint="eastAsia"/>
                <w:lang w:eastAsia="zh-CN"/>
              </w:rPr>
              <w:t xml:space="preserve">二、行中须知 </w:t>
            </w:r>
          </w:p>
          <w:p>
            <w:pPr>
              <w:pStyle w:val="9"/>
              <w:bidi w:val="0"/>
              <w:rPr>
                <w:rFonts w:hint="eastAsia"/>
                <w:lang w:eastAsia="zh-CN"/>
              </w:rPr>
            </w:pPr>
            <w:r>
              <w:rPr>
                <w:rFonts w:hint="eastAsia"/>
                <w:lang w:eastAsia="zh-CN"/>
              </w:rPr>
              <w:t xml:space="preserve">1.团队行程中，不可以提前离团或中途脱团，如您选择中途离团，未完成部分将被视为您自行放弃，不退任何费用，游客离团或脱团后可能发生的任何意外需自行承担责任，敬请谅解。 </w:t>
            </w:r>
          </w:p>
          <w:p>
            <w:pPr>
              <w:pStyle w:val="9"/>
              <w:bidi w:val="0"/>
              <w:rPr>
                <w:rFonts w:hint="eastAsia"/>
                <w:lang w:eastAsia="zh-CN"/>
              </w:rPr>
            </w:pPr>
            <w:r>
              <w:rPr>
                <w:rFonts w:hint="eastAsia"/>
                <w:lang w:eastAsia="zh-CN"/>
              </w:rPr>
              <w:t xml:space="preserve">2.在旅游旺季或其他一些特殊情况下，行程的出发时间可能会提前或略微延后（具体出发时间以导游通知为准），届时请提前做好准备。 </w:t>
            </w:r>
          </w:p>
          <w:p>
            <w:pPr>
              <w:pStyle w:val="9"/>
              <w:bidi w:val="0"/>
              <w:rPr>
                <w:rFonts w:hint="eastAsia"/>
                <w:lang w:eastAsia="zh-CN"/>
              </w:rPr>
            </w:pPr>
            <w:r>
              <w:rPr>
                <w:rFonts w:hint="eastAsia"/>
                <w:lang w:eastAsia="zh-CN"/>
              </w:rPr>
              <w:t xml:space="preserve">3.行程中涉及的交通、游览及停留时间以当天实际情况为准。如遇特殊情况（如堵车、天气原因等），在不减少行程中景点的前提下，导游可视实际情况并征得客人同意后，合理调整行程中景点的游玩顺序。 </w:t>
            </w:r>
          </w:p>
          <w:p>
            <w:pPr>
              <w:pStyle w:val="9"/>
              <w:bidi w:val="0"/>
              <w:rPr>
                <w:rFonts w:hint="eastAsia"/>
                <w:lang w:eastAsia="zh-CN"/>
              </w:rPr>
            </w:pPr>
            <w:r>
              <w:rPr>
                <w:rFonts w:hint="eastAsia"/>
                <w:lang w:eastAsia="zh-CN"/>
              </w:rPr>
              <w:t xml:space="preserve">4.本线路为我社联合发团线路，在保证承诺的服务内容和标准不变的前提下， 客户会与其他行程的客人合并为一个团队，统一安排行程。 </w:t>
            </w:r>
          </w:p>
          <w:p>
            <w:pPr>
              <w:pStyle w:val="9"/>
              <w:bidi w:val="0"/>
              <w:rPr>
                <w:rFonts w:hint="eastAsia"/>
                <w:lang w:eastAsia="zh-CN"/>
              </w:rPr>
            </w:pPr>
            <w:r>
              <w:rPr>
                <w:rFonts w:hint="eastAsia"/>
                <w:lang w:val="en-US" w:eastAsia="zh-CN"/>
              </w:rPr>
              <w:t>5.</w:t>
            </w:r>
            <w:r>
              <w:rPr>
                <w:rFonts w:hint="eastAsia"/>
                <w:lang w:eastAsia="zh-CN"/>
              </w:rPr>
              <w:t>出游过程中，如遇不可抗力因素造成景点未能正常游玩，导游经与客人协商后可根据实际情况取消或更换该景点，或适当调整游览顺序，或由导游在现场按旅游产品中的门票价退还费用，退费不以景区挂牌价为准，敬请谅解。</w:t>
            </w:r>
          </w:p>
          <w:p>
            <w:pPr>
              <w:pStyle w:val="9"/>
              <w:bidi w:val="0"/>
              <w:rPr>
                <w:rFonts w:hint="eastAsia"/>
                <w:lang w:eastAsia="zh-CN"/>
              </w:rPr>
            </w:pPr>
            <w:r>
              <w:rPr>
                <w:rFonts w:hint="eastAsia"/>
                <w:lang w:val="en-US" w:eastAsia="zh-CN"/>
              </w:rPr>
              <w:t>6.</w:t>
            </w:r>
            <w:r>
              <w:rPr>
                <w:rFonts w:hint="eastAsia"/>
                <w:lang w:eastAsia="zh-CN"/>
              </w:rPr>
              <w:t xml:space="preserve">赠送项目，景区有权依自身承载能力以及天气因素等原因决定是否提供，客人亦可有权选择参加或者不参加； </w:t>
            </w:r>
          </w:p>
          <w:p>
            <w:pPr>
              <w:pStyle w:val="9"/>
              <w:bidi w:val="0"/>
              <w:rPr>
                <w:rFonts w:hint="eastAsia"/>
                <w:lang w:eastAsia="zh-CN"/>
              </w:rPr>
            </w:pPr>
            <w:r>
              <w:rPr>
                <w:rFonts w:hint="eastAsia"/>
                <w:lang w:val="en-US" w:eastAsia="zh-CN"/>
              </w:rPr>
              <w:t>7.</w:t>
            </w:r>
            <w:r>
              <w:rPr>
                <w:rFonts w:hint="eastAsia"/>
                <w:lang w:eastAsia="zh-CN"/>
              </w:rPr>
              <w:t>旅游团队用餐，旅行社按承诺标准确保餐饮卫生及餐食数量，但不同地区餐食口味有差异，不一定满足游客口味需求，敬请见谅。</w:t>
            </w:r>
          </w:p>
          <w:p>
            <w:pPr>
              <w:pStyle w:val="9"/>
              <w:bidi w:val="0"/>
              <w:rPr>
                <w:rFonts w:hint="eastAsia"/>
                <w:lang w:val="en-US" w:eastAsia="zh-CN"/>
              </w:rPr>
            </w:pPr>
            <w:r>
              <w:rPr>
                <w:rFonts w:hint="eastAsia"/>
                <w:lang w:val="en-US" w:eastAsia="zh-CN"/>
              </w:rPr>
              <w:t>8.</w:t>
            </w:r>
            <w:r>
              <w:rPr>
                <w:rFonts w:hint="eastAsia"/>
                <w:lang w:eastAsia="zh-CN"/>
              </w:rPr>
              <w:t>本行程在实际游览过程中可能会有不同的车辆和导游为您服务，如给您带来不便，敬请谅解！</w:t>
            </w:r>
          </w:p>
          <w:p>
            <w:pPr>
              <w:pStyle w:val="9"/>
              <w:bidi w:val="0"/>
              <w:rPr>
                <w:rFonts w:hint="eastAsia"/>
                <w:lang w:val="en-US" w:eastAsia="zh-CN"/>
              </w:rPr>
            </w:pPr>
            <w:r>
              <w:rPr>
                <w:rFonts w:hint="eastAsia"/>
                <w:lang w:val="en-US" w:eastAsia="zh-CN"/>
              </w:rPr>
              <w:t>9.旅游期间要合理饮食，不要暴饮、暴食或贪食，海鲜不可与生冷鲜果等食物同食，吃海鲜时多饮用醋或大蒜等。</w:t>
            </w:r>
          </w:p>
          <w:p>
            <w:pPr>
              <w:pStyle w:val="9"/>
              <w:bidi w:val="0"/>
              <w:rPr>
                <w:rFonts w:hint="eastAsia"/>
                <w:lang w:eastAsia="zh-CN"/>
              </w:rPr>
            </w:pPr>
            <w:r>
              <w:rPr>
                <w:rFonts w:hint="eastAsia"/>
                <w:lang w:eastAsia="zh-CN"/>
              </w:rPr>
              <w:t xml:space="preserve">三、天气 </w:t>
            </w:r>
          </w:p>
          <w:p>
            <w:pPr>
              <w:pStyle w:val="9"/>
              <w:bidi w:val="0"/>
              <w:rPr>
                <w:rFonts w:hint="eastAsia"/>
                <w:lang w:eastAsia="zh-CN"/>
              </w:rPr>
            </w:pPr>
            <w:r>
              <w:rPr>
                <w:rFonts w:hint="eastAsia"/>
                <w:lang w:eastAsia="zh-CN"/>
              </w:rPr>
              <w:t xml:space="preserve">1.本产品可能会根据天气等因素进行调整，为了您的安全， 工作人员有权要求客人中止户外活动，并与您沟通，另行安排，具体以当天实际情况为准。 </w:t>
            </w:r>
          </w:p>
          <w:p>
            <w:pPr>
              <w:pStyle w:val="9"/>
              <w:bidi w:val="0"/>
              <w:rPr>
                <w:rFonts w:hint="eastAsia"/>
                <w:lang w:eastAsia="zh-CN"/>
              </w:rPr>
            </w:pPr>
            <w:r>
              <w:rPr>
                <w:rFonts w:hint="eastAsia"/>
                <w:lang w:eastAsia="zh-CN"/>
              </w:rPr>
              <w:t xml:space="preserve">四、购物 </w:t>
            </w:r>
          </w:p>
          <w:p>
            <w:pPr>
              <w:pStyle w:val="9"/>
              <w:bidi w:val="0"/>
              <w:rPr>
                <w:rFonts w:hint="eastAsia"/>
                <w:lang w:eastAsia="zh-CN"/>
              </w:rPr>
            </w:pPr>
            <w:r>
              <w:rPr>
                <w:rFonts w:hint="eastAsia"/>
                <w:lang w:eastAsia="zh-CN"/>
              </w:rPr>
              <w:t xml:space="preserve">1.旅游行程中，个别景点景区、餐厅、休息区等区域存在商场等购物场所，上述场所非旅行社安排的指定购物场所。请根据自身需要理性消费，并索要必要票据。如产生消费争议，需自行承担相关责任义务。不便之处，敬请谅解！ </w:t>
            </w:r>
          </w:p>
          <w:p>
            <w:pPr>
              <w:pStyle w:val="9"/>
              <w:bidi w:val="0"/>
              <w:rPr>
                <w:rFonts w:hint="eastAsia"/>
                <w:lang w:eastAsia="zh-CN"/>
              </w:rPr>
            </w:pPr>
            <w:r>
              <w:rPr>
                <w:rFonts w:hint="eastAsia"/>
                <w:lang w:eastAsia="zh-CN"/>
              </w:rPr>
              <w:t>2.目的地可能存在私人经营的娱乐、消费场所，此类场所大多无合法经营资质，存在各种隐患。为了您的安全和健康，请谨慎考虑消费。</w:t>
            </w:r>
          </w:p>
          <w:p>
            <w:pPr>
              <w:pStyle w:val="9"/>
              <w:bidi w:val="0"/>
              <w:rPr>
                <w:rFonts w:hint="eastAsia"/>
                <w:lang w:eastAsia="zh-CN"/>
              </w:rPr>
            </w:pPr>
            <w:r>
              <w:rPr>
                <w:rFonts w:hint="eastAsia"/>
                <w:lang w:val="en-US" w:eastAsia="zh-CN"/>
              </w:rPr>
              <w:t>3</w:t>
            </w:r>
            <w:r>
              <w:rPr>
                <w:rFonts w:hint="eastAsia"/>
                <w:lang w:eastAsia="zh-CN"/>
              </w:rPr>
              <w:t xml:space="preserve">、尽量不在景区内选购物品，谨防上当受骗，避免引起纠纷。 </w:t>
            </w:r>
          </w:p>
          <w:p>
            <w:pPr>
              <w:pStyle w:val="9"/>
              <w:bidi w:val="0"/>
              <w:rPr>
                <w:rFonts w:hint="eastAsia"/>
                <w:lang w:eastAsia="zh-CN"/>
              </w:rPr>
            </w:pPr>
          </w:p>
          <w:p>
            <w:pPr>
              <w:pStyle w:val="9"/>
              <w:bidi w:val="0"/>
              <w:rPr>
                <w:rFonts w:hint="eastAsia"/>
                <w:lang w:eastAsia="zh-CN"/>
              </w:rPr>
            </w:pPr>
            <w:r>
              <w:rPr>
                <w:rFonts w:hint="eastAsia"/>
                <w:lang w:eastAsia="zh-CN"/>
              </w:rPr>
              <w:t xml:space="preserve">五、温馨提示 </w:t>
            </w:r>
          </w:p>
          <w:p>
            <w:pPr>
              <w:pStyle w:val="9"/>
              <w:bidi w:val="0"/>
              <w:rPr>
                <w:rFonts w:hint="eastAsia"/>
                <w:lang w:eastAsia="zh-CN"/>
              </w:rPr>
            </w:pPr>
            <w:r>
              <w:rPr>
                <w:rFonts w:hint="eastAsia"/>
                <w:lang w:eastAsia="zh-CN"/>
              </w:rPr>
              <w:t xml:space="preserve">1.请旅客于旅游期间内，保持您的手机畅通，以便相关接待人员与您联系。 </w:t>
            </w:r>
          </w:p>
          <w:p>
            <w:pPr>
              <w:pStyle w:val="9"/>
              <w:bidi w:val="0"/>
              <w:rPr>
                <w:rFonts w:hint="eastAsia"/>
                <w:lang w:eastAsia="zh-CN"/>
              </w:rPr>
            </w:pPr>
            <w:r>
              <w:rPr>
                <w:rFonts w:hint="eastAsia"/>
                <w:lang w:eastAsia="zh-CN"/>
              </w:rPr>
              <w:t xml:space="preserve">2.如您有晕车或晕船的先例，建议您做好防治晕车或晕船的准备工作，以免影响您的愉快旅途。 </w:t>
            </w:r>
          </w:p>
          <w:p>
            <w:pPr>
              <w:pStyle w:val="9"/>
              <w:bidi w:val="0"/>
              <w:rPr>
                <w:rFonts w:hint="eastAsia"/>
                <w:lang w:eastAsia="zh-CN"/>
              </w:rPr>
            </w:pPr>
            <w:r>
              <w:rPr>
                <w:rFonts w:hint="eastAsia"/>
                <w:lang w:eastAsia="zh-CN"/>
              </w:rPr>
              <w:t xml:space="preserve">3.请穿着舒适的衣服、鞋子参与活动，准备好防晒霜、防虫液、防风外套、相机等物品。 </w:t>
            </w:r>
          </w:p>
          <w:p>
            <w:pPr>
              <w:pStyle w:val="9"/>
              <w:bidi w:val="0"/>
              <w:rPr>
                <w:rFonts w:hint="eastAsia"/>
                <w:lang w:eastAsia="zh-CN"/>
              </w:rPr>
            </w:pPr>
            <w:r>
              <w:rPr>
                <w:rFonts w:hint="eastAsia"/>
                <w:lang w:eastAsia="zh-CN"/>
              </w:rPr>
              <w:t>4.请保管好随身物品，尽量不要携带贵重物品，如在行程中遗失或损坏，损失需自行承担；入住酒店期间，遵守酒店规章制度，因自身原因造成的财产损失旅行社仅协助报案或寻找等相应措施，不承担赔偿及相关责任；必要的物品要带齐，违禁品不要带，以免在乘坐交通工具过关卡时遇到麻烦。</w:t>
            </w:r>
          </w:p>
          <w:p>
            <w:pPr>
              <w:pStyle w:val="9"/>
              <w:bidi w:val="0"/>
              <w:rPr>
                <w:rFonts w:hint="eastAsia"/>
                <w:lang w:eastAsia="zh-CN"/>
              </w:rPr>
            </w:pPr>
            <w:r>
              <w:rPr>
                <w:rFonts w:hint="eastAsia"/>
                <w:lang w:val="en-US" w:eastAsia="zh-CN"/>
              </w:rPr>
              <w:t>5.</w:t>
            </w:r>
            <w:r>
              <w:rPr>
                <w:rFonts w:hint="eastAsia"/>
                <w:lang w:eastAsia="zh-CN"/>
              </w:rPr>
              <w:t>为保证财物安全，行李保管提醒三句话：A、集小成大件数清。B、随时清点不乱放。C、离开不忘回头看。</w:t>
            </w:r>
          </w:p>
          <w:p>
            <w:pPr>
              <w:pStyle w:val="9"/>
              <w:bidi w:val="0"/>
              <w:rPr>
                <w:rFonts w:hint="eastAsia"/>
                <w:lang w:eastAsia="zh-CN"/>
              </w:rPr>
            </w:pPr>
            <w:r>
              <w:rPr>
                <w:rFonts w:hint="eastAsia"/>
                <w:lang w:val="en-US" w:eastAsia="zh-CN"/>
              </w:rPr>
              <w:t>6.</w:t>
            </w:r>
            <w:r>
              <w:rPr>
                <w:rFonts w:hint="eastAsia"/>
                <w:lang w:eastAsia="zh-CN"/>
              </w:rPr>
              <w:t>因当地经济条件有限，交通、酒店服务及设施、餐饮等方面与发达城市相比会有一定的差距，敬请谅解。</w:t>
            </w:r>
          </w:p>
          <w:p>
            <w:pPr>
              <w:pStyle w:val="9"/>
              <w:bidi w:val="0"/>
              <w:rPr>
                <w:rFonts w:hint="eastAsia"/>
                <w:lang w:eastAsia="zh-CN"/>
              </w:rPr>
            </w:pPr>
            <w:r>
              <w:rPr>
                <w:rFonts w:hint="eastAsia"/>
                <w:lang w:val="en-US" w:eastAsia="zh-CN"/>
              </w:rPr>
              <w:t>7.</w:t>
            </w:r>
            <w:r>
              <w:rPr>
                <w:rFonts w:hint="eastAsia"/>
                <w:lang w:eastAsia="zh-CN"/>
              </w:rPr>
              <w:t>请凭出行人姓名至指定地点准时上车，根据导游通知的座位号对号入座；私自携带儿童产生的超载罚款及其他责任由游客承担。</w:t>
            </w:r>
          </w:p>
          <w:p>
            <w:pPr>
              <w:pStyle w:val="9"/>
              <w:bidi w:val="0"/>
              <w:rPr>
                <w:rFonts w:hint="eastAsia"/>
                <w:lang w:eastAsia="zh-CN"/>
              </w:rPr>
            </w:pPr>
            <w:r>
              <w:rPr>
                <w:rFonts w:hint="eastAsia"/>
                <w:lang w:val="en-US" w:eastAsia="zh-CN"/>
              </w:rPr>
              <w:t>8.</w:t>
            </w:r>
            <w:r>
              <w:rPr>
                <w:rFonts w:hint="eastAsia"/>
                <w:lang w:eastAsia="zh-CN"/>
              </w:rPr>
              <w:t>在旅游旺季或者其他一些特殊情况下，为了保证您的行程游览不受影响，行程的出发时间可能会提早（具体出发时间以导游通知为准），导致您不能正常享用酒店早餐。我们建议您跟酒店协调打包早餐或者自备早餐，敬请谅解。</w:t>
            </w:r>
          </w:p>
          <w:p>
            <w:pPr>
              <w:pStyle w:val="9"/>
              <w:bidi w:val="0"/>
              <w:rPr>
                <w:rFonts w:hint="eastAsia"/>
                <w:lang w:val="en-US" w:eastAsia="zh-CN"/>
              </w:rPr>
            </w:pPr>
            <w:r>
              <w:rPr>
                <w:rFonts w:hint="eastAsia"/>
                <w:lang w:val="en-US" w:eastAsia="zh-CN"/>
              </w:rPr>
              <w:t>9.为防止在旅游途中水土不服，游客应自备一些常用药品以备不时之需，切勿随意服用他人所提供的药品。</w:t>
            </w:r>
          </w:p>
          <w:p>
            <w:pPr>
              <w:pStyle w:val="9"/>
              <w:bidi w:val="0"/>
              <w:rPr>
                <w:rFonts w:hint="eastAsia"/>
                <w:lang w:val="en-US" w:eastAsia="zh-CN"/>
              </w:rPr>
            </w:pPr>
            <w:r>
              <w:rPr>
                <w:rFonts w:hint="eastAsia"/>
                <w:lang w:val="en-US" w:eastAsia="zh-CN"/>
              </w:rPr>
              <w:t>10.</w:t>
            </w:r>
            <w:r>
              <w:rPr>
                <w:rFonts w:hint="eastAsia"/>
                <w:lang w:eastAsia="zh-CN"/>
              </w:rPr>
              <w:t>游客在当地因如实填写意见反馈单，游客自行填写的意见单为主要依据，如在行程中对旅行社服务及接待标准有异议，游客的投诉诉求以在旅游当地，有争议尽量在当地解决，如旅行期间在当地解决不了的争议，可在当地备案；旅行社均不受理因虚假填写或不填意见书而产生的后续争议和投诉。</w:t>
            </w:r>
          </w:p>
          <w:p>
            <w:pPr>
              <w:pStyle w:val="9"/>
              <w:bidi w:val="0"/>
              <w:rPr>
                <w:rFonts w:hint="eastAsia"/>
                <w:lang w:eastAsia="zh-CN"/>
              </w:rPr>
            </w:pPr>
            <w:r>
              <w:rPr>
                <w:rFonts w:hint="eastAsia"/>
                <w:lang w:eastAsia="zh-CN"/>
              </w:rPr>
              <w:t xml:space="preserve">六、安全警告 </w:t>
            </w:r>
          </w:p>
          <w:p>
            <w:pPr>
              <w:pStyle w:val="9"/>
              <w:bidi w:val="0"/>
              <w:rPr>
                <w:rFonts w:hint="eastAsia"/>
                <w:lang w:eastAsia="zh-CN"/>
              </w:rPr>
            </w:pPr>
            <w:r>
              <w:rPr>
                <w:rFonts w:hint="eastAsia"/>
                <w:lang w:eastAsia="zh-CN"/>
              </w:rPr>
              <w:t>1.游泳、漂流、潜水、滑雪、溜冰、戏雪等活动项目，均存在一定风险。</w:t>
            </w:r>
            <w:r>
              <w:rPr>
                <w:rFonts w:hint="eastAsia"/>
                <w:lang w:val="en-US" w:eastAsia="zh-CN"/>
              </w:rPr>
              <w:t>不要前往管理混乱的娱乐场所，不要参与涉嫌违法的娱乐活动；</w:t>
            </w:r>
            <w:r>
              <w:rPr>
                <w:rFonts w:hint="eastAsia"/>
                <w:lang w:eastAsia="zh-CN"/>
              </w:rPr>
              <w:t xml:space="preserve">参与行程外活动前请根据自身条件，并充分参考当地相关部门及其它专业机构的相关公告和建议后量力而行。 </w:t>
            </w:r>
          </w:p>
          <w:p>
            <w:pPr>
              <w:pStyle w:val="9"/>
              <w:bidi w:val="0"/>
              <w:rPr>
                <w:rFonts w:hint="eastAsia"/>
                <w:lang w:eastAsia="zh-CN"/>
              </w:rPr>
            </w:pPr>
            <w:r>
              <w:rPr>
                <w:rFonts w:hint="eastAsia"/>
                <w:lang w:eastAsia="zh-CN"/>
              </w:rPr>
              <w:t xml:space="preserve">2.因乘坐飞机前后24小时内不适宜潜水，此项目不适合在行程的第一天和最后一天使用， 请合理选择出行时间。 </w:t>
            </w:r>
          </w:p>
          <w:p>
            <w:pPr>
              <w:pStyle w:val="9"/>
              <w:bidi w:val="0"/>
              <w:rPr>
                <w:rFonts w:hint="eastAsia"/>
                <w:lang w:val="en-US" w:eastAsia="zh-CN"/>
              </w:rPr>
            </w:pPr>
            <w:r>
              <w:rPr>
                <w:rFonts w:hint="eastAsia"/>
                <w:lang w:val="en-US" w:eastAsia="zh-CN"/>
              </w:rPr>
              <w:t>3</w:t>
            </w:r>
            <w:r>
              <w:rPr>
                <w:rFonts w:hint="eastAsia"/>
                <w:lang w:eastAsia="zh-CN"/>
              </w:rPr>
              <w:t>.厦门、潮汕为海滨旅游城市，行程中无游泳活动安排，为确保游客人身安全，不建议到海边游泳，如因个人下海游泳或戏水产生的不良后果由个人承担；</w:t>
            </w:r>
            <w:r>
              <w:rPr>
                <w:rFonts w:hint="eastAsia"/>
                <w:lang w:val="en-US" w:eastAsia="zh-CN"/>
              </w:rPr>
              <w:t xml:space="preserve"> </w:t>
            </w:r>
          </w:p>
          <w:p>
            <w:pPr>
              <w:pStyle w:val="9"/>
              <w:bidi w:val="0"/>
              <w:rPr>
                <w:rFonts w:hint="eastAsia"/>
                <w:lang w:eastAsia="zh-CN"/>
              </w:rPr>
            </w:pPr>
            <w:r>
              <w:rPr>
                <w:rFonts w:hint="eastAsia"/>
                <w:lang w:val="en-US" w:eastAsia="zh-CN"/>
              </w:rPr>
              <w:t>4</w:t>
            </w:r>
            <w:r>
              <w:rPr>
                <w:rFonts w:hint="eastAsia"/>
                <w:lang w:eastAsia="zh-CN"/>
              </w:rPr>
              <w:t>.注意安全，听从安排，跟随导游进行游览，不要擅自离队，登山时不能只看美景，要注意脚下，拍照时不要越过危险警告标志，如身体不适，及时提出，适当休息；</w:t>
            </w:r>
          </w:p>
          <w:p>
            <w:pPr>
              <w:pStyle w:val="9"/>
              <w:bidi w:val="0"/>
              <w:rPr>
                <w:rFonts w:hint="eastAsia" w:ascii="宋体" w:hAnsi="宋体" w:eastAsia="宋体" w:cs="宋体"/>
                <w:szCs w:val="18"/>
              </w:rPr>
            </w:pPr>
            <w:r>
              <w:rPr>
                <w:rFonts w:hint="eastAsia"/>
                <w:lang w:val="en-US" w:eastAsia="zh-CN"/>
              </w:rPr>
              <w:t>5</w:t>
            </w:r>
            <w:r>
              <w:rPr>
                <w:rFonts w:hint="eastAsia"/>
                <w:lang w:eastAsia="zh-CN"/>
              </w:rPr>
              <w:t>.游客参团前应如实告知身体健康情况及患病史，在确定身体健康能够出行的情况下方可参团；如75岁以上客人参团，须由家人子女在了解行程后，在确保参团者身体健康的情况下方可签合同参团，并确保至少有一名身体健康、年龄在18-65岁间家人陪同照顾；未成年人需由监护人陪同方可参团；出于安全考虑，本产品不接受孕妇预订，敬请谅解。</w:t>
            </w:r>
          </w:p>
        </w:tc>
      </w:tr>
    </w:tbl>
    <w:p>
      <w:pPr>
        <w:tabs>
          <w:tab w:val="left" w:pos="750"/>
        </w:tabs>
        <w:rPr>
          <w:rFonts w:hint="eastAsia" w:eastAsiaTheme="minorEastAsia"/>
          <w:lang w:eastAsia="zh-CN"/>
        </w:rPr>
      </w:pPr>
    </w:p>
    <w:p>
      <w:pPr>
        <w:tabs>
          <w:tab w:val="left" w:pos="750"/>
        </w:tabs>
        <w:rPr>
          <w:rFonts w:hint="eastAsia" w:eastAsiaTheme="minorEastAsia"/>
          <w:lang w:eastAsia="zh-CN"/>
        </w:rPr>
      </w:pPr>
    </w:p>
    <w:sectPr>
      <w:pgSz w:w="11906" w:h="16838"/>
      <w:pgMar w:top="1701" w:right="794" w:bottom="567" w:left="79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813A8"/>
    <w:multiLevelType w:val="singleLevel"/>
    <w:tmpl w:val="144813A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D05FBB"/>
    <w:rsid w:val="001E3FF4"/>
    <w:rsid w:val="041A3B4C"/>
    <w:rsid w:val="042A3227"/>
    <w:rsid w:val="08134A7B"/>
    <w:rsid w:val="086F3D89"/>
    <w:rsid w:val="0A190E55"/>
    <w:rsid w:val="0B3B146D"/>
    <w:rsid w:val="0F903EF2"/>
    <w:rsid w:val="119A55AD"/>
    <w:rsid w:val="11A17764"/>
    <w:rsid w:val="11CB1E89"/>
    <w:rsid w:val="137B1413"/>
    <w:rsid w:val="13996D35"/>
    <w:rsid w:val="13A416C4"/>
    <w:rsid w:val="15323592"/>
    <w:rsid w:val="15492916"/>
    <w:rsid w:val="172558A7"/>
    <w:rsid w:val="17623805"/>
    <w:rsid w:val="1B1F773C"/>
    <w:rsid w:val="1BDA4D57"/>
    <w:rsid w:val="1BE51128"/>
    <w:rsid w:val="1CDB28E1"/>
    <w:rsid w:val="1DD32407"/>
    <w:rsid w:val="1E5D6763"/>
    <w:rsid w:val="1EDF147B"/>
    <w:rsid w:val="20754063"/>
    <w:rsid w:val="21815128"/>
    <w:rsid w:val="21866CDF"/>
    <w:rsid w:val="21A12EE5"/>
    <w:rsid w:val="22F34B5D"/>
    <w:rsid w:val="24207833"/>
    <w:rsid w:val="25280FFE"/>
    <w:rsid w:val="2569042F"/>
    <w:rsid w:val="268D7E29"/>
    <w:rsid w:val="274C0530"/>
    <w:rsid w:val="28905935"/>
    <w:rsid w:val="2A986954"/>
    <w:rsid w:val="2D116079"/>
    <w:rsid w:val="2DD91D8C"/>
    <w:rsid w:val="2EBA3EF2"/>
    <w:rsid w:val="30754D9E"/>
    <w:rsid w:val="316A3966"/>
    <w:rsid w:val="34B13C3E"/>
    <w:rsid w:val="39B61722"/>
    <w:rsid w:val="39C05952"/>
    <w:rsid w:val="39EC6F88"/>
    <w:rsid w:val="3C404C33"/>
    <w:rsid w:val="3C6B5735"/>
    <w:rsid w:val="40791747"/>
    <w:rsid w:val="410B57E0"/>
    <w:rsid w:val="41514831"/>
    <w:rsid w:val="43A90395"/>
    <w:rsid w:val="45C2615A"/>
    <w:rsid w:val="496E16B5"/>
    <w:rsid w:val="5152661A"/>
    <w:rsid w:val="517D7114"/>
    <w:rsid w:val="533B515D"/>
    <w:rsid w:val="5622366B"/>
    <w:rsid w:val="56CB1BCD"/>
    <w:rsid w:val="573944D0"/>
    <w:rsid w:val="58556574"/>
    <w:rsid w:val="589329F3"/>
    <w:rsid w:val="59B63FE8"/>
    <w:rsid w:val="5DF82C79"/>
    <w:rsid w:val="600A6C32"/>
    <w:rsid w:val="60D60F8D"/>
    <w:rsid w:val="6371730E"/>
    <w:rsid w:val="63981020"/>
    <w:rsid w:val="65826BBD"/>
    <w:rsid w:val="65F50B8D"/>
    <w:rsid w:val="661424F3"/>
    <w:rsid w:val="669A1756"/>
    <w:rsid w:val="694F6D14"/>
    <w:rsid w:val="6A513CF1"/>
    <w:rsid w:val="6A9D75AA"/>
    <w:rsid w:val="6B807F15"/>
    <w:rsid w:val="6E440ACD"/>
    <w:rsid w:val="6E864068"/>
    <w:rsid w:val="6EFF42DF"/>
    <w:rsid w:val="6F220397"/>
    <w:rsid w:val="70D05FBB"/>
    <w:rsid w:val="72307BE9"/>
    <w:rsid w:val="735C54EE"/>
    <w:rsid w:val="76CC3C29"/>
    <w:rsid w:val="76E77237"/>
    <w:rsid w:val="778C618A"/>
    <w:rsid w:val="7EAD20BF"/>
    <w:rsid w:val="7EC023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99"/>
    <w:pPr>
      <w:widowControl/>
      <w:spacing w:before="136" w:after="136"/>
      <w:jc w:val="left"/>
    </w:pPr>
    <w:rPr>
      <w:rFonts w:ascii="宋体" w:hAnsi="宋体" w:cs="宋体"/>
      <w:kern w:val="0"/>
      <w:sz w:val="24"/>
      <w:szCs w:val="24"/>
    </w:rPr>
  </w:style>
  <w:style w:type="table" w:styleId="6">
    <w:name w:val="Table Grid"/>
    <w:basedOn w:val="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paragraph" w:customStyle="1" w:styleId="9">
    <w:name w:val="p0"/>
    <w:basedOn w:val="1"/>
    <w:link w:val="10"/>
    <w:qFormat/>
    <w:uiPriority w:val="0"/>
    <w:pPr>
      <w:widowControl/>
    </w:pPr>
    <w:rPr>
      <w:rFonts w:ascii="Times New Roman" w:hAnsi="Times New Roman"/>
      <w:kern w:val="0"/>
      <w:szCs w:val="21"/>
    </w:rPr>
  </w:style>
  <w:style w:type="character" w:customStyle="1" w:styleId="10">
    <w:name w:val="p0 Char"/>
    <w:link w:val="9"/>
    <w:qFormat/>
    <w:uiPriority w:val="0"/>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8448</Words>
  <Characters>8733</Characters>
  <Lines>0</Lines>
  <Paragraphs>0</Paragraphs>
  <TotalTime>87</TotalTime>
  <ScaleCrop>false</ScaleCrop>
  <LinksUpToDate>false</LinksUpToDate>
  <CharactersWithSpaces>9044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2020-01-17T03:24:00Z</dcterms:created>
  <dc:creator>维cc+</dc:creator>
  <cp:lastModifiedBy>闽南风康良舒</cp:lastModifiedBy>
  <dcterms:modified xsi:type="dcterms:W3CDTF">2020-11-06T03:38:59Z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