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sectPr>
          <w:pgSz w:w="11906" w:h="16838"/>
          <w:pgMar w:top="1134" w:right="720" w:bottom="567"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8240" behindDoc="1" locked="0" layoutInCell="1" allowOverlap="1">
            <wp:simplePos x="0" y="0"/>
            <wp:positionH relativeFrom="column">
              <wp:posOffset>-457200</wp:posOffset>
            </wp:positionH>
            <wp:positionV relativeFrom="paragraph">
              <wp:posOffset>-715010</wp:posOffset>
            </wp:positionV>
            <wp:extent cx="7562850" cy="10679430"/>
            <wp:effectExtent l="0" t="0" r="0" b="7620"/>
            <wp:wrapTight wrapText="bothSides">
              <wp:wrapPolygon>
                <wp:start x="0" y="0"/>
                <wp:lineTo x="0" y="21577"/>
                <wp:lineTo x="21546" y="21577"/>
                <wp:lineTo x="21546" y="0"/>
                <wp:lineTo x="0" y="0"/>
              </wp:wrapPolygon>
            </wp:wrapTight>
            <wp:docPr id="1" name="图片 1" descr="微信图片_20190912105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912105023"/>
                    <pic:cNvPicPr>
                      <a:picLocks noChangeAspect="1"/>
                    </pic:cNvPicPr>
                  </pic:nvPicPr>
                  <pic:blipFill>
                    <a:blip r:embed="rId5"/>
                    <a:stretch>
                      <a:fillRect/>
                    </a:stretch>
                  </pic:blipFill>
                  <pic:spPr>
                    <a:xfrm>
                      <a:off x="0" y="0"/>
                      <a:ext cx="7562850" cy="10679430"/>
                    </a:xfrm>
                    <a:prstGeom prst="rect">
                      <a:avLst/>
                    </a:prstGeom>
                  </pic:spPr>
                </pic:pic>
              </a:graphicData>
            </a:graphic>
          </wp:anchor>
        </w:drawing>
      </w:r>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【重阳名山“惠”】</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/龙虎山</w:t>
      </w:r>
      <w:r>
        <w:rPr>
          <w:rFonts w:hint="eastAsia" w:ascii="宋体" w:hAnsi="宋体" w:cs="宋体"/>
          <w:b/>
          <w:bCs w:val="0"/>
          <w:color w:val="C00000"/>
          <w:sz w:val="32"/>
          <w:szCs w:val="32"/>
          <w:lang w:eastAsia="zh-CN"/>
        </w:rPr>
        <w:t>双卧</w:t>
      </w:r>
      <w:r>
        <w:rPr>
          <w:rFonts w:hint="eastAsia" w:ascii="宋体" w:hAnsi="宋体" w:cs="宋体"/>
          <w:b/>
          <w:bCs w:val="0"/>
          <w:color w:val="C00000"/>
          <w:sz w:val="32"/>
          <w:szCs w:val="32"/>
          <w:lang w:val="en-US" w:eastAsia="zh-CN"/>
        </w:rPr>
        <w:t>8</w:t>
      </w:r>
      <w:r>
        <w:rPr>
          <w:rFonts w:hint="eastAsia" w:ascii="宋体" w:hAnsi="宋体" w:cs="宋体"/>
          <w:b/>
          <w:bCs w:val="0"/>
          <w:color w:val="C00000"/>
          <w:sz w:val="32"/>
          <w:szCs w:val="32"/>
          <w:lang w:eastAsia="zh-CN"/>
        </w:rPr>
        <w:t>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0" w:hRule="atLeast"/>
        </w:trPr>
        <w:tc>
          <w:tcPr>
            <w:tcW w:w="10500"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i w:val="0"/>
                <w:caps w:val="0"/>
                <w:color w:val="000000"/>
                <w:spacing w:val="8"/>
                <w:sz w:val="28"/>
                <w:szCs w:val="28"/>
                <w:shd w:val="clear" w:color="auto" w:fill="FFFFFF"/>
                <w:lang w:val="en-US" w:eastAsia="zh-CN"/>
              </w:rPr>
            </w:pPr>
            <w:r>
              <w:rPr>
                <w:rFonts w:hint="eastAsia"/>
                <w:b/>
                <w:color w:val="00B050"/>
                <w:sz w:val="28"/>
                <w:szCs w:val="28"/>
                <w:lang w:eastAsia="zh-CN"/>
              </w:rPr>
              <w:t>两省精华联游：登黄山</w:t>
            </w:r>
            <w:r>
              <w:rPr>
                <w:rFonts w:hint="eastAsia"/>
                <w:b/>
                <w:color w:val="00B050"/>
                <w:sz w:val="28"/>
                <w:szCs w:val="28"/>
                <w:lang w:val="en-US" w:eastAsia="zh-CN"/>
              </w:rPr>
              <w:t xml:space="preserve">  观徽派建筑   养生之旅</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i w:val="0"/>
                <w:caps w:val="0"/>
                <w:color w:val="000000"/>
                <w:spacing w:val="8"/>
                <w:sz w:val="28"/>
                <w:szCs w:val="28"/>
                <w:shd w:val="clear" w:color="auto" w:fill="FFFFFF"/>
                <w:lang w:val="en-US" w:eastAsia="zh-CN"/>
              </w:rPr>
            </w:pPr>
            <w:r>
              <w:rPr>
                <w:rFonts w:hint="eastAsia" w:ascii="微软雅黑" w:hAnsi="微软雅黑" w:eastAsia="微软雅黑" w:cs="微软雅黑"/>
                <w:b w:val="0"/>
                <w:bCs/>
                <w:i w:val="0"/>
                <w:caps w:val="0"/>
                <w:color w:val="000000"/>
                <w:spacing w:val="8"/>
                <w:sz w:val="28"/>
                <w:szCs w:val="28"/>
                <w:shd w:val="clear" w:color="auto" w:fill="FFFFFF"/>
                <w:lang w:val="en-US" w:eastAsia="zh-CN"/>
              </w:rPr>
              <w:t>【特色用餐】三石宴/养生宴/农家宴 3大特色餐</w:t>
            </w:r>
          </w:p>
          <w:p>
            <w:pPr>
              <w:keepNext w:val="0"/>
              <w:keepLines w:val="0"/>
              <w:pageBreakBefore w:val="0"/>
              <w:widowControl/>
              <w:kinsoku/>
              <w:wordWrap/>
              <w:overflowPunct/>
              <w:topLinePunct w:val="0"/>
              <w:autoSpaceDE/>
              <w:autoSpaceDN/>
              <w:bidi w:val="0"/>
              <w:adjustRightInd/>
              <w:snapToGrid/>
              <w:spacing w:line="440" w:lineRule="exact"/>
              <w:ind w:left="6067" w:hanging="8058" w:hangingChars="2878"/>
              <w:jc w:val="both"/>
              <w:textAlignment w:val="auto"/>
              <w:rPr>
                <w:rFonts w:hint="default" w:ascii="微软雅黑" w:hAnsi="微软雅黑" w:eastAsia="微软雅黑" w:cs="微软雅黑"/>
                <w:b w:val="0"/>
                <w:bCs/>
                <w:color w:val="000000" w:themeColor="text1"/>
                <w:sz w:val="28"/>
                <w:szCs w:val="28"/>
                <w:lang w:val="en-US" w:eastAsia="zh-CN"/>
                <w14:textFill>
                  <w14:solidFill>
                    <w14:schemeClr w14:val="tx1"/>
                  </w14:solidFill>
                </w14:textFill>
              </w:rPr>
            </w:pPr>
            <w:r>
              <w:rPr>
                <w:rFonts w:hint="eastAsia" w:ascii="微软雅黑" w:hAnsi="微软雅黑" w:eastAsia="微软雅黑" w:cs="微软雅黑"/>
                <w:b w:val="0"/>
                <w:bCs/>
                <w:color w:val="auto"/>
                <w:sz w:val="28"/>
                <w:szCs w:val="28"/>
                <w:lang w:eastAsia="zh-CN"/>
              </w:rPr>
              <w:t>【安徽黄山】</w:t>
            </w:r>
            <w:r>
              <w:rPr>
                <w:rFonts w:hint="eastAsia" w:ascii="微软雅黑" w:hAnsi="微软雅黑" w:eastAsia="微软雅黑" w:cs="微软雅黑"/>
                <w:b w:val="0"/>
                <w:bCs/>
                <w:color w:val="000000" w:themeColor="text1"/>
                <w:sz w:val="28"/>
                <w:szCs w:val="28"/>
                <w14:textFill>
                  <w14:solidFill>
                    <w14:schemeClr w14:val="tx1"/>
                  </w14:solidFill>
                </w14:textFill>
              </w:rPr>
              <w:t>登中国第一名山--安徽黄山：游黄山  天下无山</w:t>
            </w:r>
            <w:r>
              <w:rPr>
                <w:rFonts w:hint="eastAsia" w:ascii="微软雅黑" w:hAnsi="微软雅黑" w:eastAsia="微软雅黑" w:cs="微软雅黑"/>
                <w:b w:val="0"/>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color w:val="auto"/>
                <w:sz w:val="28"/>
                <w:szCs w:val="28"/>
              </w:rPr>
            </w:pPr>
            <w:r>
              <w:rPr>
                <w:rFonts w:hint="eastAsia" w:ascii="微软雅黑" w:hAnsi="微软雅黑" w:eastAsia="微软雅黑" w:cs="微软雅黑"/>
                <w:b w:val="0"/>
                <w:bCs/>
                <w:color w:val="auto"/>
                <w:sz w:val="28"/>
                <w:szCs w:val="28"/>
                <w:lang w:eastAsia="zh-CN"/>
              </w:rPr>
              <w:t>【江西龙虎山】</w:t>
            </w:r>
            <w:r>
              <w:rPr>
                <w:rFonts w:hint="eastAsia" w:ascii="微软雅黑" w:hAnsi="微软雅黑" w:eastAsia="微软雅黑" w:cs="微软雅黑"/>
                <w:b w:val="0"/>
                <w:bCs/>
                <w:color w:val="auto"/>
                <w:sz w:val="28"/>
                <w:szCs w:val="28"/>
              </w:rPr>
              <w:t>参观千年不解之谜的</w:t>
            </w:r>
            <w:r>
              <w:rPr>
                <w:rFonts w:hint="eastAsia" w:ascii="微软雅黑" w:hAnsi="微软雅黑" w:eastAsia="微软雅黑" w:cs="微软雅黑"/>
                <w:b w:val="0"/>
                <w:bCs/>
                <w:color w:val="auto"/>
                <w:sz w:val="28"/>
                <w:szCs w:val="28"/>
                <w:lang w:val="en-US" w:eastAsia="zh-CN"/>
              </w:rPr>
              <w:t>-</w:t>
            </w:r>
            <w:r>
              <w:rPr>
                <w:rFonts w:hint="eastAsia" w:ascii="微软雅黑" w:hAnsi="微软雅黑" w:eastAsia="微软雅黑" w:cs="微软雅黑"/>
                <w:b w:val="0"/>
                <w:bCs/>
                <w:color w:val="auto"/>
                <w:sz w:val="28"/>
                <w:szCs w:val="28"/>
              </w:rPr>
              <w:t>崖墓悬棺葬，看升棺（官）表演</w:t>
            </w:r>
          </w:p>
          <w:p>
            <w:pPr>
              <w:keepNext w:val="0"/>
              <w:keepLines w:val="0"/>
              <w:pageBreakBefore w:val="0"/>
              <w:widowControl/>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color w:val="000000" w:themeColor="text1"/>
                <w:sz w:val="28"/>
                <w:szCs w:val="28"/>
                <w14:textFill>
                  <w14:solidFill>
                    <w14:schemeClr w14:val="tx1"/>
                  </w14:solidFill>
                </w14:textFill>
              </w:rPr>
            </w:pPr>
            <w:r>
              <w:rPr>
                <w:rFonts w:hint="eastAsia" w:ascii="微软雅黑" w:hAnsi="微软雅黑" w:eastAsia="微软雅黑" w:cs="微软雅黑"/>
                <w:b w:val="0"/>
                <w:bCs/>
                <w:color w:val="auto"/>
                <w:sz w:val="28"/>
                <w:szCs w:val="28"/>
                <w:lang w:eastAsia="zh-CN"/>
              </w:rPr>
              <w:t>【江西庐山】</w:t>
            </w:r>
            <w:r>
              <w:rPr>
                <w:rFonts w:hint="eastAsia" w:ascii="微软雅黑" w:hAnsi="微软雅黑" w:eastAsia="微软雅黑" w:cs="微软雅黑"/>
                <w:b w:val="0"/>
                <w:bCs/>
                <w:color w:val="000000" w:themeColor="text1"/>
                <w:sz w:val="28"/>
                <w:szCs w:val="28"/>
                <w14:textFill>
                  <w14:solidFill>
                    <w14:schemeClr w14:val="tx1"/>
                  </w14:solidFill>
                </w14:textFill>
              </w:rPr>
              <w:t>不识庐山真面目，只缘身在此山中—庐山</w:t>
            </w:r>
          </w:p>
          <w:p>
            <w:pPr>
              <w:pStyle w:val="5"/>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val="0"/>
                <w:bCs/>
                <w:color w:val="auto"/>
                <w:sz w:val="28"/>
                <w:szCs w:val="28"/>
                <w:lang w:eastAsia="zh-CN"/>
              </w:rPr>
            </w:pPr>
            <w:r>
              <w:rPr>
                <w:rFonts w:hint="eastAsia" w:ascii="微软雅黑" w:hAnsi="微软雅黑" w:eastAsia="微软雅黑" w:cs="微软雅黑"/>
                <w:b w:val="0"/>
                <w:bCs/>
                <w:color w:val="auto"/>
                <w:sz w:val="28"/>
                <w:szCs w:val="28"/>
                <w:lang w:eastAsia="zh-CN"/>
              </w:rPr>
              <w:t>【贴心安排】：全程一车一导   一站式服务</w:t>
            </w:r>
          </w:p>
          <w:p>
            <w:pPr>
              <w:pStyle w:val="5"/>
              <w:keepNext w:val="0"/>
              <w:keepLines w:val="0"/>
              <w:pageBreakBefore w:val="0"/>
              <w:kinsoku/>
              <w:wordWrap/>
              <w:overflowPunct/>
              <w:topLinePunct w:val="0"/>
              <w:autoSpaceDE/>
              <w:autoSpaceDN/>
              <w:bidi w:val="0"/>
              <w:adjustRightInd/>
              <w:snapToGrid/>
              <w:spacing w:line="440" w:lineRule="exact"/>
              <w:jc w:val="both"/>
              <w:textAlignment w:val="auto"/>
              <w:rPr>
                <w:rFonts w:hint="eastAsia" w:ascii="微软雅黑" w:hAnsi="微软雅黑" w:eastAsia="微软雅黑" w:cs="微软雅黑"/>
                <w:b/>
                <w:bCs w:val="0"/>
                <w:color w:val="auto"/>
                <w:sz w:val="24"/>
                <w:szCs w:val="24"/>
                <w:lang w:eastAsia="zh-CN"/>
              </w:rPr>
            </w:pPr>
            <w:r>
              <w:rPr>
                <w:rFonts w:hint="eastAsia" w:ascii="微软雅黑" w:hAnsi="微软雅黑" w:eastAsia="微软雅黑" w:cs="微软雅黑"/>
                <w:b w:val="0"/>
                <w:bCs/>
                <w:color w:val="auto"/>
                <w:sz w:val="28"/>
                <w:szCs w:val="28"/>
                <w:lang w:eastAsia="zh-CN"/>
              </w:rPr>
              <w:t>【升级体验】：升级一晚四星住宿！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昆明站集合，乘车前往南昌</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火车上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w:t>
            </w:r>
            <w:r>
              <w:rPr>
                <w:rFonts w:hint="eastAsia" w:ascii="宋体" w:hAnsi="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cs="Tahoma"/>
                <w:color w:val="000000"/>
                <w:szCs w:val="21"/>
              </w:rPr>
              <w:t>抵达南昌，导游</w:t>
            </w:r>
            <w:r>
              <w:rPr>
                <w:rFonts w:hint="eastAsia" w:ascii="宋体" w:hAnsi="宋体" w:cs="Tahoma"/>
                <w:color w:val="000000"/>
                <w:szCs w:val="21"/>
                <w:lang w:eastAsia="zh-CN"/>
              </w:rPr>
              <w:t>接站后</w:t>
            </w:r>
            <w:r>
              <w:rPr>
                <w:rFonts w:hint="eastAsia" w:ascii="宋体" w:hAnsi="宋体" w:cs="Tahoma"/>
                <w:color w:val="000000"/>
                <w:szCs w:val="21"/>
              </w:rPr>
              <w:t>，入住酒店。</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cs="宋体"/>
                <w:b w:val="0"/>
                <w:bCs/>
                <w:color w:val="000000"/>
                <w:sz w:val="18"/>
                <w:szCs w:val="18"/>
                <w:lang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3</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庐山</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lang w:eastAsia="zh-CN"/>
              </w:rPr>
            </w:pPr>
            <w:r>
              <w:rPr>
                <w:rFonts w:hint="eastAsia"/>
                <w:sz w:val="21"/>
                <w:szCs w:val="21"/>
              </w:rPr>
              <w:t>乘车前往中华十大名山、世界文化遗产、中国四大避暑胜地</w:t>
            </w:r>
            <w:r>
              <w:rPr>
                <w:sz w:val="21"/>
                <w:szCs w:val="21"/>
              </w:rPr>
              <w:t>——</w:t>
            </w:r>
            <w:r>
              <w:rPr>
                <w:rFonts w:hint="eastAsia"/>
                <w:b/>
                <w:bCs/>
                <w:sz w:val="21"/>
                <w:szCs w:val="21"/>
              </w:rPr>
              <w:t>【庐山】</w:t>
            </w:r>
            <w:r>
              <w:rPr>
                <w:rFonts w:hint="eastAsia" w:ascii="宋体" w:hAnsi="宋体" w:eastAsia="宋体" w:cs="宋体"/>
                <w:b w:val="0"/>
                <w:bCs w:val="0"/>
                <w:color w:val="FF0000"/>
                <w:sz w:val="21"/>
                <w:szCs w:val="21"/>
              </w:rPr>
              <w:t>（</w:t>
            </w:r>
            <w:r>
              <w:rPr>
                <w:rFonts w:hint="eastAsia" w:ascii="宋体" w:hAnsi="宋体" w:cs="宋体"/>
                <w:b w:val="0"/>
                <w:bCs w:val="0"/>
                <w:color w:val="FF0000"/>
                <w:sz w:val="21"/>
                <w:szCs w:val="21"/>
                <w:lang w:eastAsia="zh-CN"/>
              </w:rPr>
              <w:t>庐山景区用车</w:t>
            </w:r>
            <w:r>
              <w:rPr>
                <w:rFonts w:hint="eastAsia" w:ascii="宋体" w:hAnsi="宋体" w:cs="宋体"/>
                <w:b w:val="0"/>
                <w:bCs w:val="0"/>
                <w:color w:val="FF0000"/>
                <w:sz w:val="21"/>
                <w:szCs w:val="21"/>
                <w:lang w:val="en-US" w:eastAsia="zh-CN"/>
              </w:rPr>
              <w:t>90元/人自理</w:t>
            </w:r>
            <w:r>
              <w:rPr>
                <w:rFonts w:hint="eastAsia" w:ascii="宋体" w:hAnsi="宋体" w:cs="宋体"/>
                <w:b w:val="0"/>
                <w:bCs w:val="0"/>
                <w:color w:val="FF0000"/>
                <w:sz w:val="21"/>
                <w:szCs w:val="21"/>
                <w:lang w:eastAsia="zh-CN"/>
              </w:rPr>
              <w:t>，</w:t>
            </w:r>
            <w:r>
              <w:rPr>
                <w:rFonts w:hint="eastAsia" w:ascii="宋体" w:hAnsi="宋体" w:cs="宋体"/>
                <w:b/>
                <w:bCs/>
                <w:color w:val="558ED5" w:themeColor="text2" w:themeTint="99"/>
                <w:sz w:val="21"/>
                <w:szCs w:val="21"/>
                <w:lang w:eastAsia="zh-CN"/>
                <w14:textFill>
                  <w14:solidFill>
                    <w14:schemeClr w14:val="tx2">
                      <w14:lumMod w14:val="60000"/>
                      <w14:lumOff w14:val="40000"/>
                    </w14:schemeClr>
                  </w14:solidFill>
                </w14:textFill>
              </w:rPr>
              <w:t>（因</w:t>
            </w:r>
            <w:r>
              <w:rPr>
                <w:rFonts w:hint="eastAsia"/>
                <w:b/>
                <w:bCs/>
                <w:color w:val="0070C0"/>
                <w:spacing w:val="-3"/>
                <w:sz w:val="22"/>
                <w:u w:val="single"/>
                <w:lang w:val="en-US" w:eastAsia="zh-CN"/>
              </w:rPr>
              <w:t>重阳节期间庐山10月7至9号门票优惠，故门票自理。女性55以上免票。男性60岁以上免票，低于免票年龄的现补160元人）</w:t>
            </w:r>
            <w:r>
              <w:rPr>
                <w:rFonts w:hint="eastAsia"/>
                <w:sz w:val="21"/>
                <w:szCs w:val="21"/>
              </w:rPr>
              <w:t>以雄、奇、险、秀闻名于世，素有“匡庐奇秀甲天下”之美誉。游览形如提琴的</w:t>
            </w:r>
            <w:r>
              <w:rPr>
                <w:sz w:val="21"/>
                <w:szCs w:val="21"/>
              </w:rPr>
              <w:t>--</w:t>
            </w:r>
            <w:r>
              <w:rPr>
                <w:rFonts w:hint="eastAsia"/>
                <w:b/>
                <w:bCs/>
                <w:sz w:val="21"/>
                <w:szCs w:val="21"/>
              </w:rPr>
              <w:t>如琴湖</w:t>
            </w:r>
            <w:r>
              <w:rPr>
                <w:rFonts w:hint="eastAsia"/>
                <w:sz w:val="21"/>
                <w:szCs w:val="21"/>
              </w:rPr>
              <w:t>，；“人间四月芳菲尽，山寺桃花始盛开”的地方</w:t>
            </w:r>
            <w:r>
              <w:rPr>
                <w:sz w:val="21"/>
                <w:szCs w:val="21"/>
              </w:rPr>
              <w:t>--</w:t>
            </w:r>
            <w:r>
              <w:rPr>
                <w:rFonts w:hint="eastAsia"/>
                <w:sz w:val="21"/>
                <w:szCs w:val="21"/>
              </w:rPr>
              <w:t>花径、白居易草堂；相传朱元璋兵马脱险的</w:t>
            </w:r>
            <w:r>
              <w:rPr>
                <w:sz w:val="21"/>
                <w:szCs w:val="21"/>
              </w:rPr>
              <w:t>--</w:t>
            </w:r>
            <w:r>
              <w:rPr>
                <w:rFonts w:hint="eastAsia"/>
                <w:b/>
                <w:bCs/>
                <w:sz w:val="21"/>
                <w:szCs w:val="21"/>
              </w:rPr>
              <w:t>天桥</w:t>
            </w:r>
            <w:r>
              <w:rPr>
                <w:rFonts w:hint="eastAsia"/>
                <w:sz w:val="21"/>
                <w:szCs w:val="21"/>
              </w:rPr>
              <w:t>；四季如春、犹如锦绣的</w:t>
            </w:r>
            <w:r>
              <w:rPr>
                <w:sz w:val="21"/>
                <w:szCs w:val="21"/>
              </w:rPr>
              <w:t>--</w:t>
            </w:r>
            <w:r>
              <w:rPr>
                <w:rFonts w:hint="eastAsia"/>
                <w:b/>
                <w:bCs/>
                <w:sz w:val="21"/>
                <w:szCs w:val="21"/>
              </w:rPr>
              <w:t>锦绣谷</w:t>
            </w:r>
            <w:r>
              <w:rPr>
                <w:rFonts w:hint="eastAsia"/>
                <w:sz w:val="21"/>
                <w:szCs w:val="21"/>
              </w:rPr>
              <w:t>；自然风化的</w:t>
            </w:r>
            <w:r>
              <w:rPr>
                <w:sz w:val="21"/>
                <w:szCs w:val="21"/>
              </w:rPr>
              <w:t>--</w:t>
            </w:r>
            <w:r>
              <w:rPr>
                <w:rFonts w:hint="eastAsia"/>
                <w:sz w:val="21"/>
                <w:szCs w:val="21"/>
              </w:rPr>
              <w:t>仙人洞险峰；庐山人文景观的瑰宝、国共两党领导人唯一居住地</w:t>
            </w:r>
            <w:r>
              <w:rPr>
                <w:sz w:val="21"/>
                <w:szCs w:val="21"/>
              </w:rPr>
              <w:t>--</w:t>
            </w:r>
            <w:r>
              <w:rPr>
                <w:rFonts w:hint="eastAsia"/>
                <w:b/>
                <w:bCs/>
                <w:sz w:val="21"/>
                <w:szCs w:val="21"/>
              </w:rPr>
              <w:t>美庐</w:t>
            </w:r>
            <w:r>
              <w:rPr>
                <w:rFonts w:hint="eastAsia"/>
                <w:sz w:val="21"/>
                <w:szCs w:val="21"/>
              </w:rPr>
              <w:t>（政策闭馆除外），游览观政治风云变幻莫测庐山会议会址（政策闭馆除外），游览</w:t>
            </w:r>
            <w:r>
              <w:rPr>
                <w:rFonts w:hint="eastAsia"/>
                <w:b/>
                <w:bCs/>
                <w:sz w:val="21"/>
                <w:szCs w:val="21"/>
              </w:rPr>
              <w:t>【庐山博物馆】</w:t>
            </w:r>
            <w:r>
              <w:rPr>
                <w:rFonts w:hint="eastAsia"/>
                <w:sz w:val="21"/>
                <w:szCs w:val="21"/>
              </w:rPr>
              <w:t>（周一闭馆，又称庐林一号别墅，曾为毛主席居住场所，紧邻芦林湖风景秀丽）</w:t>
            </w:r>
            <w:r>
              <w:rPr>
                <w:rFonts w:hint="eastAsia"/>
                <w:sz w:val="21"/>
                <w:szCs w:val="21"/>
                <w:lang w:eastAsia="zh-CN"/>
              </w:rPr>
              <w:t>入住酒店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FF00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4</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景德镇+</w:t>
            </w:r>
            <w:r>
              <w:rPr>
                <w:rFonts w:hint="eastAsia" w:ascii="宋体" w:hAnsi="宋体" w:eastAsia="宋体" w:cs="宋体"/>
                <w:b/>
                <w:bCs/>
                <w:color w:val="002060"/>
                <w:sz w:val="24"/>
                <w:szCs w:val="24"/>
                <w:lang w:eastAsia="zh-CN"/>
              </w:rPr>
              <w:t>婺源</w:t>
            </w:r>
            <w:r>
              <w:rPr>
                <w:rFonts w:hint="eastAsia" w:ascii="宋体" w:hAnsi="宋体" w:cs="宋体"/>
                <w:b/>
                <w:bCs/>
                <w:color w:val="002060"/>
                <w:sz w:val="24"/>
                <w:szCs w:val="24"/>
                <w:lang w:eastAsia="zh-CN"/>
              </w:rPr>
              <w:t>—源头古村—上坦村</w:t>
            </w:r>
          </w:p>
          <w:p>
            <w:pPr>
              <w:keepNext w:val="0"/>
              <w:keepLines w:val="0"/>
              <w:pageBreakBefore w:val="0"/>
              <w:kinsoku/>
              <w:wordWrap/>
              <w:overflowPunct/>
              <w:topLinePunct w:val="0"/>
              <w:autoSpaceDE/>
              <w:autoSpaceDN/>
              <w:bidi w:val="0"/>
              <w:adjustRightInd/>
              <w:snapToGrid/>
              <w:spacing w:line="360" w:lineRule="exact"/>
              <w:textAlignment w:val="auto"/>
              <w:rPr>
                <w:rFonts w:hint="eastAsia" w:eastAsia="宋体"/>
                <w:sz w:val="21"/>
                <w:szCs w:val="21"/>
                <w:lang w:eastAsia="zh-CN"/>
              </w:rPr>
            </w:pP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游览烟水江南、溪水人家—</w:t>
            </w:r>
            <w:r>
              <w:rPr>
                <w:rFonts w:hint="eastAsia"/>
                <w:b/>
                <w:bCs/>
                <w:sz w:val="21"/>
                <w:szCs w:val="21"/>
              </w:rPr>
              <w:t>【源头古村】</w:t>
            </w:r>
            <w:r>
              <w:rPr>
                <w:rFonts w:hint="eastAsia"/>
                <w:b/>
                <w:bCs/>
                <w:color w:val="7030A0"/>
                <w:sz w:val="21"/>
                <w:szCs w:val="21"/>
                <w:lang w:eastAsia="zh-CN"/>
              </w:rPr>
              <w:t>（</w:t>
            </w:r>
            <w:r>
              <w:rPr>
                <w:rFonts w:hint="eastAsia"/>
                <w:b/>
                <w:bCs/>
                <w:color w:val="7030A0"/>
                <w:sz w:val="21"/>
                <w:szCs w:val="21"/>
                <w:lang w:val="en-US" w:eastAsia="zh-CN"/>
              </w:rPr>
              <w:t>门票欢乐套餐已含</w:t>
            </w:r>
            <w:r>
              <w:rPr>
                <w:rFonts w:hint="eastAsia"/>
                <w:b/>
                <w:bCs/>
                <w:color w:val="7030A0"/>
                <w:sz w:val="21"/>
                <w:szCs w:val="21"/>
                <w:lang w:eastAsia="zh-CN"/>
              </w:rPr>
              <w:t>）</w:t>
            </w:r>
            <w:r>
              <w:rPr>
                <w:rFonts w:hint="eastAsia"/>
                <w:b/>
                <w:bCs/>
                <w:color w:val="7030A0"/>
                <w:sz w:val="21"/>
                <w:szCs w:val="21"/>
              </w:rPr>
              <w:t>，</w:t>
            </w:r>
            <w:r>
              <w:rPr>
                <w:rFonts w:hint="eastAsia"/>
                <w:sz w:val="21"/>
                <w:szCs w:val="21"/>
              </w:rPr>
              <w:t>“半亩方塘一鉴开，天光云影共徘徊。问渠那得清如许，为有源头活水来。源头风景区座落在婺源县赋春镇源头村距今700多年，源头也可以说是一个浓缩版的婺源，金黄的油菜花田，文化底蕴深厚的探源书屋，古朴典雅的窥月茶楼，悠长的小道等，多的是一份宁静，悠闲自得，这里符合您关于烟雨江南，小桥流水人家的所有想象，景区内保存着大片的阔叶林和竹林。</w:t>
            </w:r>
            <w:r>
              <w:rPr>
                <w:sz w:val="21"/>
                <w:szCs w:val="21"/>
              </w:rPr>
              <w:t>冯小刚导演的《我不是潘金莲》拍摄地--</w:t>
            </w:r>
            <w:r>
              <w:rPr>
                <w:b/>
                <w:bCs/>
                <w:sz w:val="21"/>
                <w:szCs w:val="21"/>
              </w:rPr>
              <w:t>【上坦村】</w:t>
            </w:r>
            <w:r>
              <w:rPr>
                <w:sz w:val="21"/>
                <w:szCs w:val="21"/>
              </w:rPr>
              <w:t>，村畔依河而建，村口有一颗大樟树，民居有一些砖雕，河水从村边徐徐绕行，每当春风拂过上坦，田园山野之间飘逸着幽幽的油菜花香，色彩浓郁，如诗如画。居民生活安逸祥和，小桥流水，古色古香，别具一格，游客稀少，知名度不如很多经典的村落，但胜在古朴清新</w:t>
            </w:r>
            <w:r>
              <w:rPr>
                <w:rFonts w:hint="eastAsia"/>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宋体" w:hAnsi="宋体" w:eastAsia="宋体" w:cs="宋体"/>
                <w:b/>
                <w:bCs/>
                <w:color w:val="FF6600"/>
                <w:sz w:val="21"/>
                <w:szCs w:val="21"/>
              </w:rPr>
              <w:t>产品亮点：</w:t>
            </w:r>
            <w:r>
              <w:rPr>
                <w:rFonts w:hint="eastAsia" w:ascii="宋体" w:hAnsi="宋体" w:eastAsia="宋体" w:cs="宋体"/>
                <w:sz w:val="21"/>
                <w:szCs w:val="21"/>
              </w:rPr>
              <w:br w:type="textWrapping"/>
            </w:r>
            <w:r>
              <w:rPr>
                <w:rFonts w:hint="eastAsia" w:ascii="宋体" w:hAnsi="宋体" w:eastAsia="宋体" w:cs="宋体"/>
                <w:sz w:val="21"/>
                <w:szCs w:val="21"/>
                <w:lang w:eastAsia="zh-CN"/>
              </w:rPr>
              <w:t>充分</w:t>
            </w:r>
            <w:r>
              <w:rPr>
                <w:rFonts w:hint="eastAsia" w:ascii="宋体" w:hAnsi="宋体" w:eastAsia="宋体" w:cs="宋体"/>
                <w:sz w:val="21"/>
                <w:szCs w:val="21"/>
              </w:rPr>
              <w:t>感受</w:t>
            </w:r>
            <w:r>
              <w:rPr>
                <w:rFonts w:hint="eastAsia" w:ascii="宋体" w:hAnsi="宋体" w:eastAsia="宋体" w:cs="宋体"/>
                <w:sz w:val="21"/>
                <w:szCs w:val="21"/>
                <w:lang w:eastAsia="zh-CN"/>
              </w:rPr>
              <w:t>徽派建筑，漫游中国</w:t>
            </w:r>
            <w:r>
              <w:rPr>
                <w:rFonts w:hint="eastAsia" w:ascii="宋体" w:hAnsi="宋体" w:eastAsia="宋体" w:cs="宋体"/>
                <w:sz w:val="21"/>
                <w:szCs w:val="21"/>
              </w:rPr>
              <w:t>最美</w:t>
            </w:r>
            <w:r>
              <w:rPr>
                <w:rFonts w:hint="eastAsia" w:ascii="宋体" w:hAnsi="宋体" w:eastAsia="宋体" w:cs="宋体"/>
                <w:sz w:val="21"/>
                <w:szCs w:val="21"/>
                <w:lang w:eastAsia="zh-CN"/>
              </w:rPr>
              <w:t>乡村：集徽州山川风景之灵气，融风俗文化之精华，风格独特，结构严谨，雕镂精湛，不论是村镇规划构思，还是平面及空间处理、建筑雕刻艺术的综合运用都充分体现了鲜明的地方特色。尤以民居、祠堂和牌坊最为典型，被誉为"徽州古建三绝"</w:t>
            </w:r>
            <w:r>
              <w:rPr>
                <w:rFonts w:hint="eastAsia" w:ascii="宋体" w:hAnsi="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2060"/>
                <w:sz w:val="24"/>
                <w:szCs w:val="24"/>
                <w:lang w:val="en-US" w:eastAsia="zh-CN"/>
              </w:rPr>
              <w:t>黄山</w:t>
            </w:r>
            <w:r>
              <w:rPr>
                <w:rFonts w:hint="eastAsia" w:ascii="宋体" w:hAnsi="宋体" w:cs="宋体"/>
                <w:b/>
                <w:bCs/>
                <w:color w:val="002060"/>
                <w:sz w:val="24"/>
                <w:szCs w:val="24"/>
                <w:lang w:val="en-US" w:eastAsia="zh-CN"/>
              </w:rPr>
              <w:t>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sz w:val="21"/>
                <w:szCs w:val="21"/>
              </w:rPr>
            </w:pPr>
            <w:r>
              <w:rPr>
                <w:rFonts w:hint="eastAsia"/>
                <w:sz w:val="21"/>
                <w:szCs w:val="21"/>
                <w:lang w:eastAsia="zh-CN"/>
              </w:rPr>
              <w:t>早餐后，</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b/>
                <w:bCs/>
                <w:color w:val="7030A0"/>
                <w:sz w:val="21"/>
                <w:szCs w:val="21"/>
              </w:rPr>
              <w:t>（</w:t>
            </w:r>
            <w:r>
              <w:rPr>
                <w:rFonts w:hint="eastAsia"/>
                <w:b/>
                <w:bCs/>
                <w:color w:val="7030A0"/>
                <w:sz w:val="21"/>
                <w:szCs w:val="21"/>
                <w:lang w:eastAsia="zh-CN"/>
              </w:rPr>
              <w:t>景交欢乐</w:t>
            </w:r>
            <w:r>
              <w:rPr>
                <w:rFonts w:hint="eastAsia"/>
                <w:b/>
                <w:bCs/>
                <w:color w:val="7030A0"/>
                <w:sz w:val="21"/>
                <w:szCs w:val="21"/>
                <w:lang w:val="en-US" w:eastAsia="zh-CN"/>
              </w:rPr>
              <w:t>套餐已含</w:t>
            </w:r>
            <w:r>
              <w:rPr>
                <w:rFonts w:hint="eastAsia"/>
                <w:b/>
                <w:bCs/>
                <w:color w:val="7030A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w:t>
            </w:r>
            <w:r>
              <w:rPr>
                <w:rFonts w:hint="eastAsia"/>
                <w:sz w:val="21"/>
                <w:szCs w:val="21"/>
                <w:lang w:eastAsia="zh-CN"/>
              </w:rPr>
              <w:t>步行或</w:t>
            </w:r>
            <w:r>
              <w:rPr>
                <w:rFonts w:hint="eastAsia"/>
                <w:sz w:val="21"/>
                <w:szCs w:val="21"/>
              </w:rPr>
              <w:t>乘缆车下山（</w:t>
            </w:r>
            <w:r>
              <w:rPr>
                <w:sz w:val="21"/>
                <w:szCs w:val="21"/>
              </w:rPr>
              <w:t>8</w:t>
            </w:r>
            <w:r>
              <w:rPr>
                <w:rFonts w:hint="eastAsia"/>
                <w:sz w:val="21"/>
                <w:szCs w:val="21"/>
              </w:rPr>
              <w:t>分钟）。</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b/>
                <w:bCs/>
                <w:color w:val="FF6600"/>
                <w:sz w:val="21"/>
                <w:szCs w:val="21"/>
              </w:rPr>
            </w:pPr>
            <w:r>
              <w:rPr>
                <w:rFonts w:hint="eastAsia" w:ascii="宋体" w:hAnsi="宋体" w:eastAsia="宋体" w:cs="宋体"/>
                <w:b/>
                <w:bCs/>
                <w:color w:val="FF6600"/>
                <w:sz w:val="21"/>
                <w:szCs w:val="21"/>
              </w:rPr>
              <w:t>产品亮点：</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登世界高山，领略名山文化</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6</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龙虎山风景区</w:t>
            </w:r>
          </w:p>
          <w:p>
            <w:pPr>
              <w:rPr>
                <w:rFonts w:hint="eastAsia"/>
                <w:sz w:val="21"/>
                <w:szCs w:val="21"/>
              </w:rPr>
            </w:pPr>
            <w:r>
              <w:rPr>
                <w:rFonts w:hint="eastAsia"/>
                <w:sz w:val="21"/>
                <w:szCs w:val="21"/>
              </w:rPr>
              <w:t>早餐后</w:t>
            </w:r>
            <w:r>
              <w:rPr>
                <w:rFonts w:hint="eastAsia"/>
                <w:sz w:val="21"/>
                <w:szCs w:val="21"/>
                <w:lang w:eastAsia="zh-CN"/>
              </w:rPr>
              <w:t>，</w:t>
            </w:r>
            <w:r>
              <w:rPr>
                <w:rFonts w:hint="eastAsia"/>
                <w:sz w:val="21"/>
                <w:szCs w:val="21"/>
              </w:rPr>
              <w:t>乘车前往道教圣地</w:t>
            </w:r>
            <w:r>
              <w:rPr>
                <w:rFonts w:hint="eastAsia"/>
                <w:sz w:val="21"/>
                <w:szCs w:val="21"/>
                <w:lang w:eastAsia="zh-CN"/>
              </w:rPr>
              <w:t>【</w:t>
            </w:r>
            <w:r>
              <w:rPr>
                <w:rFonts w:hint="eastAsia"/>
                <w:b/>
                <w:bCs/>
                <w:sz w:val="21"/>
                <w:szCs w:val="21"/>
              </w:rPr>
              <w:t>龙虎山</w:t>
            </w:r>
            <w:r>
              <w:rPr>
                <w:rFonts w:hint="eastAsia"/>
                <w:b/>
                <w:bCs/>
                <w:sz w:val="21"/>
                <w:szCs w:val="21"/>
                <w:lang w:eastAsia="zh-CN"/>
              </w:rPr>
              <w:t>】</w:t>
            </w:r>
            <w:r>
              <w:rPr>
                <w:rFonts w:hint="eastAsia"/>
                <w:color w:val="FF0000"/>
                <w:sz w:val="21"/>
                <w:szCs w:val="21"/>
              </w:rPr>
              <w:t>（</w:t>
            </w:r>
            <w:r>
              <w:rPr>
                <w:rFonts w:hint="eastAsia"/>
                <w:b/>
                <w:bCs/>
                <w:color w:val="7030A0"/>
                <w:sz w:val="21"/>
                <w:szCs w:val="21"/>
                <w:lang w:val="en-US" w:eastAsia="zh-CN"/>
              </w:rPr>
              <w:t>门票欢乐套餐已含</w:t>
            </w:r>
            <w:r>
              <w:rPr>
                <w:rFonts w:hint="eastAsia"/>
                <w:color w:val="FF0000"/>
                <w:sz w:val="21"/>
                <w:szCs w:val="21"/>
                <w:lang w:val="en-US" w:eastAsia="zh-CN"/>
              </w:rPr>
              <w:t>，不去不退，任何证件无优惠，竹筏+观光车150元人自理</w:t>
            </w:r>
            <w:r>
              <w:rPr>
                <w:rFonts w:hint="eastAsia"/>
                <w:color w:val="FF0000"/>
                <w:sz w:val="21"/>
                <w:szCs w:val="21"/>
              </w:rPr>
              <w:t>）</w:t>
            </w:r>
            <w:r>
              <w:rPr>
                <w:rFonts w:hint="eastAsia"/>
                <w:b/>
                <w:bCs/>
                <w:color w:val="auto"/>
                <w:sz w:val="21"/>
                <w:szCs w:val="21"/>
                <w:u w:val="single"/>
              </w:rPr>
              <w:t>【龙虎山是道教发源地，因道教创始张道陵天师在此炼丹，宣扬有青龙白虎环绕于丹鼎之上，因而改名为龙虎山。自张道陵以后，道教天师在此承袭了63代，历1900年】</w:t>
            </w:r>
            <w:r>
              <w:rPr>
                <w:rFonts w:hint="eastAsia"/>
                <w:sz w:val="21"/>
                <w:szCs w:val="21"/>
              </w:rPr>
              <w:t>，游仙水岩景区（180分钟）游览</w:t>
            </w:r>
            <w:r>
              <w:rPr>
                <w:rFonts w:hint="eastAsia"/>
                <w:b/>
                <w:bCs/>
                <w:color w:val="000000" w:themeColor="text1"/>
                <w:sz w:val="21"/>
                <w:szCs w:val="21"/>
                <w14:textFill>
                  <w14:solidFill>
                    <w14:schemeClr w14:val="tx1"/>
                  </w14:solidFill>
                </w14:textFill>
              </w:rPr>
              <w:t>【仙水岩景区】</w:t>
            </w:r>
            <w:r>
              <w:rPr>
                <w:rFonts w:hint="eastAsia"/>
                <w:sz w:val="21"/>
                <w:szCs w:val="21"/>
              </w:rPr>
              <w:t>竹筏漂流+仿古升棺表演；（全程约2-3小时，观光车、竹筏及表演均可能需要排队等待）；乘【龙虎山竹筏漂流】，观看千古一绝，惊险刺激的“</w:t>
            </w:r>
            <w:r>
              <w:rPr>
                <w:rFonts w:hint="eastAsia"/>
                <w:b/>
                <w:bCs/>
                <w:color w:val="000000" w:themeColor="text1"/>
                <w:sz w:val="21"/>
                <w:szCs w:val="21"/>
                <w14:textFill>
                  <w14:solidFill>
                    <w14:schemeClr w14:val="tx1"/>
                  </w14:solidFill>
                </w14:textFill>
              </w:rPr>
              <w:t>【仿古升棺表演】</w:t>
            </w:r>
            <w:r>
              <w:rPr>
                <w:rFonts w:hint="eastAsia"/>
                <w:b/>
                <w:bCs/>
                <w:color w:val="7030A0"/>
                <w:sz w:val="21"/>
                <w:szCs w:val="21"/>
                <w:lang w:eastAsia="zh-CN"/>
              </w:rPr>
              <w:t>（表演欢乐套餐已含）</w:t>
            </w:r>
            <w:r>
              <w:rPr>
                <w:rFonts w:hint="eastAsia"/>
                <w:sz w:val="21"/>
                <w:szCs w:val="21"/>
              </w:rPr>
              <w:t>（升棺表演时间以景区当天安排为准）。 后游中国道教第一府第天师府天师府是我国规模最大的道教建筑之一。天师府在规模上以及其历史价值、艺术价值，堪与曲阜孔府相比。</w:t>
            </w:r>
          </w:p>
          <w:p>
            <w:pPr>
              <w:rPr>
                <w:rFonts w:hint="eastAsia" w:ascii="宋体" w:hAnsi="宋体" w:eastAsia="宋体" w:cs="宋体"/>
                <w:sz w:val="21"/>
                <w:szCs w:val="21"/>
                <w:lang w:eastAsia="zh-CN"/>
              </w:rPr>
            </w:pPr>
            <w:r>
              <w:rPr>
                <w:rFonts w:hint="eastAsia"/>
                <w:sz w:val="21"/>
                <w:szCs w:val="21"/>
              </w:rPr>
              <w:t>温馨提示：龙虎山一只竹筏限乘8人，乘竹筏观赏沿途景观都由船家讲解。讲解是有偿服务。龙虎山美不美，奇不奇，全靠船家一张嘴。</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7</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002060"/>
                <w:sz w:val="24"/>
                <w:szCs w:val="24"/>
                <w:lang w:val="en-US" w:eastAsia="zh-CN"/>
              </w:rPr>
            </w:pPr>
            <w:r>
              <w:rPr>
                <w:rFonts w:hint="eastAsia" w:ascii="宋体" w:hAnsi="宋体" w:eastAsia="宋体" w:cs="宋体"/>
                <w:b/>
                <w:bCs/>
                <w:color w:val="002060"/>
                <w:sz w:val="24"/>
                <w:szCs w:val="24"/>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rPr>
              <w:t>早餐后，</w:t>
            </w:r>
            <w:r>
              <w:rPr>
                <w:rFonts w:hint="eastAsia" w:ascii="宋体" w:hAnsi="宋体" w:eastAsia="宋体" w:cs="宋体"/>
                <w:sz w:val="21"/>
                <w:szCs w:val="21"/>
                <w:lang w:val="en-US" w:eastAsia="zh-CN"/>
              </w:rPr>
              <w:t>乘车赴</w:t>
            </w:r>
            <w:r>
              <w:rPr>
                <w:rFonts w:hint="eastAsia" w:ascii="宋体" w:hAnsi="宋体" w:cs="宋体"/>
                <w:sz w:val="21"/>
                <w:szCs w:val="21"/>
                <w:lang w:val="en-US" w:eastAsia="zh-CN"/>
              </w:rPr>
              <w:t>南昌</w:t>
            </w:r>
            <w:r>
              <w:rPr>
                <w:rFonts w:hint="eastAsia" w:ascii="宋体" w:hAnsi="宋体" w:eastAsia="宋体" w:cs="宋体"/>
                <w:sz w:val="21"/>
                <w:szCs w:val="21"/>
                <w:lang w:val="en-US" w:eastAsia="zh-CN"/>
              </w:rPr>
              <w:t>火车站，乘火车返回昆明。</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r>
              <w:rPr>
                <w:rFonts w:hint="eastAsia" w:ascii="宋体" w:hAnsi="宋体" w:cs="宋体"/>
                <w:sz w:val="21"/>
                <w:szCs w:val="21"/>
                <w:lang w:eastAsia="zh-CN"/>
              </w:rPr>
              <w:t>火车上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rPr>
              <w:t>D</w:t>
            </w:r>
            <w:r>
              <w:rPr>
                <w:rFonts w:hint="eastAsia" w:ascii="宋体" w:hAnsi="宋体" w:cs="宋体"/>
                <w:b/>
                <w:color w:val="000000"/>
                <w:sz w:val="21"/>
                <w:szCs w:val="21"/>
                <w:lang w:val="en-US" w:eastAsia="zh-CN"/>
              </w:rPr>
              <w:t>8</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color w:val="002060"/>
                <w:sz w:val="24"/>
                <w:szCs w:val="24"/>
                <w:lang w:val="en-US" w:eastAsia="zh-CN"/>
              </w:rPr>
            </w:pPr>
            <w:r>
              <w:rPr>
                <w:rFonts w:hint="eastAsia" w:ascii="宋体" w:hAnsi="宋体" w:eastAsia="宋体" w:cs="宋体"/>
                <w:b/>
                <w:bCs/>
                <w:color w:val="002060"/>
                <w:sz w:val="24"/>
                <w:szCs w:val="24"/>
                <w:lang w:val="en-US" w:eastAsia="zh-CN"/>
              </w:rPr>
              <w:t xml:space="preserve">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宋体" w:hAnsi="宋体"/>
                <w:szCs w:val="21"/>
              </w:rPr>
              <w:t>抵达昆明火车站后，结束愉快的</w:t>
            </w:r>
            <w:r>
              <w:rPr>
                <w:rFonts w:hint="eastAsia" w:ascii="宋体" w:hAnsi="宋体"/>
                <w:szCs w:val="21"/>
                <w:lang w:eastAsia="zh-CN"/>
              </w:rPr>
              <w:t>旅行。</w:t>
            </w:r>
            <w:bookmarkStart w:id="0" w:name="_GoBack"/>
            <w:bookmarkEnd w:id="0"/>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szCs w:val="21"/>
              </w:rPr>
              <w:t>昆明-南昌-昆明火车硬卧（保证一人一铺位，但不保证挨坐或上中下铺位连号）</w:t>
            </w:r>
          </w:p>
          <w:p>
            <w:pPr>
              <w:pStyle w:val="5"/>
              <w:keepNext w:val="0"/>
              <w:keepLines w:val="0"/>
              <w:pageBreakBefore w:val="0"/>
              <w:widowControl w:val="0"/>
              <w:shd w:val="clear" w:color="auto"/>
              <w:kinsoku/>
              <w:wordWrap/>
              <w:overflowPunct/>
              <w:topLinePunct w:val="0"/>
              <w:autoSpaceDE/>
              <w:autoSpaceDN/>
              <w:bidi w:val="0"/>
              <w:adjustRightInd/>
              <w:snapToGrid/>
              <w:spacing w:line="360" w:lineRule="exact"/>
              <w:ind w:left="0" w:leftChars="0" w:right="0" w:rightChars="0" w:firstLine="0" w:firstLineChars="0"/>
              <w:textAlignment w:val="auto"/>
              <w:rPr>
                <w:rFonts w:hint="default" w:ascii="宋体" w:hAnsi="宋体" w:eastAsia="宋体" w:cs="宋体"/>
                <w:sz w:val="21"/>
                <w:szCs w:val="21"/>
                <w:lang w:val="en-US" w:eastAsia="zh-CN"/>
              </w:rPr>
            </w:pPr>
            <w:r>
              <w:rPr>
                <w:rFonts w:hint="eastAsia" w:ascii="宋体" w:hAnsi="宋体" w:eastAsia="宋体" w:cs="宋体"/>
                <w:sz w:val="21"/>
                <w:szCs w:val="21"/>
              </w:rPr>
              <w:t>2.门票：</w:t>
            </w:r>
            <w:r>
              <w:rPr>
                <w:rFonts w:hint="eastAsia" w:cs="宋体"/>
                <w:sz w:val="21"/>
                <w:szCs w:val="21"/>
                <w:lang w:eastAsia="zh-CN"/>
              </w:rPr>
              <w:t>包含的门票已按年龄层次优惠，任何证件不再享受优惠。</w:t>
            </w:r>
            <w:r>
              <w:rPr>
                <w:rFonts w:hint="eastAsia" w:cs="宋体"/>
                <w:color w:val="FF0000"/>
                <w:sz w:val="21"/>
                <w:szCs w:val="21"/>
                <w:lang w:eastAsia="zh-CN"/>
              </w:rPr>
              <w:t>不含的费用详见行程所列（庐山大门票按实际年龄付费</w:t>
            </w:r>
            <w:r>
              <w:rPr>
                <w:rFonts w:hint="eastAsia" w:cs="宋体"/>
                <w:color w:val="FF0000"/>
                <w:sz w:val="21"/>
                <w:szCs w:val="21"/>
                <w:lang w:val="en-US" w:eastAsia="zh-CN"/>
              </w:rPr>
              <w:t>+庐山</w:t>
            </w:r>
            <w:r>
              <w:rPr>
                <w:rFonts w:hint="eastAsia" w:cs="宋体"/>
                <w:color w:val="FF0000"/>
                <w:sz w:val="21"/>
                <w:szCs w:val="21"/>
                <w:lang w:eastAsia="zh-CN"/>
              </w:rPr>
              <w:t>景区交通</w:t>
            </w:r>
            <w:r>
              <w:rPr>
                <w:rFonts w:hint="eastAsia" w:cs="宋体"/>
                <w:color w:val="FF0000"/>
                <w:sz w:val="21"/>
                <w:szCs w:val="21"/>
                <w:lang w:val="en-US" w:eastAsia="zh-CN"/>
              </w:rPr>
              <w:t>90元/人+黄山上索道90+下索道80元+龙虎山观光车竹筏150元/人</w:t>
            </w:r>
            <w:r>
              <w:rPr>
                <w:rFonts w:hint="eastAsia" w:cs="宋体"/>
                <w:color w:val="FF0000"/>
                <w:sz w:val="21"/>
                <w:szCs w:val="21"/>
                <w:lang w:eastAsia="zh-CN"/>
              </w:rPr>
              <w:t>）</w:t>
            </w:r>
            <w:r>
              <w:rPr>
                <w:rFonts w:hint="eastAsia" w:cs="宋体"/>
                <w:color w:val="FF0000"/>
                <w:sz w:val="21"/>
                <w:szCs w:val="21"/>
                <w:lang w:val="en-US" w:eastAsia="zh-CN"/>
              </w:rPr>
              <w:t xml:space="preserve"> </w:t>
            </w:r>
            <w:r>
              <w:rPr>
                <w:rFonts w:hint="eastAsia" w:cs="宋体"/>
                <w:sz w:val="21"/>
                <w:szCs w:val="21"/>
                <w:lang w:val="en-US" w:eastAsia="zh-CN"/>
              </w:rPr>
              <w:t xml:space="preserve"> </w:t>
            </w:r>
          </w:p>
          <w:p>
            <w:pPr>
              <w:pStyle w:val="5"/>
              <w:keepNext w:val="0"/>
              <w:keepLines w:val="0"/>
              <w:pageBreakBefore w:val="0"/>
              <w:widowControl w:val="0"/>
              <w:shd w:val="clear" w:color="auto"/>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w:t>
            </w:r>
            <w:r>
              <w:rPr>
                <w:rFonts w:hint="eastAsia" w:cs="宋体"/>
                <w:b w:val="0"/>
                <w:bCs w:val="0"/>
                <w:color w:val="000000"/>
                <w:sz w:val="21"/>
                <w:szCs w:val="21"/>
                <w:shd w:val="clear" w:color="auto" w:fill="FFFFFF"/>
                <w:lang w:eastAsia="zh-CN"/>
              </w:rPr>
              <w:t>庐山</w:t>
            </w:r>
            <w:r>
              <w:rPr>
                <w:rFonts w:hint="eastAsia" w:ascii="宋体" w:hAnsi="宋体" w:eastAsia="宋体" w:cs="宋体"/>
                <w:b w:val="0"/>
                <w:bCs w:val="0"/>
                <w:color w:val="000000"/>
                <w:sz w:val="21"/>
                <w:szCs w:val="21"/>
                <w:shd w:val="clear" w:color="auto" w:fill="FFFFFF"/>
                <w:lang w:eastAsia="zh-CN"/>
              </w:rPr>
              <w:t>优惠政策；</w:t>
            </w:r>
          </w:p>
          <w:p>
            <w:pPr>
              <w:keepNext w:val="0"/>
              <w:keepLines w:val="0"/>
              <w:pageBreakBefore w:val="0"/>
              <w:widowControl w:val="0"/>
              <w:numPr>
                <w:ilvl w:val="0"/>
                <w:numId w:val="1"/>
              </w:numPr>
              <w:kinsoku/>
              <w:wordWrap/>
              <w:overflowPunct/>
              <w:topLinePunct w:val="0"/>
              <w:autoSpaceDE/>
              <w:autoSpaceDN/>
              <w:bidi w:val="0"/>
              <w:adjustRightInd/>
              <w:snapToGrid/>
              <w:spacing w:line="320" w:lineRule="exact"/>
              <w:ind w:left="0" w:leftChars="0" w:right="0" w:righ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宋体" w:hAnsi="宋体" w:cs="宋体"/>
                <w:sz w:val="21"/>
                <w:szCs w:val="21"/>
                <w:lang w:eastAsia="zh-CN"/>
              </w:rPr>
              <w:t>江西</w:t>
            </w:r>
            <w:r>
              <w:rPr>
                <w:rFonts w:hint="eastAsia" w:ascii="黑体" w:hAnsi="宋体" w:eastAsia="黑体" w:cs="Times New Roman"/>
                <w:b w:val="0"/>
                <w:bCs/>
                <w:kern w:val="2"/>
                <w:sz w:val="21"/>
                <w:szCs w:val="21"/>
                <w:lang w:val="en-US" w:eastAsia="zh-CN" w:bidi="ar"/>
              </w:rPr>
              <w:t>酒店不含空调及洗漱用品，</w:t>
            </w:r>
            <w:r>
              <w:rPr>
                <w:rFonts w:hint="eastAsia" w:ascii="微软雅黑" w:hAnsi="微软雅黑" w:eastAsia="微软雅黑"/>
                <w:sz w:val="21"/>
                <w:szCs w:val="21"/>
                <w:lang w:val="en-US" w:eastAsia="zh-CN"/>
              </w:rPr>
              <w:t>升级一晚四星酒店（未挂牌）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cs="宋体"/>
                <w:sz w:val="21"/>
                <w:szCs w:val="21"/>
                <w:lang w:val="en-US" w:eastAsia="zh-CN"/>
              </w:rPr>
              <w:t>4.</w:t>
            </w:r>
            <w:r>
              <w:rPr>
                <w:rFonts w:hint="eastAsia" w:ascii="宋体" w:hAnsi="宋体" w:eastAsia="宋体" w:cs="宋体"/>
                <w:sz w:val="21"/>
                <w:szCs w:val="21"/>
              </w:rPr>
              <w:t>膳食：</w:t>
            </w:r>
            <w:r>
              <w:rPr>
                <w:rFonts w:hint="eastAsia" w:ascii="宋体" w:hAnsi="宋体" w:cs="宋体"/>
                <w:sz w:val="21"/>
                <w:szCs w:val="21"/>
                <w:lang w:eastAsia="zh-CN"/>
              </w:rPr>
              <w:t>早餐为酒店含早。正餐含欢乐套餐中的</w:t>
            </w:r>
            <w:r>
              <w:rPr>
                <w:rFonts w:hint="eastAsia" w:ascii="宋体" w:hAnsi="宋体" w:cs="宋体"/>
                <w:sz w:val="21"/>
                <w:szCs w:val="21"/>
                <w:lang w:val="en-US" w:eastAsia="zh-CN"/>
              </w:rPr>
              <w:t>3正餐</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eastAsia="宋体" w:cs="宋体"/>
                <w:sz w:val="21"/>
                <w:szCs w:val="21"/>
              </w:rPr>
            </w:pPr>
            <w:r>
              <w:rPr>
                <w:rFonts w:hint="eastAsia" w:ascii="宋体" w:hAnsi="宋体" w:cs="宋体"/>
                <w:sz w:val="21"/>
                <w:szCs w:val="21"/>
                <w:lang w:val="en-US" w:eastAsia="zh-CN"/>
              </w:rPr>
              <w:t>5.</w:t>
            </w:r>
            <w:r>
              <w:rPr>
                <w:rFonts w:hint="eastAsia" w:ascii="宋体" w:hAnsi="宋体" w:eastAsia="宋体" w:cs="宋体"/>
                <w:sz w:val="21"/>
                <w:szCs w:val="21"/>
              </w:rPr>
              <w:t>导游：持国证地接导游服务；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6.保险：含组合险（强烈建议客人购买意外险）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7.出团标准：云南成团，25人独立发团，如人数不够顺延下一班期。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cs="宋体"/>
                <w:b/>
                <w:bCs/>
                <w:color w:val="C00000"/>
                <w:sz w:val="21"/>
                <w:szCs w:val="21"/>
                <w:lang w:val="en-US" w:eastAsia="zh-CN"/>
              </w:rPr>
            </w:pPr>
            <w:r>
              <w:rPr>
                <w:rFonts w:hint="eastAsia" w:ascii="宋体" w:hAnsi="宋体" w:cs="宋体"/>
                <w:b/>
                <w:bCs/>
                <w:color w:val="C00000"/>
                <w:sz w:val="21"/>
                <w:szCs w:val="21"/>
                <w:lang w:val="en-US" w:eastAsia="zh-CN"/>
              </w:rPr>
              <w:t>8.此产品适用于30-69岁客人，超龄补200元/人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eastAsia" w:ascii="宋体" w:hAnsi="宋体" w:cs="宋体"/>
                <w:sz w:val="21"/>
                <w:szCs w:val="21"/>
                <w:lang w:val="en-US" w:eastAsia="zh-CN"/>
              </w:rPr>
            </w:pPr>
            <w:r>
              <w:rPr>
                <w:rFonts w:hint="eastAsia" w:ascii="宋体" w:hAnsi="宋体" w:cs="宋体"/>
                <w:b w:val="0"/>
                <w:bCs w:val="0"/>
                <w:color w:val="auto"/>
                <w:sz w:val="21"/>
                <w:szCs w:val="21"/>
                <w:lang w:val="en-US" w:eastAsia="zh-CN"/>
              </w:rPr>
              <w:t>9.</w:t>
            </w:r>
            <w:r>
              <w:rPr>
                <w:rFonts w:hint="eastAsia" w:ascii="宋体" w:hAnsi="宋体" w:cs="宋体"/>
                <w:sz w:val="21"/>
                <w:szCs w:val="21"/>
                <w:lang w:val="en-US" w:eastAsia="zh-CN"/>
              </w:rPr>
              <w:t>客人中途如需自行脱团，每人需补交100元/天！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0" w:rightChars="0" w:firstLine="0" w:firstLineChars="0"/>
              <w:textAlignment w:val="auto"/>
              <w:outlineLvl w:val="9"/>
              <w:rPr>
                <w:rFonts w:hint="default" w:ascii="宋体" w:hAnsi="宋体" w:cs="宋体"/>
                <w:sz w:val="21"/>
                <w:szCs w:val="21"/>
                <w:lang w:val="en-US" w:eastAsia="zh-CN"/>
              </w:rPr>
            </w:pPr>
            <w:r>
              <w:rPr>
                <w:rFonts w:hint="eastAsia" w:ascii="宋体" w:hAnsi="宋体" w:cs="宋体"/>
                <w:b/>
                <w:bCs/>
                <w:color w:val="C00000"/>
                <w:sz w:val="21"/>
                <w:szCs w:val="21"/>
                <w:lang w:val="en-US" w:eastAsia="zh-CN"/>
              </w:rPr>
              <w:t>10.自费和购物详见补充协议，补充协议在本行程最后一页。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新宋体"/>
                <w:b/>
                <w:bCs/>
                <w:kern w:val="0"/>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spacing w:line="400" w:lineRule="exact"/>
        <w:jc w:val="center"/>
        <w:rPr>
          <w:rFonts w:ascii="微软雅黑" w:hAnsi="微软雅黑" w:eastAsia="微软雅黑" w:cs="宋体"/>
          <w:bCs/>
          <w:sz w:val="28"/>
          <w:szCs w:val="28"/>
        </w:rPr>
      </w:pPr>
      <w:r>
        <w:rPr>
          <w:rFonts w:hint="eastAsia" w:ascii="微软雅黑" w:hAnsi="微软雅黑" w:eastAsia="微软雅黑"/>
          <w:sz w:val="28"/>
          <w:szCs w:val="28"/>
        </w:rPr>
        <w:t>协议</w:t>
      </w:r>
      <w:r>
        <w:rPr>
          <w:rFonts w:hint="eastAsia" w:ascii="微软雅黑" w:hAnsi="微软雅黑" w:eastAsia="微软雅黑" w:cs="宋体"/>
          <w:bCs/>
          <w:sz w:val="28"/>
          <w:szCs w:val="28"/>
        </w:rPr>
        <w:t>行程补充条款</w:t>
      </w:r>
    </w:p>
    <w:p>
      <w:pPr>
        <w:spacing w:line="400" w:lineRule="exact"/>
        <w:ind w:firstLine="480" w:firstLineChars="200"/>
        <w:jc w:val="left"/>
        <w:rPr>
          <w:rFonts w:hint="eastAsia" w:ascii="微软雅黑" w:hAnsi="微软雅黑" w:eastAsia="微软雅黑"/>
          <w:bCs/>
          <w:sz w:val="24"/>
          <w:szCs w:val="24"/>
        </w:rPr>
      </w:pPr>
      <w:r>
        <w:rPr>
          <w:rFonts w:hint="eastAsia" w:ascii="微软雅黑" w:hAnsi="微软雅黑" w:eastAsia="微软雅黑"/>
          <w:bCs/>
          <w:sz w:val="24"/>
          <w:szCs w:val="24"/>
        </w:rPr>
        <w:t>甲方（旅游者）：</w:t>
      </w:r>
    </w:p>
    <w:p>
      <w:pPr>
        <w:spacing w:line="400" w:lineRule="exact"/>
        <w:ind w:firstLine="480" w:firstLineChars="200"/>
        <w:jc w:val="left"/>
        <w:rPr>
          <w:rFonts w:hint="eastAsia" w:ascii="微软雅黑" w:hAnsi="微软雅黑" w:eastAsia="微软雅黑"/>
          <w:bCs/>
          <w:sz w:val="24"/>
          <w:szCs w:val="24"/>
        </w:rPr>
      </w:pPr>
      <w:r>
        <w:rPr>
          <w:rFonts w:hint="eastAsia" w:ascii="微软雅黑" w:hAnsi="微软雅黑" w:eastAsia="微软雅黑"/>
          <w:bCs/>
          <w:sz w:val="24"/>
          <w:szCs w:val="24"/>
        </w:rPr>
        <w:t>乙方（旅行社）：</w:t>
      </w:r>
    </w:p>
    <w:p>
      <w:pPr>
        <w:spacing w:line="400" w:lineRule="exact"/>
        <w:ind w:firstLine="480" w:firstLineChars="200"/>
        <w:jc w:val="left"/>
        <w:rPr>
          <w:rFonts w:hint="eastAsia" w:ascii="微软雅黑" w:hAnsi="微软雅黑" w:eastAsia="微软雅黑" w:cs="宋体"/>
          <w:bCs/>
          <w:sz w:val="24"/>
          <w:szCs w:val="24"/>
          <w:lang w:val="en-US" w:eastAsia="zh-CN"/>
        </w:rPr>
      </w:pPr>
      <w:r>
        <w:rPr>
          <w:rFonts w:hint="eastAsia" w:ascii="微软雅黑" w:hAnsi="微软雅黑" w:eastAsia="微软雅黑" w:cs="宋体"/>
          <w:bCs/>
          <w:sz w:val="24"/>
          <w:szCs w:val="24"/>
        </w:rPr>
        <w:t>线路名称：</w:t>
      </w:r>
      <w:r>
        <w:rPr>
          <w:rFonts w:hint="eastAsia" w:ascii="微软雅黑" w:hAnsi="微软雅黑" w:eastAsia="微软雅黑" w:cs="宋体"/>
          <w:bCs/>
          <w:sz w:val="24"/>
          <w:szCs w:val="24"/>
          <w:lang w:eastAsia="zh-CN"/>
        </w:rPr>
        <w:t>江西庐山</w:t>
      </w:r>
      <w:r>
        <w:rPr>
          <w:rFonts w:hint="eastAsia" w:ascii="微软雅黑" w:hAnsi="微软雅黑" w:eastAsia="微软雅黑" w:cs="宋体"/>
          <w:bCs/>
          <w:sz w:val="24"/>
          <w:szCs w:val="24"/>
          <w:lang w:val="en-US" w:eastAsia="zh-CN"/>
        </w:rPr>
        <w:t>/</w:t>
      </w:r>
      <w:r>
        <w:rPr>
          <w:rFonts w:hint="eastAsia" w:ascii="微软雅黑" w:hAnsi="微软雅黑" w:eastAsia="微软雅黑" w:cs="宋体"/>
          <w:bCs/>
          <w:sz w:val="24"/>
          <w:szCs w:val="24"/>
          <w:lang w:eastAsia="zh-CN"/>
        </w:rPr>
        <w:t>黄山</w:t>
      </w:r>
      <w:r>
        <w:rPr>
          <w:rFonts w:hint="eastAsia" w:ascii="微软雅黑" w:hAnsi="微软雅黑" w:eastAsia="微软雅黑" w:cs="宋体"/>
          <w:bCs/>
          <w:sz w:val="24"/>
          <w:szCs w:val="24"/>
          <w:lang w:val="en-US" w:eastAsia="zh-CN"/>
        </w:rPr>
        <w:t>/</w:t>
      </w:r>
      <w:r>
        <w:rPr>
          <w:rFonts w:hint="eastAsia" w:ascii="微软雅黑" w:hAnsi="微软雅黑" w:eastAsia="微软雅黑" w:cs="宋体"/>
          <w:bCs/>
          <w:sz w:val="24"/>
          <w:szCs w:val="24"/>
          <w:lang w:eastAsia="zh-CN"/>
        </w:rPr>
        <w:t>婺源</w:t>
      </w:r>
      <w:r>
        <w:rPr>
          <w:rFonts w:hint="eastAsia" w:ascii="微软雅黑" w:hAnsi="微软雅黑" w:eastAsia="微软雅黑" w:cs="宋体"/>
          <w:bCs/>
          <w:sz w:val="24"/>
          <w:szCs w:val="24"/>
          <w:lang w:val="en-US" w:eastAsia="zh-CN"/>
        </w:rPr>
        <w:t>/</w:t>
      </w:r>
      <w:r>
        <w:rPr>
          <w:rFonts w:hint="eastAsia" w:ascii="微软雅黑" w:hAnsi="微软雅黑" w:eastAsia="微软雅黑" w:cs="宋体"/>
          <w:bCs/>
          <w:sz w:val="24"/>
          <w:szCs w:val="24"/>
          <w:lang w:eastAsia="zh-CN"/>
        </w:rPr>
        <w:t>景德镇</w:t>
      </w:r>
      <w:r>
        <w:rPr>
          <w:rFonts w:hint="eastAsia" w:ascii="微软雅黑" w:hAnsi="微软雅黑" w:eastAsia="微软雅黑" w:cs="宋体"/>
          <w:bCs/>
          <w:sz w:val="24"/>
          <w:szCs w:val="24"/>
          <w:lang w:val="en-US" w:eastAsia="zh-CN"/>
        </w:rPr>
        <w:t>/龙虎山双卧8</w:t>
      </w:r>
      <w:r>
        <w:rPr>
          <w:rFonts w:hint="eastAsia" w:ascii="微软雅黑" w:hAnsi="微软雅黑" w:eastAsia="微软雅黑" w:cs="宋体"/>
          <w:bCs/>
          <w:sz w:val="24"/>
          <w:szCs w:val="24"/>
          <w:lang w:eastAsia="zh-CN"/>
        </w:rPr>
        <w:t>日游</w:t>
      </w:r>
    </w:p>
    <w:p>
      <w:pPr>
        <w:spacing w:line="40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中华人民共和国旅游法》规定，甲、乙双方本着自愿、平等的原则，经协商一致，在赴江西黄山旅游期间，保证原有行程不变的前提下，甲方要求乙方增加以下个性化服务。甲、乙双方签署本补充协议。此协议作为旅游合同的补充，与合同具同等法律效力。</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购物补充条款：</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根据自身需要和个人意愿，决定参加下列购物活动，乙方全程不得强制购物。除本协议条款中确认的购物场所外，无其他购物店。甲方在下列购物场所购买的商品，非质量问题，乙方不承担退换商品的责任（具体退换货原则以店内规定为准）。如确有质量问题，乙方须协助甲方办理退换货事宜。</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当地对商品定价有严格的管理，同一国家内同样产品不会有较大的价格差异。但不排除某些商品存在价差现象，请甲方根据自身经济状况自行甄选后予以选择，乙方不承担退换差价的责任。</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甲方自行前往非本补充协议的购物场所购买的商品，乙方不承担任何责任。（如行程中的景点、餐厅、中途休息站等地及周边商店不属于旅游定点商店，不建议购买）。</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如遇不可抗力（天气、罢工等）或其他旅行社已尽合理注意义务仍不能避免的事件，为保证行程所列景点正常游览，乙方可根据实际需要减少本补充协议约定的购物场所，敬请甲方谅解。</w:t>
      </w:r>
    </w:p>
    <w:p>
      <w:pPr>
        <w:spacing w:line="360" w:lineRule="exact"/>
        <w:rPr>
          <w:rFonts w:hint="eastAsia" w:ascii="微软雅黑" w:hAnsi="微软雅黑" w:eastAsia="微软雅黑" w:cs="微软雅黑"/>
          <w:sz w:val="24"/>
          <w:szCs w:val="24"/>
        </w:rPr>
      </w:pPr>
      <w:r>
        <w:rPr>
          <w:rFonts w:hint="eastAsia" w:ascii="微软雅黑" w:hAnsi="微软雅黑" w:eastAsia="微软雅黑" w:cs="微软雅黑"/>
          <w:sz w:val="24"/>
          <w:szCs w:val="24"/>
        </w:rPr>
        <w:t>购物场所安排（参观顺序以当地旅行社实际安排为准）</w:t>
      </w:r>
      <w:r>
        <w:rPr>
          <w:rFonts w:hint="eastAsia" w:ascii="微软雅黑" w:hAnsi="微软雅黑" w:eastAsia="微软雅黑" w:cs="微软雅黑"/>
          <w:color w:val="0000FF"/>
          <w:sz w:val="24"/>
          <w:szCs w:val="24"/>
        </w:rPr>
        <w:t>6选4店</w:t>
      </w:r>
      <w:r>
        <w:rPr>
          <w:rFonts w:hint="eastAsia" w:ascii="微软雅黑" w:hAnsi="微软雅黑" w:eastAsia="微软雅黑" w:cs="微软雅黑"/>
          <w:sz w:val="24"/>
          <w:szCs w:val="24"/>
        </w:rPr>
        <w:t>。当地品茶、土特产超市为游客休息</w:t>
      </w:r>
    </w:p>
    <w:p>
      <w:pPr>
        <w:spacing w:line="360" w:lineRule="exact"/>
        <w:ind w:firstLine="720" w:firstLineChars="300"/>
        <w:rPr>
          <w:rFonts w:hint="eastAsia" w:ascii="微软雅黑" w:hAnsi="微软雅黑" w:eastAsia="微软雅黑" w:cs="微软雅黑"/>
          <w:sz w:val="24"/>
          <w:szCs w:val="24"/>
        </w:rPr>
      </w:pPr>
      <w:r>
        <w:rPr>
          <w:rFonts w:hint="eastAsia" w:ascii="微软雅黑" w:hAnsi="微软雅黑" w:eastAsia="微软雅黑" w:cs="微软雅黑"/>
          <w:sz w:val="24"/>
          <w:szCs w:val="24"/>
        </w:rPr>
        <w:t>场所不为购物店！</w:t>
      </w:r>
    </w:p>
    <w:tbl>
      <w:tblPr>
        <w:tblStyle w:val="6"/>
        <w:tblW w:w="10070"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4519"/>
        <w:gridCol w:w="4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乳胶店</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trPr>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丝绸店</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3</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color w:val="000000"/>
                <w:kern w:val="0"/>
                <w:sz w:val="24"/>
                <w:szCs w:val="24"/>
              </w:rPr>
              <w:t>螺旋藻店</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4</w:t>
            </w:r>
          </w:p>
        </w:tc>
        <w:tc>
          <w:tcPr>
            <w:tcW w:w="451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玉器店</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5</w:t>
            </w:r>
          </w:p>
        </w:tc>
        <w:tc>
          <w:tcPr>
            <w:tcW w:w="451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厨具生活馆</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6</w:t>
            </w:r>
          </w:p>
        </w:tc>
        <w:tc>
          <w:tcPr>
            <w:tcW w:w="4519"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康健生活馆</w:t>
            </w:r>
          </w:p>
        </w:tc>
        <w:tc>
          <w:tcPr>
            <w:tcW w:w="427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约120分钟</w:t>
            </w:r>
          </w:p>
        </w:tc>
      </w:tr>
    </w:tbl>
    <w:p>
      <w:pPr>
        <w:spacing w:line="400" w:lineRule="exact"/>
        <w:ind w:firstLine="480" w:firstLineChars="200"/>
        <w:jc w:val="left"/>
        <w:rPr>
          <w:rFonts w:hint="eastAsia" w:ascii="微软雅黑" w:hAnsi="微软雅黑" w:eastAsia="微软雅黑" w:cs="微软雅黑"/>
          <w:sz w:val="24"/>
          <w:szCs w:val="24"/>
        </w:rPr>
      </w:pPr>
    </w:p>
    <w:tbl>
      <w:tblPr>
        <w:tblStyle w:val="7"/>
        <w:tblW w:w="10075" w:type="dxa"/>
        <w:tblInd w:w="8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0"/>
        <w:gridCol w:w="7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color w:val="000000"/>
                <w:sz w:val="22"/>
                <w:szCs w:val="22"/>
                <w:vertAlign w:val="baseline"/>
                <w:lang w:val="en-US" w:eastAsia="zh-CN"/>
              </w:rPr>
            </w:pPr>
            <w:r>
              <w:rPr>
                <w:rFonts w:hint="eastAsia" w:ascii="微软雅黑" w:hAnsi="微软雅黑" w:eastAsia="微软雅黑" w:cs="微软雅黑"/>
                <w:b/>
                <w:bCs/>
                <w:sz w:val="24"/>
                <w:szCs w:val="24"/>
                <w:lang w:eastAsia="zh-CN"/>
              </w:rPr>
              <w:t>自费安排</w:t>
            </w:r>
          </w:p>
        </w:tc>
        <w:tc>
          <w:tcPr>
            <w:tcW w:w="7875" w:type="dxa"/>
            <w:vAlign w:val="center"/>
          </w:tcPr>
          <w:p>
            <w:pPr>
              <w:spacing w:line="400" w:lineRule="exact"/>
              <w:ind w:firstLine="440" w:firstLineChars="200"/>
              <w:jc w:val="both"/>
              <w:rPr>
                <w:rFonts w:hint="eastAsia" w:ascii="微软雅黑" w:hAnsi="微软雅黑" w:eastAsia="微软雅黑" w:cs="微软雅黑"/>
                <w:b w:val="0"/>
                <w:bCs/>
                <w:color w:val="000000"/>
                <w:sz w:val="22"/>
                <w:szCs w:val="22"/>
                <w:vertAlign w:val="baseline"/>
                <w:lang w:val="en-US" w:eastAsia="zh-CN"/>
              </w:rPr>
            </w:pPr>
            <w:r>
              <w:rPr>
                <w:rFonts w:hint="eastAsia" w:ascii="微软雅黑" w:hAnsi="微软雅黑" w:eastAsia="微软雅黑" w:cs="微软雅黑"/>
                <w:b/>
                <w:bCs w:val="0"/>
                <w:color w:val="FF0000"/>
                <w:sz w:val="22"/>
                <w:szCs w:val="22"/>
                <w:lang w:val="en-US" w:eastAsia="zh-CN"/>
              </w:rPr>
              <w:t>打包优惠价399元/人请随团费交清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00"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color w:val="000000"/>
                <w:sz w:val="22"/>
                <w:szCs w:val="22"/>
                <w:vertAlign w:val="baseline"/>
                <w:lang w:val="en-US" w:eastAsia="zh-CN"/>
              </w:rPr>
            </w:pPr>
            <w:r>
              <w:rPr>
                <w:rFonts w:hint="eastAsia" w:ascii="微软雅黑" w:hAnsi="微软雅黑" w:eastAsia="微软雅黑" w:cs="微软雅黑"/>
                <w:b/>
                <w:bCs w:val="0"/>
                <w:color w:val="FF0000"/>
                <w:sz w:val="22"/>
                <w:szCs w:val="22"/>
                <w:lang w:val="en-US" w:eastAsia="zh-CN"/>
              </w:rPr>
              <w:t>欢乐套餐包含：</w:t>
            </w:r>
          </w:p>
        </w:tc>
        <w:tc>
          <w:tcPr>
            <w:tcW w:w="7875" w:type="dxa"/>
            <w:vAlign w:val="center"/>
          </w:tcPr>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color w:val="000000"/>
                <w:sz w:val="22"/>
                <w:szCs w:val="22"/>
                <w:vertAlign w:val="baseline"/>
                <w:lang w:val="en-US" w:eastAsia="zh-CN"/>
              </w:rPr>
            </w:pPr>
            <w:r>
              <w:rPr>
                <w:rFonts w:hint="eastAsia" w:ascii="微软雅黑" w:hAnsi="微软雅黑" w:eastAsia="微软雅黑" w:cs="微软雅黑"/>
                <w:b w:val="0"/>
                <w:bCs/>
                <w:color w:val="auto"/>
                <w:sz w:val="22"/>
                <w:szCs w:val="22"/>
                <w:lang w:val="en-US" w:eastAsia="zh-CN"/>
              </w:rPr>
              <w:t>（</w:t>
            </w:r>
            <w:r>
              <w:rPr>
                <w:rFonts w:hint="eastAsia" w:ascii="微软雅黑" w:hAnsi="微软雅黑" w:eastAsia="微软雅黑" w:cs="微软雅黑"/>
                <w:b w:val="0"/>
                <w:bCs/>
                <w:color w:val="000000"/>
                <w:sz w:val="22"/>
                <w:szCs w:val="22"/>
                <w:lang w:val="en-US" w:eastAsia="zh-CN"/>
              </w:rPr>
              <w:t>源头古村+龙虎山大门票+龙虎山升（棺）官表演+行程内三个晚餐+升级一晚四星住宿+黄山景交)</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color w:val="000000"/>
                <w:sz w:val="22"/>
                <w:szCs w:val="22"/>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val="0"/>
          <w:bCs/>
          <w:color w:val="000000"/>
          <w:sz w:val="22"/>
          <w:szCs w:val="22"/>
          <w:lang w:val="en-US" w:eastAsia="zh-CN"/>
        </w:rPr>
      </w:pPr>
    </w:p>
    <w:p>
      <w:pPr>
        <w:spacing w:line="400" w:lineRule="exact"/>
        <w:ind w:firstLine="480" w:firstLineChars="200"/>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我已阅读并充分理解补充条款所有内容，并愿意友好、平等、自愿的情况下确认：</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旅行社已就此次行程的购物相关名，自费特色，自理项目以及相关风险对我进行了全面的告知，提醒。我经慎重考虑后，自愿前往上述购物场所购买商品，自愿按照自己喜好参加自费和自理项目，旅行社并无强迫。我承诺将按照导游提醒办理相关事宜，并遵循旅行社的提示理性消费，注意保留购物单据，注意自身人身财产安全，如因自身原因取消或因旅行社不能控制因素无法安排的，对旅行社予以理解。</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我同意（合同补充条款）作为双方签署的旅游合同不可分割的组成部分。</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甲方（旅游者）：                                      乙方（旅行社）：</w:t>
      </w:r>
    </w:p>
    <w:p>
      <w:pPr>
        <w:spacing w:line="400" w:lineRule="exact"/>
        <w:jc w:val="left"/>
        <w:rPr>
          <w:rFonts w:hint="eastAsia" w:ascii="微软雅黑" w:hAnsi="微软雅黑" w:eastAsia="微软雅黑" w:cs="微软雅黑"/>
          <w:sz w:val="24"/>
          <w:szCs w:val="24"/>
        </w:rPr>
      </w:pPr>
      <w:r>
        <w:rPr>
          <w:rFonts w:hint="eastAsia" w:ascii="微软雅黑" w:hAnsi="微软雅黑" w:eastAsia="微软雅黑" w:cs="微软雅黑"/>
          <w:sz w:val="24"/>
          <w:szCs w:val="24"/>
        </w:rPr>
        <w:t>日期：     年    月    日                           日期：     年    月      日</w:t>
      </w:r>
    </w:p>
    <w:p>
      <w:pPr>
        <w:rPr>
          <w:rFonts w:ascii="宋体"/>
          <w:b/>
          <w:color w:val="000000"/>
          <w:sz w:val="24"/>
        </w:rPr>
      </w:pPr>
    </w:p>
    <w:sectPr>
      <w:pgSz w:w="11906" w:h="16838"/>
      <w:pgMar w:top="1134" w:right="720" w:bottom="567"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FC0F"/>
    <w:multiLevelType w:val="singleLevel"/>
    <w:tmpl w:val="5983FC0F"/>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12BE1"/>
    <w:rsid w:val="026218D1"/>
    <w:rsid w:val="07CC71DB"/>
    <w:rsid w:val="0C2744D6"/>
    <w:rsid w:val="12055413"/>
    <w:rsid w:val="12357415"/>
    <w:rsid w:val="12C124FF"/>
    <w:rsid w:val="13E11E8F"/>
    <w:rsid w:val="1653120A"/>
    <w:rsid w:val="17D92FD8"/>
    <w:rsid w:val="187C512E"/>
    <w:rsid w:val="1B391FAE"/>
    <w:rsid w:val="1D3640AD"/>
    <w:rsid w:val="1D9F10AB"/>
    <w:rsid w:val="1EA37B66"/>
    <w:rsid w:val="1F09500B"/>
    <w:rsid w:val="1F141EBC"/>
    <w:rsid w:val="200A7B1D"/>
    <w:rsid w:val="22314FEB"/>
    <w:rsid w:val="239F6B8F"/>
    <w:rsid w:val="24AD7901"/>
    <w:rsid w:val="265B7DFD"/>
    <w:rsid w:val="2A2D2F6A"/>
    <w:rsid w:val="2B0C41B3"/>
    <w:rsid w:val="2B5825FA"/>
    <w:rsid w:val="2DBB1083"/>
    <w:rsid w:val="2E5E294A"/>
    <w:rsid w:val="2FA45A04"/>
    <w:rsid w:val="30162B7B"/>
    <w:rsid w:val="30C63089"/>
    <w:rsid w:val="32D7142B"/>
    <w:rsid w:val="336358D8"/>
    <w:rsid w:val="338213F7"/>
    <w:rsid w:val="33A3519A"/>
    <w:rsid w:val="34993821"/>
    <w:rsid w:val="3527065A"/>
    <w:rsid w:val="357B12D9"/>
    <w:rsid w:val="36DB27C1"/>
    <w:rsid w:val="3B085BA5"/>
    <w:rsid w:val="3BCE7D8D"/>
    <w:rsid w:val="3BD41217"/>
    <w:rsid w:val="3CA20ECA"/>
    <w:rsid w:val="3D8F3FA9"/>
    <w:rsid w:val="3E182D82"/>
    <w:rsid w:val="3F962177"/>
    <w:rsid w:val="40046D63"/>
    <w:rsid w:val="41C73BBC"/>
    <w:rsid w:val="42C50401"/>
    <w:rsid w:val="44603F5D"/>
    <w:rsid w:val="451D1A52"/>
    <w:rsid w:val="463A6E21"/>
    <w:rsid w:val="48512058"/>
    <w:rsid w:val="4B1A46C4"/>
    <w:rsid w:val="4E771AB1"/>
    <w:rsid w:val="50AA4287"/>
    <w:rsid w:val="51083FEF"/>
    <w:rsid w:val="51717BCD"/>
    <w:rsid w:val="53201970"/>
    <w:rsid w:val="53BB4FF0"/>
    <w:rsid w:val="563C1A22"/>
    <w:rsid w:val="57761866"/>
    <w:rsid w:val="577E3403"/>
    <w:rsid w:val="5B5D1374"/>
    <w:rsid w:val="5E0A2801"/>
    <w:rsid w:val="5FAC4F73"/>
    <w:rsid w:val="60A471B4"/>
    <w:rsid w:val="636A58E9"/>
    <w:rsid w:val="63966695"/>
    <w:rsid w:val="6B6011C8"/>
    <w:rsid w:val="6C9878DA"/>
    <w:rsid w:val="6D93382E"/>
    <w:rsid w:val="6F2C1D50"/>
    <w:rsid w:val="758C7606"/>
    <w:rsid w:val="775D717D"/>
    <w:rsid w:val="798A07AF"/>
    <w:rsid w:val="7AA50939"/>
    <w:rsid w:val="7DC6033F"/>
    <w:rsid w:val="7F1C3EE0"/>
    <w:rsid w:val="7F3F2EC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6438</Words>
  <Characters>6543</Characters>
  <Paragraphs>130</Paragraphs>
  <TotalTime>13</TotalTime>
  <ScaleCrop>false</ScaleCrop>
  <LinksUpToDate>false</LinksUpToDate>
  <CharactersWithSpaces>6672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2019-09-17T02:05:16Z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