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body>
    <w:p>
      <w:pPr>
        <w:jc w:val="cente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sectPr>
          <w:headerReference r:id="rId3" w:type="default"/>
          <w:footerReference r:id="rId4" w:type="default"/>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58240" behindDoc="1" locked="0" layoutInCell="1" allowOverlap="1">
            <wp:simplePos x="0" y="0"/>
            <wp:positionH relativeFrom="column">
              <wp:posOffset>-1133475</wp:posOffset>
            </wp:positionH>
            <wp:positionV relativeFrom="paragraph">
              <wp:posOffset>-712470</wp:posOffset>
            </wp:positionV>
            <wp:extent cx="7557135" cy="10687685"/>
            <wp:effectExtent l="0" t="0" r="5715" b="18415"/>
            <wp:wrapNone/>
            <wp:docPr id="1" name="图片 1" descr="峽遇恩施-双飞五日游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峽遇恩施-双飞五日游word"/>
                    <pic:cNvPicPr>
                      <a:picLocks noChangeAspect="1"/>
                    </pic:cNvPicPr>
                  </pic:nvPicPr>
                  <pic:blipFill>
                    <a:blip r:embed="rId6"/>
                    <a:stretch>
                      <a:fillRect/>
                    </a:stretch>
                  </pic:blipFill>
                  <pic:spPr>
                    <a:xfrm>
                      <a:off x="0" y="0"/>
                      <a:ext cx="7557135" cy="10687685"/>
                    </a:xfrm>
                    <a:prstGeom prst="rect">
                      <a:avLst/>
                    </a:prstGeom>
                  </pic:spPr>
                </pic:pic>
              </a:graphicData>
            </a:graphic>
          </wp:anchor>
        </w:drawing>
      </w:r>
    </w:p>
    <w:p>
      <w:pPr>
        <w:jc w:val="cente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59264" behindDoc="1" locked="0" layoutInCell="1" allowOverlap="1">
            <wp:simplePos x="0" y="0"/>
            <wp:positionH relativeFrom="column">
              <wp:posOffset>-1133475</wp:posOffset>
            </wp:positionH>
            <wp:positionV relativeFrom="paragraph">
              <wp:posOffset>-712470</wp:posOffset>
            </wp:positionV>
            <wp:extent cx="7557135" cy="10687685"/>
            <wp:effectExtent l="0" t="0" r="5715" b="18415"/>
            <wp:wrapNone/>
            <wp:docPr id="2" name="图片 2" descr="峽遇恩施-双飞五日游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峽遇恩施-双飞五日游word3"/>
                    <pic:cNvPicPr>
                      <a:picLocks noChangeAspect="1"/>
                    </pic:cNvPicPr>
                  </pic:nvPicPr>
                  <pic:blipFill>
                    <a:blip r:embed="rId7"/>
                    <a:stretch>
                      <a:fillRect/>
                    </a:stretch>
                  </pic:blipFill>
                  <pic:spPr>
                    <a:xfrm>
                      <a:off x="0" y="0"/>
                      <a:ext cx="7557135" cy="10687685"/>
                    </a:xfrm>
                    <a:prstGeom prst="rect">
                      <a:avLst/>
                    </a:prstGeom>
                  </pic:spPr>
                </pic:pic>
              </a:graphicData>
            </a:graphic>
          </wp:anchor>
        </w:drawing>
      </w:r>
    </w:p>
    <w:p>
      <w:pPr>
        <w:jc w:val="cente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0288" behindDoc="1" locked="0" layoutInCell="1" allowOverlap="1">
            <wp:simplePos x="0" y="0"/>
            <wp:positionH relativeFrom="column">
              <wp:posOffset>-1132840</wp:posOffset>
            </wp:positionH>
            <wp:positionV relativeFrom="paragraph">
              <wp:posOffset>-711835</wp:posOffset>
            </wp:positionV>
            <wp:extent cx="7556500" cy="10687050"/>
            <wp:effectExtent l="0" t="0" r="6350" b="0"/>
            <wp:wrapNone/>
            <wp:docPr id="3" name="图片 3" descr="E:\康良舒2021\湖北\恩施盛都国旅\团队计划\微信图片_20210329155105.jpg微信图片_20210329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康良舒2021\湖北\恩施盛都国旅\团队计划\微信图片_20210329155105.jpg微信图片_20210329155105"/>
                    <pic:cNvPicPr>
                      <a:picLocks noChangeAspect="1"/>
                    </pic:cNvPicPr>
                  </pic:nvPicPr>
                  <pic:blipFill>
                    <a:blip r:embed="rId8"/>
                    <a:srcRect/>
                    <a:stretch>
                      <a:fillRect/>
                    </a:stretch>
                  </pic:blipFill>
                  <pic:spPr>
                    <a:xfrm>
                      <a:off x="0" y="0"/>
                      <a:ext cx="7556500" cy="10687050"/>
                    </a:xfrm>
                    <a:prstGeom prst="rect">
                      <a:avLst/>
                    </a:prstGeom>
                  </pic:spPr>
                </pic:pic>
              </a:graphicData>
            </a:graphic>
          </wp:anchor>
        </w:drawing>
      </w:r>
    </w:p>
    <w:p>
      <w:pPr>
        <w:jc w:val="center"/>
        <w:rPr>
          <w:rFonts w:hint="default"/>
          <w:b w:val="0"/>
          <w:bCs/>
          <w:color w:val="F79646" w:themeColor="accent6"/>
          <w:sz w:val="36"/>
          <w:szCs w:val="36"/>
          <w:lang w:val="en-US"/>
          <w14:textFill>
            <w14:gradFill>
              <w14:gsLst>
                <w14:gs w14:pos="0">
                  <w14:srgbClr w14:val="F79646"/>
                </w14:gs>
                <w14:gs w14:pos="100000">
                  <w14:srgbClr w14:val="F57723"/>
                </w14:gs>
              </w14:gsLst>
              <w14:lin w14:ang="0" w14:scaled="0"/>
            </w14:gradFill>
          </w14:textFill>
        </w:r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1312" behindDoc="1" locked="0" layoutInCell="1" allowOverlap="1">
            <wp:simplePos x="0" y="0"/>
            <wp:positionH relativeFrom="column">
              <wp:posOffset>-1133475</wp:posOffset>
            </wp:positionH>
            <wp:positionV relativeFrom="paragraph">
              <wp:posOffset>-710565</wp:posOffset>
            </wp:positionV>
            <wp:extent cx="7566660" cy="10701020"/>
            <wp:effectExtent l="0" t="0" r="15240" b="5080"/>
            <wp:wrapNone/>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t>峽遇恩施精华5日游</w:t>
      </w:r>
    </w:p>
    <w:p>
      <w:pPr>
        <w:jc w:val="left"/>
        <w:rPr>
          <w:rFonts w:hint="eastAsia" w:ascii="微软雅黑" w:hAnsi="微软雅黑" w:eastAsia="微软雅黑" w:cs="微软雅黑"/>
          <w:b/>
          <w:bCs/>
          <w:color w:val="604A7B" w:themeColor="accent4" w:themeShade="BF"/>
          <w:sz w:val="18"/>
          <w:szCs w:val="18"/>
          <w:vertAlign w:val="baseline"/>
          <w:lang w:val="en-US" w:eastAsia="zh-CN"/>
        </w:rPr>
      </w:pPr>
    </w:p>
    <w:p>
      <w:pPr>
        <w:jc w:val="left"/>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玩的开心：</w:t>
      </w:r>
      <w:r>
        <w:rPr>
          <w:rFonts w:hint="eastAsia" w:ascii="微软雅黑" w:hAnsi="微软雅黑" w:eastAsia="微软雅黑" w:cs="微软雅黑"/>
          <w:b/>
          <w:bCs/>
          <w:color w:val="auto"/>
          <w:sz w:val="24"/>
          <w:szCs w:val="24"/>
          <w:vertAlign w:val="baseline"/>
          <w:lang w:val="en-US" w:eastAsia="zh-CN"/>
        </w:rPr>
        <w:t xml:space="preserve">全程贴心服务，打造更高品质； </w:t>
      </w:r>
    </w:p>
    <w:p>
      <w:pPr>
        <w:jc w:val="left"/>
        <w:rPr>
          <w:rFonts w:hint="default"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住的舒心：</w:t>
      </w:r>
      <w:r>
        <w:rPr>
          <w:rFonts w:hint="eastAsia" w:ascii="微软雅黑" w:hAnsi="微软雅黑" w:eastAsia="微软雅黑" w:cs="微软雅黑"/>
          <w:b/>
          <w:bCs/>
          <w:color w:val="auto"/>
          <w:sz w:val="24"/>
          <w:szCs w:val="24"/>
          <w:vertAlign w:val="baseline"/>
          <w:lang w:val="en-US" w:eastAsia="zh-CN"/>
        </w:rPr>
        <w:t>精选酒店，挑选位置优越；</w:t>
      </w:r>
    </w:p>
    <w:p>
      <w:pPr>
        <w:jc w:val="left"/>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吃的放心：</w:t>
      </w:r>
      <w:r>
        <w:rPr>
          <w:rFonts w:hint="eastAsia" w:ascii="微软雅黑" w:hAnsi="微软雅黑" w:eastAsia="微软雅黑" w:cs="微软雅黑"/>
          <w:b/>
          <w:bCs/>
          <w:color w:val="auto"/>
          <w:sz w:val="24"/>
          <w:szCs w:val="24"/>
          <w:vertAlign w:val="baseline"/>
          <w:lang w:val="en-US" w:eastAsia="zh-CN"/>
        </w:rPr>
        <w:t>全程指定餐厅，吃的放心，升级1个摔碗酒；</w:t>
      </w:r>
    </w:p>
    <w:p>
      <w:pPr>
        <w:jc w:val="left"/>
        <w:rPr>
          <w:rFonts w:ascii="楷体_GB2312" w:hAnsi="宋体" w:eastAsia="楷体_GB2312" w:cs="宋体"/>
          <w:b/>
          <w:sz w:val="22"/>
          <w:szCs w:val="22"/>
        </w:rPr>
      </w:pPr>
      <w:r>
        <w:rPr>
          <w:rFonts w:hint="eastAsia" w:asciiTheme="minorEastAsia" w:hAnsiTheme="minorEastAsia" w:eastAsiaTheme="minorEastAsia"/>
          <w:b/>
          <w:color w:val="808080"/>
          <w:sz w:val="22"/>
          <w:szCs w:val="22"/>
          <w:lang w:val="en-US" w:eastAsia="zh-CN"/>
        </w:rPr>
        <w:t>◆</w:t>
      </w:r>
      <w:r>
        <w:rPr>
          <w:rFonts w:hint="eastAsia" w:ascii="微软雅黑" w:hAnsi="微软雅黑" w:eastAsia="微软雅黑" w:cs="微软雅黑"/>
          <w:b/>
          <w:bCs/>
          <w:color w:val="auto"/>
          <w:sz w:val="24"/>
          <w:szCs w:val="24"/>
          <w:vertAlign w:val="baseline"/>
          <w:lang w:val="en-US" w:eastAsia="zh-CN"/>
          <w14:textFill>
            <w14:gradFill>
              <w14:gsLst>
                <w14:gs w14:pos="0">
                  <w14:srgbClr w14:val="F68123"/>
                </w14:gs>
                <w14:gs w14:pos="100000">
                  <w14:srgbClr w14:val="E0600A"/>
                </w14:gs>
              </w14:gsLst>
              <w14:lin w14:ang="0" w14:scaled="0"/>
            </w14:gradFill>
          </w14:textFill>
        </w:rPr>
        <w:t>线路特色：</w:t>
      </w:r>
      <w:r>
        <w:rPr>
          <w:rFonts w:hint="eastAsia" w:ascii="微软雅黑" w:hAnsi="微软雅黑" w:eastAsia="微软雅黑" w:cs="微软雅黑"/>
          <w:b/>
          <w:bCs/>
          <w:color w:val="auto"/>
          <w:sz w:val="24"/>
          <w:szCs w:val="24"/>
          <w:vertAlign w:val="baseline"/>
          <w:lang w:val="en-US" w:eastAsia="zh-CN"/>
        </w:rPr>
        <w:t>独家VIP线路定制丰富的景点；</w:t>
      </w:r>
    </w:p>
    <w:p>
      <w:pPr>
        <w:jc w:val="center"/>
        <w:rPr>
          <w:rFonts w:hint="eastAsia" w:ascii="微软雅黑" w:hAnsi="微软雅黑" w:eastAsia="微软雅黑" w:cs="微软雅黑"/>
          <w:b/>
          <w:color w:val="F2F2F2"/>
          <w:sz w:val="32"/>
          <w:szCs w:val="32"/>
          <w:highlight w:val="darkGreen"/>
        </w:rPr>
      </w:pPr>
      <w:r>
        <w:rPr>
          <w:rFonts w:hint="eastAsia" w:ascii="微软雅黑" w:hAnsi="微软雅黑" w:eastAsia="微软雅黑" w:cs="微软雅黑"/>
          <w:b/>
          <w:bCs/>
          <w:color w:val="3D20D0"/>
          <w:spacing w:val="17"/>
          <w:sz w:val="28"/>
          <w:szCs w:val="28"/>
          <w:shd w:val="clear" w:color="auto" w:fill="FFE619"/>
        </w:rPr>
        <w:t>品 质 尊 享</w:t>
      </w:r>
    </w:p>
    <w:p>
      <w:pPr>
        <w:spacing w:line="340" w:lineRule="exact"/>
        <w:rPr>
          <w:rFonts w:hint="eastAsia" w:ascii="微软雅黑" w:hAnsi="微软雅黑" w:eastAsia="微软雅黑" w:cs="微软雅黑"/>
          <w:b/>
          <w:sz w:val="24"/>
          <w:szCs w:val="24"/>
        </w:rPr>
      </w:pPr>
      <w:r>
        <w:rPr>
          <w:rFonts w:hint="eastAsia" w:ascii="微软雅黑" w:hAnsi="微软雅黑" w:eastAsia="微软雅黑" w:cs="微软雅黑"/>
          <w:b/>
          <w:color w:val="FF0000"/>
          <w:sz w:val="24"/>
          <w:szCs w:val="24"/>
        </w:rPr>
        <w:t>★</w:t>
      </w:r>
      <w:r>
        <w:rPr>
          <w:rFonts w:hint="eastAsia" w:ascii="微软雅黑" w:hAnsi="微软雅黑" w:eastAsia="微软雅黑" w:cs="微软雅黑"/>
          <w:b/>
          <w:sz w:val="24"/>
          <w:szCs w:val="24"/>
        </w:rPr>
        <w:t xml:space="preserve"> 高素质阿哥阿妹导游服务，安排您的吃住行游娱；   </w:t>
      </w:r>
      <w:r>
        <w:rPr>
          <w:rFonts w:hint="eastAsia" w:ascii="微软雅黑" w:hAnsi="微软雅黑" w:eastAsia="微软雅黑" w:cs="微软雅黑"/>
          <w:b/>
          <w:sz w:val="24"/>
          <w:szCs w:val="24"/>
        </w:rPr>
        <w:cr/>
      </w:r>
      <w:r>
        <w:rPr>
          <w:rFonts w:hint="eastAsia" w:ascii="微软雅黑" w:hAnsi="微软雅黑" w:eastAsia="微软雅黑" w:cs="微软雅黑"/>
          <w:b/>
          <w:color w:val="FF0000"/>
          <w:sz w:val="24"/>
          <w:szCs w:val="24"/>
        </w:rPr>
        <w:t>★</w:t>
      </w:r>
      <w:r>
        <w:rPr>
          <w:rFonts w:hint="eastAsia" w:ascii="微软雅黑" w:hAnsi="微软雅黑" w:eastAsia="微软雅黑" w:cs="微软雅黑"/>
          <w:b/>
          <w:sz w:val="24"/>
          <w:szCs w:val="24"/>
        </w:rPr>
        <w:t xml:space="preserve"> 豪华空调旅游车，保证一人一正座；</w:t>
      </w:r>
    </w:p>
    <w:p>
      <w:pPr>
        <w:jc w:val="left"/>
        <w:rPr>
          <w:rFonts w:hint="eastAsia" w:ascii="微软雅黑" w:hAnsi="微软雅黑" w:eastAsia="微软雅黑" w:cs="微软雅黑"/>
          <w:b/>
          <w:bCs/>
          <w:color w:val="604A7B" w:themeColor="accent4" w:themeShade="BF"/>
          <w:sz w:val="18"/>
          <w:szCs w:val="18"/>
          <w:vertAlign w:val="baseline"/>
          <w:lang w:val="en-US" w:eastAsia="zh-CN"/>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230"/>
        <w:gridCol w:w="4035"/>
        <w:gridCol w:w="112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天数</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交通工具</w:t>
            </w:r>
          </w:p>
        </w:tc>
        <w:tc>
          <w:tcPr>
            <w:tcW w:w="403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行程内容简要</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含餐</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第一天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宜昌接机</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无</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第二天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三峡大坝</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第三天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恩施大峡谷</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早中晚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第四天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丝绸+清江大峡谷+女儿城</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早中晚</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第五天</w:t>
            </w:r>
          </w:p>
        </w:tc>
        <w:tc>
          <w:tcPr>
            <w:tcW w:w="1230"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汽车</w:t>
            </w:r>
          </w:p>
        </w:tc>
        <w:tc>
          <w:tcPr>
            <w:tcW w:w="4035" w:type="dxa"/>
            <w:vAlign w:val="center"/>
          </w:tcPr>
          <w:p>
            <w:pPr>
              <w:jc w:val="left"/>
              <w:rPr>
                <w:rFonts w:hint="default"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中国硒港+土司城</w:t>
            </w:r>
          </w:p>
        </w:tc>
        <w:tc>
          <w:tcPr>
            <w:tcW w:w="1125"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早</w:t>
            </w:r>
          </w:p>
        </w:tc>
        <w:tc>
          <w:tcPr>
            <w:tcW w:w="1073" w:type="dxa"/>
            <w:vAlign w:val="center"/>
          </w:tcPr>
          <w:p>
            <w:pPr>
              <w:jc w:val="center"/>
              <w:rPr>
                <w:rFonts w:hint="eastAsia" w:ascii="微软雅黑" w:hAnsi="微软雅黑" w:eastAsia="微软雅黑" w:cs="微软雅黑"/>
                <w:b/>
                <w:bCs/>
                <w:color w:val="604A7B" w:themeColor="accent4" w:themeShade="BF"/>
                <w:sz w:val="20"/>
                <w:szCs w:val="20"/>
                <w:vertAlign w:val="baseline"/>
                <w:lang w:val="en-US" w:eastAsia="zh-CN"/>
              </w:rPr>
            </w:pPr>
            <w:r>
              <w:rPr>
                <w:rFonts w:hint="eastAsia" w:ascii="微软雅黑" w:hAnsi="微软雅黑" w:eastAsia="微软雅黑" w:cs="微软雅黑"/>
                <w:b/>
                <w:bCs/>
                <w:color w:val="604A7B" w:themeColor="accent4" w:themeShade="BF"/>
                <w:sz w:val="20"/>
                <w:szCs w:val="20"/>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nil"/>
              <w:left w:val="nil"/>
              <w:bottom w:val="single" w:color="auto" w:sz="4" w:space="0"/>
              <w:right w:val="nil"/>
            </w:tcBorders>
            <w:vAlign w:val="top"/>
          </w:tcPr>
          <w:p>
            <w:pPr>
              <w:jc w:val="center"/>
              <w:rPr>
                <w:rFonts w:hint="eastAsia" w:ascii="微软雅黑" w:hAnsi="微软雅黑" w:eastAsia="微软雅黑" w:cs="微软雅黑"/>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tcBorders>
            <w:shd w:val="clear" w:color="auto" w:fill="C3BD96" w:themeFill="background2" w:themeFillShade="BF"/>
            <w:vAlign w:val="top"/>
          </w:tcPr>
          <w:p>
            <w:pPr>
              <w:rPr>
                <w:rFonts w:hint="eastAsia" w:ascii="微软雅黑" w:hAnsi="微软雅黑" w:eastAsia="微软雅黑" w:cs="微软雅黑"/>
                <w:szCs w:val="21"/>
                <w:vertAlign w:val="baseline"/>
                <w:lang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 xml:space="preserve">第一天 </w:t>
            </w: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eastAsia="zh-CN"/>
              </w:rPr>
              <w:t>昆明</w:t>
            </w: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rPr>
              <w:t>✈</w:t>
            </w: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val="0"/>
                <w:sz w:val="24"/>
                <w:szCs w:val="24"/>
              </w:rPr>
              <w:t xml:space="preserve">用餐：无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住宿：</w:t>
            </w:r>
            <w:r>
              <w:rPr>
                <w:rFonts w:hint="eastAsia" w:ascii="微软雅黑" w:hAnsi="微软雅黑" w:eastAsia="微软雅黑" w:cs="微软雅黑"/>
                <w:b w:val="0"/>
                <w:bCs w:val="0"/>
                <w:sz w:val="24"/>
                <w:szCs w:val="24"/>
                <w:lang w:eastAsia="zh-CN"/>
              </w:rPr>
              <w:t>宜昌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pStyle w:val="4"/>
              <w:widowControl/>
              <w:shd w:val="clear" w:color="auto"/>
              <w:spacing w:before="0" w:beforeAutospacing="0" w:after="0" w:afterAutospacing="0" w:line="0" w:lineRule="atLeast"/>
              <w:ind w:firstLine="480" w:firstLineChars="200"/>
              <w:rPr>
                <w:rFonts w:hint="eastAsia" w:ascii="微软雅黑" w:hAnsi="微软雅黑" w:eastAsia="微软雅黑" w:cs="微软雅黑"/>
                <w:szCs w:val="21"/>
                <w:vertAlign w:val="baseline"/>
              </w:rPr>
            </w:pPr>
            <w:r>
              <w:rPr>
                <w:rFonts w:hint="eastAsia" w:ascii="微软雅黑" w:hAnsi="微软雅黑" w:eastAsia="微软雅黑" w:cs="微软雅黑"/>
                <w:b w:val="0"/>
                <w:kern w:val="2"/>
                <w:sz w:val="24"/>
                <w:szCs w:val="24"/>
                <w:lang w:val="ru-RU"/>
              </w:rPr>
              <w:t>贵宾抵达</w:t>
            </w:r>
            <w:r>
              <w:rPr>
                <w:rFonts w:hint="eastAsia" w:ascii="微软雅黑" w:hAnsi="微软雅黑" w:eastAsia="微软雅黑" w:cs="微软雅黑"/>
                <w:b w:val="0"/>
                <w:kern w:val="2"/>
                <w:sz w:val="24"/>
                <w:szCs w:val="24"/>
                <w:lang w:val="ru-RU" w:eastAsia="zh-CN"/>
              </w:rPr>
              <w:t>，</w:t>
            </w:r>
            <w:r>
              <w:rPr>
                <w:rFonts w:hint="eastAsia" w:ascii="微软雅黑" w:hAnsi="微软雅黑" w:eastAsia="微软雅黑" w:cs="微软雅黑"/>
                <w:b w:val="0"/>
                <w:kern w:val="2"/>
                <w:sz w:val="24"/>
                <w:szCs w:val="24"/>
                <w:lang w:val="ru-RU"/>
              </w:rPr>
              <w:t>工作人员接站后入住酒店。随后自由活动，请注意人身财产安全。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第二天 三峡大坝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val="0"/>
                <w:sz w:val="24"/>
                <w:szCs w:val="24"/>
              </w:rPr>
              <w:t>用餐：</w:t>
            </w:r>
            <w:r>
              <w:rPr>
                <w:rFonts w:hint="eastAsia" w:ascii="微软雅黑" w:hAnsi="微软雅黑" w:eastAsia="微软雅黑" w:cs="微软雅黑"/>
                <w:b w:val="0"/>
                <w:bCs w:val="0"/>
                <w:sz w:val="24"/>
                <w:szCs w:val="24"/>
                <w:lang w:eastAsia="zh-CN"/>
              </w:rPr>
              <w:t>早</w:t>
            </w:r>
            <w:r>
              <w:rPr>
                <w:rFonts w:hint="eastAsia" w:ascii="微软雅黑" w:hAnsi="微软雅黑" w:eastAsia="微软雅黑" w:cs="微软雅黑"/>
                <w:b w:val="0"/>
                <w:bCs w:val="0"/>
                <w:sz w:val="24"/>
                <w:szCs w:val="24"/>
                <w:lang w:val="en-US" w:eastAsia="zh-CN"/>
              </w:rPr>
              <w:t>/</w:t>
            </w:r>
            <w:r>
              <w:rPr>
                <w:rFonts w:hint="eastAsia" w:ascii="微软雅黑" w:hAnsi="微软雅黑" w:eastAsia="微软雅黑" w:cs="微软雅黑"/>
                <w:b w:val="0"/>
                <w:bCs w:val="0"/>
                <w:sz w:val="24"/>
                <w:szCs w:val="24"/>
                <w:lang w:eastAsia="zh-CN"/>
              </w:rPr>
              <w:t>晚</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住宿：</w:t>
            </w:r>
            <w:r>
              <w:rPr>
                <w:rFonts w:hint="eastAsia" w:ascii="微软雅黑" w:hAnsi="微软雅黑" w:eastAsia="微软雅黑" w:cs="微软雅黑"/>
                <w:b w:val="0"/>
                <w:bCs w:val="0"/>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pStyle w:val="2"/>
              <w:rPr>
                <w:rFonts w:hint="eastAsia" w:ascii="微软雅黑" w:hAnsi="微软雅黑" w:eastAsia="微软雅黑" w:cs="微软雅黑"/>
                <w:b w:val="0"/>
                <w:bCs/>
                <w:color w:val="auto"/>
                <w:sz w:val="18"/>
                <w:szCs w:val="18"/>
              </w:rPr>
            </w:pPr>
            <w:r>
              <w:rPr>
                <w:rFonts w:hint="eastAsia" w:ascii="微软雅黑" w:hAnsi="微软雅黑" w:eastAsia="微软雅黑" w:cs="微软雅黑"/>
                <w:color w:val="000000"/>
                <w:sz w:val="24"/>
                <w:szCs w:val="24"/>
                <w:lang w:val="en-US" w:eastAsia="zh-CN"/>
              </w:rPr>
              <w:t xml:space="preserve"> </w:t>
            </w:r>
            <w:r>
              <w:rPr>
                <w:rFonts w:ascii="宋体" w:hAnsi="宋体" w:cs="宋体"/>
                <w:kern w:val="0"/>
                <w:sz w:val="22"/>
                <w:lang w:bidi="ar"/>
              </w:rPr>
              <w:drawing>
                <wp:inline distT="0" distB="0" distL="114300" distR="114300">
                  <wp:extent cx="219075" cy="219075"/>
                  <wp:effectExtent l="0" t="0" r="9525" b="952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0"/>
                          <a:stretch>
                            <a:fillRect/>
                          </a:stretch>
                        </pic:blipFill>
                        <pic:spPr>
                          <a:xfrm>
                            <a:off x="0" y="0"/>
                            <a:ext cx="219075" cy="219075"/>
                          </a:xfrm>
                          <a:prstGeom prst="rect">
                            <a:avLst/>
                          </a:prstGeom>
                          <a:noFill/>
                          <a:ln>
                            <a:noFill/>
                          </a:ln>
                        </pic:spPr>
                      </pic:pic>
                    </a:graphicData>
                  </a:graphic>
                </wp:inline>
              </w:drawing>
            </w:r>
            <w:r>
              <w:rPr>
                <w:rFonts w:hint="eastAsia" w:ascii="微软雅黑" w:hAnsi="微软雅黑" w:eastAsia="微软雅黑" w:cs="微软雅黑"/>
                <w:b w:val="0"/>
                <w:bCs w:val="0"/>
                <w:sz w:val="21"/>
                <w:szCs w:val="21"/>
              </w:rPr>
              <w:t>早餐后乘车前往宜昌游览</w:t>
            </w:r>
            <w:r>
              <w:rPr>
                <w:rFonts w:hint="eastAsia" w:ascii="微软雅黑" w:hAnsi="微软雅黑" w:eastAsia="微软雅黑" w:cs="微软雅黑"/>
                <w:b/>
                <w:bCs/>
                <w:color w:val="FF0000"/>
                <w:sz w:val="21"/>
                <w:szCs w:val="21"/>
              </w:rPr>
              <w:t>【三峡大坝】</w:t>
            </w:r>
            <w:r>
              <w:rPr>
                <w:rFonts w:hint="eastAsia" w:ascii="微软雅黑" w:hAnsi="微软雅黑" w:eastAsia="微软雅黑" w:cs="微软雅黑"/>
                <w:b w:val="0"/>
                <w:bCs w:val="0"/>
                <w:sz w:val="21"/>
                <w:szCs w:val="21"/>
              </w:rPr>
              <w:t>位于湖北省宜昌市境内，是当今世界最大的水利发电工程——三峡水电站的主体工程、三峡大坝旅游区的核心景观、三峡水库的东端，是国家5A级景区。</w:t>
            </w:r>
            <w:r>
              <w:rPr>
                <w:rFonts w:hint="eastAsia" w:ascii="微软雅黑" w:hAnsi="微软雅黑" w:eastAsia="微软雅黑" w:cs="微软雅黑"/>
                <w:b/>
                <w:bCs/>
                <w:color w:val="FF0000"/>
                <w:sz w:val="21"/>
                <w:szCs w:val="21"/>
              </w:rPr>
              <w:t>【三峡大坝】</w:t>
            </w:r>
            <w:r>
              <w:rPr>
                <w:rFonts w:hint="eastAsia" w:ascii="微软雅黑" w:hAnsi="微软雅黑" w:eastAsia="微软雅黑" w:cs="微软雅黑"/>
                <w:b w:val="0"/>
                <w:bCs w:val="0"/>
                <w:sz w:val="21"/>
                <w:szCs w:val="21"/>
              </w:rPr>
              <w:t>景区换乘中心乘坐环保车到达196平台，乘观光电梯到坛子岭，参观三峡工程模型室，乘观光电梯下行到船闸观景台。</w:t>
            </w:r>
            <w:r>
              <w:rPr>
                <w:rFonts w:hint="eastAsia" w:ascii="微软雅黑" w:hAnsi="微软雅黑" w:eastAsia="微软雅黑" w:cs="微软雅黑"/>
                <w:b/>
                <w:bCs/>
                <w:color w:val="FF0000"/>
                <w:sz w:val="21"/>
                <w:szCs w:val="21"/>
              </w:rPr>
              <w:t>【双线五级船闸】</w:t>
            </w:r>
            <w:r>
              <w:rPr>
                <w:rFonts w:hint="eastAsia" w:ascii="微软雅黑" w:hAnsi="微软雅黑" w:eastAsia="微软雅黑" w:cs="微软雅黑"/>
                <w:b w:val="0"/>
                <w:bCs w:val="0"/>
                <w:sz w:val="21"/>
                <w:szCs w:val="21"/>
              </w:rPr>
              <w:t>鸟瞰世界上最大的船闸。</w:t>
            </w:r>
            <w:r>
              <w:rPr>
                <w:rFonts w:hint="eastAsia" w:ascii="微软雅黑" w:hAnsi="微软雅黑" w:eastAsia="微软雅黑" w:cs="微软雅黑"/>
                <w:b/>
                <w:bCs/>
                <w:color w:val="FF0000"/>
                <w:sz w:val="21"/>
                <w:szCs w:val="21"/>
              </w:rPr>
              <w:t>【坛子岭】</w:t>
            </w:r>
            <w:r>
              <w:rPr>
                <w:rFonts w:hint="eastAsia" w:ascii="微软雅黑" w:hAnsi="微软雅黑" w:eastAsia="微软雅黑" w:cs="微软雅黑"/>
                <w:b w:val="0"/>
                <w:bCs w:val="0"/>
                <w:sz w:val="21"/>
                <w:szCs w:val="21"/>
              </w:rPr>
              <w:t>俯瞰三峡坝区的施工全貌，还可以饱览西陵峡秀丽风光。</w:t>
            </w:r>
            <w:r>
              <w:rPr>
                <w:rFonts w:hint="eastAsia" w:ascii="微软雅黑" w:hAnsi="微软雅黑" w:eastAsia="微软雅黑" w:cs="微软雅黑"/>
                <w:b/>
                <w:bCs/>
                <w:color w:val="FF0000"/>
                <w:sz w:val="21"/>
                <w:szCs w:val="21"/>
              </w:rPr>
              <w:t>【185观景平台】</w:t>
            </w:r>
            <w:r>
              <w:rPr>
                <w:rFonts w:hint="eastAsia" w:ascii="微软雅黑" w:hAnsi="微软雅黑" w:eastAsia="微软雅黑" w:cs="微软雅黑"/>
                <w:b w:val="0"/>
                <w:bCs w:val="0"/>
                <w:sz w:val="21"/>
                <w:szCs w:val="21"/>
              </w:rPr>
              <w:t>站于此地，完全可以领略到“高峡出平湖”的感觉！</w:t>
            </w:r>
            <w:r>
              <w:rPr>
                <w:rFonts w:hint="eastAsia" w:ascii="微软雅黑" w:hAnsi="微软雅黑" w:eastAsia="微软雅黑" w:cs="微软雅黑"/>
                <w:b/>
                <w:bCs/>
                <w:color w:val="FF0000"/>
                <w:sz w:val="21"/>
                <w:szCs w:val="21"/>
              </w:rPr>
              <w:t>【纪念截留园】</w:t>
            </w:r>
            <w:r>
              <w:rPr>
                <w:rFonts w:hint="eastAsia" w:ascii="微软雅黑" w:hAnsi="微软雅黑" w:eastAsia="微软雅黑" w:cs="微软雅黑"/>
                <w:b w:val="0"/>
                <w:bCs w:val="0"/>
                <w:sz w:val="21"/>
                <w:szCs w:val="21"/>
              </w:rPr>
              <w:t>游客与三峡大坝全景留念的最佳场。</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5408" behindDoc="1" locked="0" layoutInCell="1" allowOverlap="1">
                  <wp:simplePos x="0" y="0"/>
                  <wp:positionH relativeFrom="column">
                    <wp:posOffset>-1133475</wp:posOffset>
                  </wp:positionH>
                  <wp:positionV relativeFrom="paragraph">
                    <wp:posOffset>-716915</wp:posOffset>
                  </wp:positionV>
                  <wp:extent cx="7566660" cy="10701020"/>
                  <wp:effectExtent l="0" t="0" r="15240" b="5080"/>
                  <wp:wrapNone/>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szCs w:val="21"/>
                <w:vertAlign w:val="baseline"/>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第三天 恩施大峡谷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早中晚</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val="0"/>
                <w:sz w:val="24"/>
                <w:szCs w:val="24"/>
                <w:lang w:val="en-US" w:eastAsia="zh-CN"/>
              </w:rPr>
              <w:t xml:space="preserve">            </w:t>
            </w:r>
            <w:r>
              <w:rPr>
                <w:rFonts w:hint="eastAsia" w:ascii="微软雅黑" w:hAnsi="微软雅黑" w:eastAsia="微软雅黑" w:cs="微软雅黑"/>
                <w:b w:val="0"/>
                <w:bCs w:val="0"/>
                <w:sz w:val="24"/>
                <w:szCs w:val="24"/>
              </w:rPr>
              <w:t xml:space="preserve"> </w:t>
            </w:r>
            <w:r>
              <w:rPr>
                <w:rFonts w:hint="eastAsia" w:ascii="微软雅黑" w:hAnsi="微软雅黑" w:eastAsia="微软雅黑" w:cs="微软雅黑"/>
                <w:b w:val="0"/>
                <w:bCs/>
                <w:color w:val="auto"/>
                <w:sz w:val="24"/>
                <w:szCs w:val="24"/>
              </w:rPr>
              <w:t>住宿：</w:t>
            </w:r>
            <w:r>
              <w:rPr>
                <w:rFonts w:hint="eastAsia" w:ascii="微软雅黑" w:hAnsi="微软雅黑" w:eastAsia="微软雅黑" w:cs="微软雅黑"/>
                <w:b w:val="0"/>
                <w:bCs/>
                <w:color w:val="auto"/>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w:t>
            </w:r>
            <w:r>
              <w:rPr>
                <w:rFonts w:hint="eastAsia" w:ascii="微软雅黑" w:hAnsi="微软雅黑" w:eastAsia="微软雅黑" w:cs="微软雅黑"/>
                <w:sz w:val="21"/>
                <w:szCs w:val="21"/>
              </w:rPr>
              <w:t>出发乘车赴被专家誉为与美国科罗拉多大峡谷难分伯仲的</w:t>
            </w:r>
            <w:r>
              <w:rPr>
                <w:rFonts w:hint="eastAsia" w:ascii="微软雅黑" w:hAnsi="微软雅黑" w:eastAsia="微软雅黑" w:cs="微软雅黑"/>
                <w:b/>
                <w:bCs/>
                <w:color w:val="FF0000"/>
                <w:sz w:val="21"/>
                <w:szCs w:val="21"/>
              </w:rPr>
              <w:t>【恩施大峡谷】</w:t>
            </w:r>
            <w:r>
              <w:rPr>
                <w:rFonts w:hint="eastAsia" w:ascii="微软雅黑" w:hAnsi="微软雅黑" w:eastAsia="微软雅黑" w:cs="微软雅黑"/>
                <w:sz w:val="21"/>
                <w:szCs w:val="21"/>
              </w:rPr>
              <w:t>,大峡谷位于恩施市屯堡乡和板桥镇境内，是清江大峡谷中的一段，峡谷全长108千米，总面积300多平方千米。峡谷中的百里绝壁、千丈瀑布、傲啸独峰、原始森林、远古村寨等景点美不胜收。游览</w:t>
            </w:r>
            <w:r>
              <w:rPr>
                <w:rFonts w:hint="eastAsia" w:ascii="微软雅黑" w:hAnsi="微软雅黑" w:eastAsia="微软雅黑" w:cs="微软雅黑"/>
                <w:b/>
                <w:bCs/>
                <w:color w:val="FF0000"/>
                <w:sz w:val="21"/>
                <w:szCs w:val="21"/>
              </w:rPr>
              <w:t>【七星寨景区】</w:t>
            </w:r>
            <w:r>
              <w:rPr>
                <w:rFonts w:hint="eastAsia" w:ascii="微软雅黑" w:hAnsi="微软雅黑" w:eastAsia="微软雅黑" w:cs="微软雅黑"/>
                <w:sz w:val="21"/>
                <w:szCs w:val="21"/>
              </w:rPr>
              <w:t>感受有惊无险的“绝壁栈道”、沿途可欣赏峡谷中的百里绝壁，千丈悬崖、傲啸独峰，原始森林，远古村寨，龙门石林，一线天、绝壁栈道、大峡谷梯田等景观，美不胜收，主要由大河碥风光、前山绝壁、大中小龙门峰林、板桥洞群、龙桥暗河、后山独峰、雨龙山绝壁、朝东岩绝壁、屯堡清江河画廊等组成</w:t>
            </w:r>
            <w:r>
              <w:rPr>
                <w:rFonts w:hint="eastAsia" w:ascii="微软雅黑" w:hAnsi="微软雅黑" w:eastAsia="微软雅黑" w:cs="微软雅黑"/>
                <w:sz w:val="21"/>
                <w:szCs w:val="21"/>
                <w:lang w:eastAsia="zh-CN"/>
              </w:rPr>
              <w:t>，</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云龙地缝至少形成于5千万年前，</w:t>
            </w:r>
            <w:r>
              <w:rPr>
                <w:rFonts w:hint="eastAsia" w:ascii="微软雅黑" w:hAnsi="微软雅黑" w:eastAsia="微软雅黑" w:cs="微软雅黑"/>
                <w:b w:val="0"/>
                <w:i w:val="0"/>
                <w:caps w:val="0"/>
                <w:color w:val="000000" w:themeColor="text1"/>
                <w:spacing w:val="0"/>
                <w:sz w:val="21"/>
                <w:szCs w:val="21"/>
                <w:shd w:val="clear" w:fill="FFFFFF"/>
                <w:lang w:val="en-US" w:eastAsia="zh-CN"/>
                <w14:textFill>
                  <w14:solidFill>
                    <w14:schemeClr w14:val="tx1"/>
                  </w14:solidFill>
                </w14:textFill>
              </w:rPr>
              <w:t>后游览</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i w:val="0"/>
                <w:caps w:val="0"/>
                <w:color w:val="FF0000"/>
                <w:spacing w:val="0"/>
                <w:sz w:val="21"/>
                <w:szCs w:val="21"/>
                <w:shd w:val="clear" w:fill="FFFFFF"/>
                <w:lang w:val="en-US" w:eastAsia="zh-CN"/>
              </w:rPr>
              <w:t>云龙河</w:t>
            </w:r>
            <w:r>
              <w:rPr>
                <w:rFonts w:hint="eastAsia" w:ascii="微软雅黑" w:hAnsi="微软雅黑" w:eastAsia="微软雅黑" w:cs="微软雅黑"/>
                <w:b/>
                <w:bCs/>
                <w:i w:val="0"/>
                <w:caps w:val="0"/>
                <w:color w:val="FF0000"/>
                <w:spacing w:val="0"/>
                <w:sz w:val="21"/>
                <w:szCs w:val="21"/>
                <w:shd w:val="clear" w:fill="FFFFFF"/>
              </w:rPr>
              <w:t>地缝</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顶部到地缝底部的地层主要为形成于2.1－2.9亿年间、跨二迭与三迭纪的灰岩；全长3.6千米、平均深75米，平均宽15米，两岸陡峭，飞瀑狂泻、缝底流水潺潺，上通天水暗河，下联莽莽清江。地缝上共有7条半瀑布(有一条瀑布叫“半流瀑”，丰水期有，枯水期无，故称半条瀑布)。云龙地缝曾是云龙河的伏流段，以暗河形式沉睡地下二、三千万年，后因水流在地下强烈掏蚀，在地表不断剥蚀、致使暗河顶部坍塌，地缝才得于面世，成为恩施大峡谷一大奇观</w:t>
            </w:r>
          </w:p>
          <w:p>
            <w:pPr>
              <w:widowControl/>
              <w:spacing w:line="288" w:lineRule="auto"/>
              <w:jc w:val="left"/>
              <w:rPr>
                <w:rFonts w:hint="eastAsia" w:ascii="微软雅黑" w:hAnsi="微软雅黑" w:eastAsia="微软雅黑" w:cs="微软雅黑"/>
                <w:b/>
                <w:bCs/>
                <w:color w:val="FF0000"/>
                <w:kern w:val="0"/>
                <w:sz w:val="21"/>
                <w:szCs w:val="21"/>
                <w:lang w:bidi="ar"/>
              </w:rPr>
            </w:pPr>
            <w:r>
              <w:rPr>
                <w:rFonts w:hint="eastAsia" w:ascii="微软雅黑" w:hAnsi="微软雅黑" w:eastAsia="微软雅黑" w:cs="微软雅黑"/>
                <w:b/>
                <w:bCs/>
                <w:color w:val="FF0000"/>
                <w:kern w:val="0"/>
                <w:sz w:val="21"/>
                <w:szCs w:val="21"/>
                <w:lang w:bidi="ar"/>
              </w:rPr>
              <w:t>温馨提示：1、恩施大峡谷</w:t>
            </w:r>
            <w:r>
              <w:rPr>
                <w:rFonts w:hint="eastAsia" w:ascii="微软雅黑" w:hAnsi="微软雅黑" w:eastAsia="微软雅黑" w:cs="微软雅黑"/>
                <w:b/>
                <w:bCs/>
                <w:color w:val="FF0000"/>
                <w:kern w:val="0"/>
                <w:sz w:val="21"/>
                <w:szCs w:val="21"/>
                <w:lang w:eastAsia="zh-CN" w:bidi="ar"/>
              </w:rPr>
              <w:t>如</w:t>
            </w:r>
            <w:r>
              <w:rPr>
                <w:rFonts w:hint="eastAsia" w:ascii="微软雅黑" w:hAnsi="微软雅黑" w:eastAsia="微软雅黑" w:cs="微软雅黑"/>
                <w:b/>
                <w:bCs/>
                <w:color w:val="FF0000"/>
                <w:kern w:val="0"/>
                <w:sz w:val="21"/>
                <w:szCs w:val="21"/>
                <w:lang w:bidi="ar"/>
              </w:rPr>
              <w:t>乘坐索道上山，排队时间较长，敬请谅解。</w:t>
            </w:r>
          </w:p>
          <w:p>
            <w:pPr>
              <w:pStyle w:val="2"/>
              <w:ind w:left="0" w:leftChars="0" w:firstLine="0" w:firstLineChars="0"/>
              <w:rPr>
                <w:rFonts w:hint="eastAsia"/>
                <w:lang w:val="en-US" w:eastAsia="zh-CN"/>
              </w:rPr>
            </w:pPr>
            <w:r>
              <w:rPr>
                <w:rFonts w:hint="eastAsia" w:ascii="微软雅黑" w:hAnsi="微软雅黑" w:eastAsia="微软雅黑" w:cs="微软雅黑"/>
                <w:b/>
                <w:bCs/>
                <w:color w:val="FF0000"/>
                <w:kern w:val="0"/>
                <w:sz w:val="21"/>
                <w:szCs w:val="21"/>
                <w:lang w:bidi="ar"/>
              </w:rPr>
              <w:t>2、恩施大峡谷七星寨景区体力付出较大，请游客自行斟酌,根据自己身体条件考虑是否上山。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第四天 楚绣丝绸博物馆+清江大峡谷+土家女儿城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早中</w:t>
            </w:r>
            <w:r>
              <w:rPr>
                <w:rFonts w:hint="eastAsia" w:ascii="微软雅黑" w:hAnsi="微软雅黑" w:eastAsia="微软雅黑" w:cs="微软雅黑"/>
                <w:b w:val="0"/>
                <w:bCs/>
                <w:color w:val="auto"/>
                <w:sz w:val="24"/>
                <w:szCs w:val="24"/>
              </w:rPr>
              <w:t xml:space="preserve"> </w:t>
            </w:r>
            <w:r>
              <w:rPr>
                <w:rFonts w:hint="eastAsia" w:ascii="微软雅黑" w:hAnsi="微软雅黑" w:eastAsia="微软雅黑" w:cs="微软雅黑"/>
                <w:b w:val="0"/>
                <w:bCs/>
                <w:color w:val="auto"/>
                <w:sz w:val="24"/>
                <w:szCs w:val="24"/>
                <w:lang w:eastAsia="zh-CN"/>
              </w:rPr>
              <w:t>晚</w:t>
            </w:r>
            <w:r>
              <w:rPr>
                <w:rFonts w:hint="eastAsia" w:ascii="微软雅黑" w:hAnsi="微软雅黑" w:eastAsia="微软雅黑" w:cs="微软雅黑"/>
                <w:b w:val="0"/>
                <w:bCs/>
                <w:color w:val="auto"/>
                <w:sz w:val="24"/>
                <w:szCs w:val="24"/>
              </w:rPr>
              <w:t xml:space="preserve"> </w:t>
            </w:r>
            <w:r>
              <w:rPr>
                <w:rFonts w:hint="eastAsia" w:ascii="微软雅黑" w:hAnsi="微软雅黑" w:eastAsia="微软雅黑" w:cs="微软雅黑"/>
                <w:b w:val="0"/>
                <w:bCs/>
                <w:color w:val="auto"/>
                <w:sz w:val="24"/>
                <w:szCs w:val="24"/>
                <w:lang w:val="en-US" w:eastAsia="zh-CN"/>
              </w:rPr>
              <w:t xml:space="preserve">            </w:t>
            </w:r>
            <w:r>
              <w:rPr>
                <w:rFonts w:hint="eastAsia" w:ascii="微软雅黑" w:hAnsi="微软雅黑" w:eastAsia="微软雅黑" w:cs="微软雅黑"/>
                <w:b w:val="0"/>
                <w:bCs/>
                <w:color w:val="auto"/>
                <w:sz w:val="24"/>
                <w:szCs w:val="24"/>
              </w:rPr>
              <w:t xml:space="preserve"> 住宿：</w:t>
            </w:r>
            <w:r>
              <w:rPr>
                <w:rFonts w:hint="eastAsia" w:ascii="微软雅黑" w:hAnsi="微软雅黑" w:eastAsia="微软雅黑" w:cs="微软雅黑"/>
                <w:b w:val="0"/>
                <w:bCs/>
                <w:color w:val="auto"/>
                <w:sz w:val="24"/>
                <w:szCs w:val="24"/>
                <w:lang w:eastAsia="zh-CN"/>
              </w:rPr>
              <w:t>恩施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shd w:val="clear"/>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早餐后前往参观</w:t>
            </w:r>
            <w:r>
              <w:rPr>
                <w:rFonts w:hint="eastAsia" w:ascii="微软雅黑" w:hAnsi="微软雅黑" w:eastAsia="微软雅黑" w:cs="微软雅黑"/>
                <w:b/>
                <w:bCs/>
                <w:color w:val="FF0000"/>
                <w:sz w:val="21"/>
                <w:szCs w:val="21"/>
                <w:lang w:eastAsia="zh-CN"/>
              </w:rPr>
              <w:t>【蚕源楚绣博物馆】</w:t>
            </w:r>
            <w:r>
              <w:rPr>
                <w:rFonts w:hint="eastAsia" w:ascii="微软雅黑" w:hAnsi="微软雅黑" w:eastAsia="微软雅黑" w:cs="微软雅黑"/>
                <w:color w:val="FF0000"/>
                <w:sz w:val="21"/>
                <w:szCs w:val="21"/>
                <w:lang w:eastAsia="zh-CN"/>
              </w:rPr>
              <w:t>（浏览时间约为</w:t>
            </w:r>
            <w:r>
              <w:rPr>
                <w:rFonts w:hint="eastAsia" w:ascii="微软雅黑" w:hAnsi="微软雅黑" w:eastAsia="微软雅黑" w:cs="微软雅黑"/>
                <w:color w:val="FF0000"/>
                <w:sz w:val="21"/>
                <w:szCs w:val="21"/>
                <w:lang w:val="en-US" w:eastAsia="zh-CN"/>
              </w:rPr>
              <w:t>120分钟）</w:t>
            </w:r>
            <w:r>
              <w:rPr>
                <w:rFonts w:hint="eastAsia" w:ascii="微软雅黑" w:hAnsi="微软雅黑" w:eastAsia="微软雅黑" w:cs="微软雅黑"/>
                <w:sz w:val="21"/>
                <w:szCs w:val="21"/>
                <w:lang w:eastAsia="zh-CN"/>
              </w:rPr>
              <w:t>以神秘浪漫的楚国文化为源泉，以楚国丝绸为载体，延伸到土家人的西兰卡普织锦文化，充分结合</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69504" behindDoc="1" locked="0" layoutInCell="1" allowOverlap="1">
                  <wp:simplePos x="0" y="0"/>
                  <wp:positionH relativeFrom="column">
                    <wp:posOffset>-1133475</wp:posOffset>
                  </wp:positionH>
                  <wp:positionV relativeFrom="paragraph">
                    <wp:posOffset>-716915</wp:posOffset>
                  </wp:positionV>
                  <wp:extent cx="7566660" cy="10701020"/>
                  <wp:effectExtent l="0" t="0" r="15240" b="5080"/>
                  <wp:wrapNone/>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sz w:val="21"/>
                <w:szCs w:val="21"/>
                <w:lang w:eastAsia="zh-CN"/>
              </w:rPr>
              <w:t>硒元素等，让游客更好的重新认识湖北，体验恩施。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75" w:lineRule="atLeast"/>
              <w:ind w:left="0" w:right="0"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参观结束后乘车前往</w:t>
            </w:r>
            <w:r>
              <w:rPr>
                <w:rFonts w:hint="eastAsia" w:ascii="微软雅黑" w:hAnsi="微软雅黑" w:eastAsia="微软雅黑" w:cs="微软雅黑"/>
                <w:b/>
                <w:bCs/>
                <w:color w:val="FF0000"/>
                <w:sz w:val="21"/>
                <w:szCs w:val="21"/>
                <w:lang w:eastAsia="zh-CN"/>
              </w:rPr>
              <w:t>【清江风景区】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清江，古称夷水，全长八百里，或咆哮奔腾，或飞珠溅玉，或潜伏地心，或激荡明崖，自西向东横贯</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"https://baike.sogou.com/lemma/ShowInnerLink.htm?lemmaId=73087&amp;ss_c=ssc.citiao.link" \t "https://baike.sogou.com/_blank"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恩施土家苗族自治州</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，哺育了世世代代土家儿女，被称为“土家人”的母亲河。</w:t>
            </w:r>
          </w:p>
          <w:p>
            <w:pPr>
              <w:shd w:val="clear"/>
              <w:spacing w:line="240" w:lineRule="auto"/>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大清江国际旅游度假区，是清江最美、最具原生态特色的河段。全程分为红花峡、千瀑峡、蝴蝶峡三个峡段，峡谷两岸屏峦如画、石峰雄奇、飞瀑流泉。两岸的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"https://baike.sogou.com/lemma/ShowInnerLink.htm?lemmaId=381073&amp;ss_c=ssc.citiao.link" \t "https://baike.sogou.com/_blank"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吊脚楼</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和土家田园掩映在青山碧水间，风景迷人，风情醉人，被中外游客赞誉为土家最美的河</w:t>
            </w:r>
          </w:p>
          <w:p>
            <w:pPr>
              <w:autoSpaceDN w:val="0"/>
              <w:spacing w:line="360" w:lineRule="auto"/>
              <w:ind w:firstLine="428" w:firstLineChars="200"/>
              <w:textAlignment w:val="top"/>
              <w:rPr>
                <w:rFonts w:hint="eastAsia" w:ascii="微软雅黑" w:hAnsi="微软雅黑" w:eastAsia="微软雅黑" w:cs="微软雅黑"/>
                <w:sz w:val="24"/>
                <w:szCs w:val="24"/>
                <w:vertAlign w:val="baseline"/>
              </w:rPr>
            </w:pPr>
            <w:r>
              <w:rPr>
                <w:rFonts w:hint="eastAsia" w:ascii="微软雅黑" w:hAnsi="微软雅黑" w:eastAsia="微软雅黑" w:cs="微软雅黑"/>
                <w:spacing w:val="2"/>
                <w:kern w:val="10"/>
                <w:position w:val="2"/>
                <w:sz w:val="21"/>
                <w:szCs w:val="21"/>
                <w:lang w:val="en-US" w:eastAsia="zh-CN" w:bidi="ar-SA"/>
              </w:rPr>
              <w:t xml:space="preserve"> 随后前往</w:t>
            </w:r>
            <w:r>
              <w:rPr>
                <w:rFonts w:hint="eastAsia" w:ascii="微软雅黑" w:hAnsi="微软雅黑" w:eastAsia="微软雅黑" w:cs="微软雅黑"/>
                <w:b/>
                <w:bCs/>
                <w:color w:val="FF0000"/>
                <w:spacing w:val="2"/>
                <w:kern w:val="10"/>
                <w:position w:val="2"/>
                <w:sz w:val="21"/>
                <w:szCs w:val="21"/>
                <w:lang w:val="en-US" w:eastAsia="zh-CN" w:bidi="ar-SA"/>
              </w:rPr>
              <w:t>【土家女儿城】</w:t>
            </w:r>
            <w:r>
              <w:rPr>
                <w:rFonts w:hint="eastAsia" w:ascii="微软雅黑" w:hAnsi="微软雅黑" w:eastAsia="微软雅黑" w:cs="微软雅黑"/>
                <w:spacing w:val="2"/>
                <w:kern w:val="10"/>
                <w:position w:val="2"/>
                <w:sz w:val="21"/>
                <w:szCs w:val="21"/>
                <w:lang w:val="en-US" w:eastAsia="zh-CN" w:bidi="ar-SA"/>
              </w:rPr>
              <w:t>；世间男子不二心，天下女儿第一城！中国恩施土家女儿城，位于湖北省恩施市区七里坪，是全国土家族文化集聚地，也是武陵地区城市娱乐消费中心和旅游集散地。作为全国第八个人造古镇，土家女儿城合理且精心的谋划了整体建筑风格，仿古与土家吊脚楼相结合，完美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shd w:val="clear" w:color="auto" w:fill="C3BD96" w:themeFill="background2" w:themeFillShade="BF"/>
            <w:vAlign w:val="top"/>
          </w:tcPr>
          <w:p>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i w:val="0"/>
                <w:iCs w:val="0"/>
                <w:strike w:val="0"/>
                <w:dstrike w:val="0"/>
                <w:color w:val="E46C0A" w:themeColor="accent6" w:themeShade="BF"/>
                <w:sz w:val="32"/>
                <w:szCs w:val="32"/>
                <w:u w:val="none"/>
                <w:shd w:val="clear" w:color="auto" w:fill="auto"/>
                <w:lang w:val="en-US" w:eastAsia="zh-CN"/>
              </w:rPr>
              <w:t>第五天 中国硒港+土司城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jc w:val="center"/>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b w:val="0"/>
                <w:bCs/>
                <w:color w:val="auto"/>
                <w:sz w:val="24"/>
                <w:szCs w:val="24"/>
              </w:rPr>
              <w:t>用餐：</w:t>
            </w:r>
            <w:r>
              <w:rPr>
                <w:rFonts w:hint="eastAsia" w:ascii="微软雅黑" w:hAnsi="微软雅黑" w:eastAsia="微软雅黑" w:cs="微软雅黑"/>
                <w:b w:val="0"/>
                <w:bCs/>
                <w:color w:val="auto"/>
                <w:sz w:val="24"/>
                <w:szCs w:val="24"/>
                <w:lang w:eastAsia="zh-CN"/>
              </w:rPr>
              <w:t>早</w:t>
            </w:r>
            <w:r>
              <w:rPr>
                <w:rFonts w:hint="eastAsia" w:ascii="微软雅黑" w:hAnsi="微软雅黑" w:eastAsia="微软雅黑" w:cs="微软雅黑"/>
                <w:b w:val="0"/>
                <w:bCs/>
                <w:color w:val="auto"/>
                <w:sz w:val="24"/>
                <w:szCs w:val="24"/>
              </w:rPr>
              <w:t xml:space="preserve">  </w:t>
            </w:r>
            <w:r>
              <w:rPr>
                <w:rFonts w:hint="eastAsia" w:ascii="微软雅黑" w:hAnsi="微软雅黑" w:eastAsia="微软雅黑" w:cs="微软雅黑"/>
                <w:b w:val="0"/>
                <w:bCs/>
                <w:color w:val="auto"/>
                <w:sz w:val="24"/>
                <w:szCs w:val="24"/>
                <w:lang w:val="en-US" w:eastAsia="zh-CN"/>
              </w:rPr>
              <w:t xml:space="preserve">            </w:t>
            </w:r>
            <w:r>
              <w:rPr>
                <w:rFonts w:hint="eastAsia" w:ascii="微软雅黑" w:hAnsi="微软雅黑" w:eastAsia="微软雅黑" w:cs="微软雅黑"/>
                <w:b w:val="0"/>
                <w:bCs/>
                <w:color w:val="auto"/>
                <w:sz w:val="24"/>
                <w:szCs w:val="24"/>
              </w:rPr>
              <w:t xml:space="preserve"> 住宿：</w:t>
            </w:r>
            <w:r>
              <w:rPr>
                <w:rFonts w:hint="eastAsia" w:ascii="微软雅黑" w:hAnsi="微软雅黑" w:eastAsia="微软雅黑" w:cs="微软雅黑"/>
                <w:b w:val="0"/>
                <w:bCs/>
                <w:color w:val="auto"/>
                <w:sz w:val="24"/>
                <w:szCs w:val="24"/>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spacing w:line="360" w:lineRule="auto"/>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pacing w:val="2"/>
                <w:kern w:val="10"/>
                <w:position w:val="2"/>
                <w:sz w:val="21"/>
                <w:szCs w:val="21"/>
                <w:lang w:val="en-US" w:eastAsia="zh-CN" w:bidi="ar-SA"/>
              </w:rPr>
              <w:t>早餐后前往参观中国内陆地区最大的保税港体验中心</w:t>
            </w:r>
            <w:r>
              <w:rPr>
                <w:rFonts w:hint="eastAsia" w:ascii="微软雅黑" w:hAnsi="微软雅黑" w:eastAsia="微软雅黑" w:cs="微软雅黑"/>
                <w:b/>
                <w:bCs/>
                <w:color w:val="FF0000"/>
                <w:spacing w:val="2"/>
                <w:kern w:val="10"/>
                <w:position w:val="2"/>
                <w:sz w:val="21"/>
                <w:szCs w:val="21"/>
                <w:lang w:val="en-US" w:eastAsia="zh-CN" w:bidi="ar-SA"/>
              </w:rPr>
              <w:t>【中国硒港】</w:t>
            </w:r>
            <w:r>
              <w:rPr>
                <w:rFonts w:hint="eastAsia" w:ascii="微软雅黑" w:hAnsi="微软雅黑" w:eastAsia="微软雅黑" w:cs="微软雅黑"/>
                <w:spacing w:val="2"/>
                <w:kern w:val="10"/>
                <w:position w:val="2"/>
                <w:sz w:val="21"/>
                <w:szCs w:val="21"/>
                <w:lang w:val="en-US" w:eastAsia="zh-CN" w:bidi="ar-SA"/>
              </w:rPr>
              <w:t>土特产中心，</w:t>
            </w:r>
            <w:r>
              <w:rPr>
                <w:rFonts w:hint="eastAsia" w:ascii="微软雅黑" w:hAnsi="微软雅黑" w:eastAsia="微软雅黑" w:cs="微软雅黑"/>
                <w:color w:val="FF0000"/>
                <w:spacing w:val="2"/>
                <w:kern w:val="10"/>
                <w:position w:val="2"/>
                <w:sz w:val="21"/>
                <w:szCs w:val="21"/>
                <w:lang w:val="en-US" w:eastAsia="zh-CN" w:bidi="ar-SA"/>
              </w:rPr>
              <w:t>（浏览时间约为150分钟）</w:t>
            </w:r>
            <w:r>
              <w:rPr>
                <w:rFonts w:hint="eastAsia" w:ascii="微软雅黑" w:hAnsi="微软雅黑" w:eastAsia="微软雅黑" w:cs="微软雅黑"/>
                <w:spacing w:val="2"/>
                <w:kern w:val="10"/>
                <w:position w:val="2"/>
                <w:sz w:val="21"/>
                <w:szCs w:val="21"/>
                <w:lang w:val="en-US" w:eastAsia="zh-CN" w:bidi="ar-SA"/>
              </w:rPr>
              <w:t>让您全方位了解恩施文化！恩施是迄今为止全球唯一探明独立硒矿床所在地，境内硒矿蕴藏量第一，是世界天然生物硒资源最富集的地区，被誉为世界第一天然富硒生物圈。是全球唯一获得世界硒都称号的城市，拥有最丰富的富硒产品展示区，体验区。</w:t>
            </w:r>
            <w:r>
              <w:rPr>
                <w:rFonts w:hint="eastAsia" w:ascii="微软雅黑" w:hAnsi="微软雅黑" w:eastAsia="微软雅黑" w:cs="微软雅黑"/>
                <w:color w:val="FF0000"/>
                <w:spacing w:val="2"/>
                <w:kern w:val="10"/>
                <w:position w:val="2"/>
                <w:sz w:val="21"/>
                <w:szCs w:val="21"/>
                <w:lang w:val="en-US" w:eastAsia="zh-CN" w:bidi="ar-SA"/>
              </w:rPr>
              <w:t>硒泰乳胶</w:t>
            </w:r>
            <w:r>
              <w:rPr>
                <w:rFonts w:hint="eastAsia" w:ascii="微软雅黑" w:hAnsi="微软雅黑" w:eastAsia="微软雅黑" w:cs="微软雅黑"/>
                <w:color w:val="FF0000"/>
                <w:sz w:val="21"/>
                <w:szCs w:val="21"/>
                <w:lang w:eastAsia="zh-CN"/>
              </w:rPr>
              <w:t>（浏览时间约为</w:t>
            </w:r>
            <w:r>
              <w:rPr>
                <w:rFonts w:hint="eastAsia" w:ascii="微软雅黑" w:hAnsi="微软雅黑" w:eastAsia="微软雅黑" w:cs="微软雅黑"/>
                <w:color w:val="FF0000"/>
                <w:sz w:val="21"/>
                <w:szCs w:val="21"/>
                <w:lang w:val="en-US" w:eastAsia="zh-CN"/>
              </w:rPr>
              <w:t>120分钟）</w:t>
            </w:r>
            <w:r>
              <w:rPr>
                <w:rFonts w:hint="eastAsia" w:ascii="微软雅黑" w:hAnsi="微软雅黑" w:eastAsia="微软雅黑" w:cs="微软雅黑"/>
                <w:spacing w:val="2"/>
                <w:kern w:val="10"/>
                <w:position w:val="2"/>
                <w:sz w:val="21"/>
                <w:szCs w:val="21"/>
                <w:lang w:val="en-US" w:eastAsia="zh-CN" w:bidi="ar-SA"/>
              </w:rPr>
              <w:t>是恩施唯一且最大的中泰联合对口商品展示中心，</w:t>
            </w: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73600" behindDoc="1" locked="0" layoutInCell="1" allowOverlap="1">
                  <wp:simplePos x="0" y="0"/>
                  <wp:positionH relativeFrom="column">
                    <wp:posOffset>-1149350</wp:posOffset>
                  </wp:positionH>
                  <wp:positionV relativeFrom="paragraph">
                    <wp:posOffset>-717550</wp:posOffset>
                  </wp:positionV>
                  <wp:extent cx="7566660" cy="10701020"/>
                  <wp:effectExtent l="0" t="0" r="15240" b="5080"/>
                  <wp:wrapNone/>
                  <wp:docPr id="7" name="图片 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spacing w:val="2"/>
                <w:kern w:val="10"/>
                <w:position w:val="2"/>
                <w:sz w:val="21"/>
                <w:szCs w:val="21"/>
                <w:lang w:val="en-US" w:eastAsia="zh-CN" w:bidi="ar-SA"/>
              </w:rPr>
              <w:t>是一带一路大环境下的一个惠民产物，并且充分让游客感受泰国的异域文化以及体验中心。</w:t>
            </w:r>
          </w:p>
          <w:p>
            <w:pPr>
              <w:pStyle w:val="4"/>
              <w:keepNext w:val="0"/>
              <w:keepLines w:val="0"/>
              <w:pageBreakBefore w:val="0"/>
              <w:widowControl/>
              <w:shd w:val="clear" w:color="auto"/>
              <w:kinsoku/>
              <w:wordWrap/>
              <w:overflowPunct/>
              <w:topLinePunct w:val="0"/>
              <w:autoSpaceDE/>
              <w:autoSpaceDN/>
              <w:bidi w:val="0"/>
              <w:adjustRightInd/>
              <w:snapToGrid/>
              <w:spacing w:before="0" w:beforeAutospacing="0" w:after="0" w:afterAutospacing="0" w:line="360" w:lineRule="auto"/>
              <w:textAlignment w:val="auto"/>
              <w:rPr>
                <w:rFonts w:hint="eastAsia" w:ascii="微软雅黑" w:hAnsi="微软雅黑" w:eastAsia="微软雅黑" w:cs="微软雅黑"/>
                <w:b w:val="0"/>
                <w:bCs/>
                <w:kern w:val="2"/>
                <w:sz w:val="21"/>
                <w:szCs w:val="21"/>
              </w:rPr>
            </w:pPr>
            <w:r>
              <w:rPr>
                <w:rFonts w:hint="eastAsia" w:ascii="微软雅黑" w:hAnsi="微软雅黑" w:eastAsia="微软雅黑" w:cs="微软雅黑"/>
                <w:b w:val="0"/>
                <w:bCs/>
                <w:sz w:val="21"/>
                <w:szCs w:val="21"/>
                <w:lang w:eastAsia="zh-CN"/>
              </w:rPr>
              <w:t>游览结束后乘车前往</w:t>
            </w:r>
            <w:r>
              <w:rPr>
                <w:rFonts w:hint="eastAsia" w:ascii="微软雅黑" w:hAnsi="微软雅黑" w:eastAsia="微软雅黑" w:cs="微软雅黑"/>
                <w:b w:val="0"/>
                <w:bCs/>
                <w:color w:val="FF0000"/>
                <w:sz w:val="21"/>
                <w:szCs w:val="21"/>
              </w:rPr>
              <w:t>【恩施土司城】</w:t>
            </w:r>
            <w:r>
              <w:rPr>
                <w:rFonts w:hint="eastAsia" w:ascii="微软雅黑" w:hAnsi="微软雅黑" w:eastAsia="微软雅黑" w:cs="微软雅黑"/>
                <w:b w:val="0"/>
                <w:bCs/>
                <w:color w:val="000000" w:themeColor="text1"/>
                <w:sz w:val="21"/>
                <w:szCs w:val="21"/>
                <w14:textFill>
                  <w14:solidFill>
                    <w14:schemeClr w14:val="tx1"/>
                  </w14:solidFill>
                </w14:textFill>
              </w:rPr>
              <w:t>又称墨卫楼。恩施土司城坐落在湖北省</w:t>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"https://baike.so.com/doc/5781483-5994265.html" \t "https://baike.so.com/doc/_blank"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color w:val="000000" w:themeColor="text1"/>
                <w:sz w:val="21"/>
                <w:szCs w:val="21"/>
                <w14:textFill>
                  <w14:solidFill>
                    <w14:schemeClr w14:val="tx1"/>
                  </w14:solidFill>
                </w14:textFill>
              </w:rPr>
              <w:t>恩施市</w:t>
            </w:r>
            <w:r>
              <w:rPr>
                <w:rFonts w:hint="eastAsia" w:ascii="微软雅黑" w:hAnsi="微软雅黑" w:eastAsia="微软雅黑" w:cs="微软雅黑"/>
                <w:b w:val="0"/>
                <w:bCs/>
                <w:color w:val="000000" w:themeColor="text1"/>
                <w:sz w:val="21"/>
                <w:szCs w:val="21"/>
                <w14:textFill>
                  <w14:solidFill>
                    <w14:schemeClr w14:val="tx1"/>
                  </w14:solidFill>
                </w14:textFill>
              </w:rPr>
              <w:fldChar w:fldCharType="end"/>
            </w:r>
            <w:r>
              <w:rPr>
                <w:rFonts w:hint="eastAsia" w:ascii="微软雅黑" w:hAnsi="微软雅黑" w:eastAsia="微软雅黑" w:cs="微软雅黑"/>
                <w:b w:val="0"/>
                <w:bCs/>
                <w:color w:val="000000" w:themeColor="text1"/>
                <w:sz w:val="21"/>
                <w:szCs w:val="21"/>
                <w14:textFill>
                  <w14:solidFill>
                    <w14:schemeClr w14:val="tx1"/>
                  </w14:solidFill>
                </w14:textFill>
              </w:rPr>
              <w:t>西北，小地名叫对山湾的地方，距市政府所在地500米。属古迹与建筑类园林景观民俗风景区， 是恩施州民委落实恩施州委、州人民政府提出建设"生态旅游州、民族风情园"发展方略，由苏州园林设计院设计，地方民间艺人承建的土家族地区仿古土司庄园建筑群。属全国唯一一座规模最大、工程最宏伟、风格最独特、景观最靓丽的土家族地区土司文化标志性工程。包括门楼、侗族风雨桥、廪君祠、</w:t>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"https://baike.so.com/doc/1074033-1136493.html" \t "https://baike.so.com/doc/_blank"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color w:val="000000" w:themeColor="text1"/>
                <w:sz w:val="21"/>
                <w:szCs w:val="21"/>
                <w14:textFill>
                  <w14:solidFill>
                    <w14:schemeClr w14:val="tx1"/>
                  </w14:solidFill>
                </w14:textFill>
              </w:rPr>
              <w:t>校场</w:t>
            </w:r>
            <w:r>
              <w:rPr>
                <w:rFonts w:hint="eastAsia" w:ascii="微软雅黑" w:hAnsi="微软雅黑" w:eastAsia="微软雅黑" w:cs="微软雅黑"/>
                <w:b w:val="0"/>
                <w:bCs/>
                <w:color w:val="000000" w:themeColor="text1"/>
                <w:sz w:val="21"/>
                <w:szCs w:val="21"/>
                <w14:textFill>
                  <w14:solidFill>
                    <w14:schemeClr w14:val="tx1"/>
                  </w14:solidFill>
                </w14:textFill>
              </w:rPr>
              <w:fldChar w:fldCharType="end"/>
            </w:r>
            <w:r>
              <w:rPr>
                <w:rFonts w:hint="eastAsia" w:ascii="微软雅黑" w:hAnsi="微软雅黑" w:eastAsia="微软雅黑" w:cs="微软雅黑"/>
                <w:b w:val="0"/>
                <w:bCs/>
                <w:color w:val="000000" w:themeColor="text1"/>
                <w:sz w:val="21"/>
                <w:szCs w:val="21"/>
                <w14:textFill>
                  <w14:solidFill>
                    <w14:schemeClr w14:val="tx1"/>
                  </w14:solidFill>
                </w14:textFill>
              </w:rPr>
              <w:t>、土家族民居、土司王宫--九进堂、城墙、钟楼、鼓楼、百花园、白虎雕像、卧虎铁桥、听涛茶楼、民族艺苑等12个景区30余个景点。经全国人大副委员长、著名社会学家</w:t>
            </w:r>
            <w:r>
              <w:rPr>
                <w:rFonts w:hint="eastAsia" w:ascii="微软雅黑" w:hAnsi="微软雅黑" w:eastAsia="微软雅黑" w:cs="微软雅黑"/>
                <w:b w:val="0"/>
                <w:bCs/>
                <w:sz w:val="21"/>
                <w:szCs w:val="21"/>
              </w:rPr>
              <w:fldChar w:fldCharType="begin"/>
            </w:r>
            <w:r>
              <w:rPr>
                <w:rFonts w:hint="eastAsia" w:ascii="微软雅黑" w:hAnsi="微软雅黑" w:eastAsia="微软雅黑" w:cs="微软雅黑"/>
                <w:b w:val="0"/>
                <w:bCs/>
                <w:sz w:val="21"/>
                <w:szCs w:val="21"/>
              </w:rPr>
              <w:instrText xml:space="preserve"> HYPERLINK "https://baike.so.com/doc/1138659-1204616.html" \t "https://baike.so.com/doc/_blank" </w:instrText>
            </w:r>
            <w:r>
              <w:rPr>
                <w:rFonts w:hint="eastAsia" w:ascii="微软雅黑" w:hAnsi="微软雅黑" w:eastAsia="微软雅黑" w:cs="微软雅黑"/>
                <w:b w:val="0"/>
                <w:bCs/>
                <w:sz w:val="21"/>
                <w:szCs w:val="21"/>
              </w:rPr>
              <w:fldChar w:fldCharType="separate"/>
            </w:r>
            <w:r>
              <w:rPr>
                <w:rFonts w:hint="eastAsia" w:ascii="微软雅黑" w:hAnsi="微软雅黑" w:eastAsia="微软雅黑" w:cs="微软雅黑"/>
                <w:b w:val="0"/>
                <w:bCs/>
                <w:color w:val="000000" w:themeColor="text1"/>
                <w:sz w:val="21"/>
                <w:szCs w:val="21"/>
                <w14:textFill>
                  <w14:solidFill>
                    <w14:schemeClr w14:val="tx1"/>
                  </w14:solidFill>
                </w14:textFill>
              </w:rPr>
              <w:t>费孝通</w:t>
            </w:r>
            <w:r>
              <w:rPr>
                <w:rFonts w:hint="eastAsia" w:ascii="微软雅黑" w:hAnsi="微软雅黑" w:eastAsia="微软雅黑" w:cs="微软雅黑"/>
                <w:b w:val="0"/>
                <w:bCs/>
                <w:color w:val="000000" w:themeColor="text1"/>
                <w:sz w:val="21"/>
                <w:szCs w:val="21"/>
                <w14:textFill>
                  <w14:solidFill>
                    <w14:schemeClr w14:val="tx1"/>
                  </w14:solidFill>
                </w14:textFill>
              </w:rPr>
              <w:fldChar w:fldCharType="end"/>
            </w:r>
            <w:r>
              <w:rPr>
                <w:rFonts w:hint="eastAsia" w:ascii="微软雅黑" w:hAnsi="微软雅黑" w:eastAsia="微软雅黑" w:cs="微软雅黑"/>
                <w:b w:val="0"/>
                <w:bCs/>
                <w:color w:val="000000" w:themeColor="text1"/>
                <w:sz w:val="21"/>
                <w:szCs w:val="21"/>
                <w14:textFill>
                  <w14:solidFill>
                    <w14:schemeClr w14:val="tx1"/>
                  </w14:solidFill>
                </w14:textFill>
              </w:rPr>
              <w:t>先生命名并题写为"恩施土司城"。</w:t>
            </w:r>
            <w:r>
              <w:rPr>
                <w:rFonts w:hint="eastAsia" w:ascii="微软雅黑" w:hAnsi="微软雅黑" w:eastAsia="微软雅黑" w:cs="微软雅黑"/>
                <w:b w:val="0"/>
                <w:bCs/>
                <w:spacing w:val="2"/>
                <w:kern w:val="10"/>
                <w:position w:val="2"/>
                <w:sz w:val="21"/>
                <w:szCs w:val="21"/>
                <w:lang w:val="en-US" w:eastAsia="zh-CN" w:bidi="ar-SA"/>
              </w:rPr>
              <w:t xml:space="preserve"> </w:t>
            </w:r>
          </w:p>
          <w:p>
            <w:pPr>
              <w:pStyle w:val="4"/>
              <w:widowControl/>
              <w:shd w:val="clear" w:color="auto"/>
              <w:spacing w:before="0" w:beforeAutospacing="0" w:after="0" w:afterAutospacing="0" w:line="0" w:lineRule="atLeast"/>
              <w:rPr>
                <w:rFonts w:hint="eastAsia" w:ascii="微软雅黑" w:hAnsi="微软雅黑" w:eastAsia="微软雅黑" w:cs="微软雅黑"/>
                <w:b w:val="0"/>
                <w:kern w:val="2"/>
                <w:sz w:val="21"/>
                <w:szCs w:val="21"/>
              </w:rPr>
            </w:pPr>
          </w:p>
          <w:p>
            <w:pPr>
              <w:pStyle w:val="4"/>
              <w:widowControl/>
              <w:shd w:val="clear" w:color="auto"/>
              <w:spacing w:before="0" w:beforeAutospacing="0" w:after="0" w:afterAutospacing="0" w:line="0" w:lineRule="atLeast"/>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kern w:val="2"/>
                <w:sz w:val="21"/>
                <w:szCs w:val="21"/>
              </w:rPr>
              <w:t>我们工作人员会按约定的时间送您去车站，返回温馨的家！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top"/>
          </w:tcPr>
          <w:p>
            <w:pPr>
              <w:rPr>
                <w:rFonts w:hint="eastAsia" w:ascii="微软雅黑" w:hAnsi="微软雅黑" w:eastAsia="微软雅黑" w:cs="微软雅黑"/>
                <w:b/>
                <w:color w:val="FF0000"/>
                <w:szCs w:val="21"/>
                <w:lang w:eastAsia="zh-CN"/>
              </w:rPr>
            </w:pPr>
            <w:r>
              <w:rPr>
                <w:rFonts w:hint="eastAsia" w:ascii="微软雅黑" w:hAnsi="微软雅黑" w:eastAsia="微软雅黑" w:cs="微软雅黑"/>
                <w:b/>
                <w:color w:val="FF0000"/>
                <w:szCs w:val="21"/>
                <w:lang w:eastAsia="zh-CN"/>
              </w:rPr>
              <w:t>备</w:t>
            </w:r>
            <w:r>
              <w:rPr>
                <w:rFonts w:hint="eastAsia" w:ascii="微软雅黑" w:hAnsi="微软雅黑" w:eastAsia="微软雅黑" w:cs="微软雅黑"/>
                <w:b/>
                <w:color w:val="FF0000"/>
                <w:szCs w:val="21"/>
              </w:rPr>
              <w:t>注： 行程根据情况导游会调整顺序！（堵车，景区拥挤等</w:t>
            </w:r>
            <w:r>
              <w:rPr>
                <w:rFonts w:hint="eastAsia" w:ascii="微软雅黑" w:hAnsi="微软雅黑" w:eastAsia="微软雅黑" w:cs="微软雅黑"/>
                <w:b/>
                <w:color w:val="FF0000"/>
                <w:szCs w:val="21"/>
                <w:lang w:eastAsia="zh-CN"/>
              </w:rPr>
              <w:t>特殊</w:t>
            </w:r>
            <w:r>
              <w:rPr>
                <w:rFonts w:hint="eastAsia" w:ascii="微软雅黑" w:hAnsi="微软雅黑" w:eastAsia="微软雅黑" w:cs="微软雅黑"/>
                <w:b/>
                <w:color w:val="FF0000"/>
                <w:szCs w:val="21"/>
              </w:rPr>
              <w:t>）在不减少景点的情况下，导游有权调整景点游览先后顺序</w:t>
            </w:r>
            <w:r>
              <w:rPr>
                <w:rFonts w:hint="eastAsia" w:ascii="微软雅黑" w:hAnsi="微软雅黑" w:eastAsia="微软雅黑" w:cs="微软雅黑"/>
                <w:b/>
                <w:color w:val="FF0000"/>
                <w:szCs w:val="21"/>
                <w:lang w:eastAsia="zh-CN"/>
              </w:rPr>
              <w:t>！</w:t>
            </w:r>
          </w:p>
          <w:p>
            <w:pPr>
              <w:adjustRightInd w:val="0"/>
              <w:snapToGrid w:val="0"/>
              <w:spacing w:line="360" w:lineRule="exact"/>
              <w:ind w:right="141" w:rightChars="67"/>
              <w:outlineLvl w:val="0"/>
              <w:rPr>
                <w:rFonts w:hint="eastAsia" w:ascii="微软雅黑" w:hAnsi="微软雅黑" w:eastAsia="微软雅黑" w:cs="微软雅黑"/>
                <w:sz w:val="18"/>
                <w:szCs w:val="18"/>
              </w:rPr>
            </w:pPr>
            <w:r>
              <w:rPr>
                <w:rFonts w:hint="eastAsia" w:ascii="微软雅黑" w:hAnsi="微软雅黑" w:eastAsia="微软雅黑" w:cs="微软雅黑"/>
                <w:b/>
                <w:color w:val="0000FF"/>
                <w:sz w:val="24"/>
              </w:rPr>
              <w:t xml:space="preserve">[接待标准、包含项目] </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1、用餐：含4早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正1特色餐（早餐酒店提供）</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2、住宿：含4晚</w:t>
            </w:r>
            <w:r>
              <w:rPr>
                <w:rFonts w:hint="eastAsia" w:ascii="微软雅黑" w:hAnsi="微软雅黑" w:eastAsia="微软雅黑" w:cs="微软雅黑"/>
                <w:sz w:val="21"/>
                <w:szCs w:val="21"/>
                <w:lang w:eastAsia="zh-CN"/>
              </w:rPr>
              <w:t>当地三星</w:t>
            </w:r>
            <w:r>
              <w:rPr>
                <w:rFonts w:hint="eastAsia" w:ascii="微软雅黑" w:hAnsi="微软雅黑" w:eastAsia="微软雅黑" w:cs="微软雅黑"/>
                <w:sz w:val="21"/>
                <w:szCs w:val="21"/>
              </w:rPr>
              <w:t>酒店标间（不含单房差，如产生单房差自理）</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交通</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昆明</w:t>
            </w:r>
            <w:r>
              <w:rPr>
                <w:rFonts w:hint="eastAsia" w:ascii="微软雅黑" w:hAnsi="微软雅黑" w:eastAsia="微软雅黑" w:cs="微软雅黑"/>
                <w:sz w:val="21"/>
                <w:szCs w:val="21"/>
                <w:lang w:val="en-US" w:eastAsia="zh-CN"/>
              </w:rPr>
              <w:t>-宜昌往返机票，</w:t>
            </w:r>
            <w:r>
              <w:rPr>
                <w:rFonts w:hint="eastAsia" w:ascii="微软雅黑" w:hAnsi="微软雅黑" w:eastAsia="微软雅黑" w:cs="微软雅黑"/>
                <w:sz w:val="21"/>
                <w:szCs w:val="21"/>
              </w:rPr>
              <w:t>根据实际参团人数安排旅游车辆，保证一人一座；</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4、购物 ：</w:t>
            </w:r>
            <w:r>
              <w:rPr>
                <w:rFonts w:hint="eastAsia" w:ascii="微软雅黑" w:hAnsi="微软雅黑" w:eastAsia="微软雅黑" w:cs="微软雅黑"/>
                <w:sz w:val="21"/>
                <w:szCs w:val="21"/>
                <w:lang w:eastAsia="zh-CN"/>
              </w:rPr>
              <w:t>丝绸</w:t>
            </w:r>
            <w:r>
              <w:rPr>
                <w:rFonts w:hint="eastAsia" w:ascii="微软雅黑" w:hAnsi="微软雅黑" w:eastAsia="微软雅黑" w:cs="微软雅黑"/>
                <w:sz w:val="21"/>
                <w:szCs w:val="21"/>
                <w:lang w:val="en-US" w:eastAsia="zh-CN"/>
              </w:rPr>
              <w:t>+中国硒港硒泰</w:t>
            </w:r>
            <w:bookmarkStart w:id="0" w:name="_GoBack"/>
            <w:bookmarkEnd w:id="0"/>
            <w:r>
              <w:rPr>
                <w:rFonts w:hint="eastAsia" w:ascii="微软雅黑" w:hAnsi="微软雅黑" w:eastAsia="微软雅黑" w:cs="微软雅黑"/>
                <w:sz w:val="21"/>
                <w:szCs w:val="21"/>
                <w:lang w:val="en-US" w:eastAsia="zh-CN"/>
              </w:rPr>
              <w:t>乳胶（每店约120分钟）</w:t>
            </w:r>
            <w:r>
              <w:rPr>
                <w:rFonts w:hint="eastAsia" w:ascii="微软雅黑" w:hAnsi="微软雅黑" w:eastAsia="微软雅黑" w:cs="微软雅黑"/>
                <w:sz w:val="21"/>
                <w:szCs w:val="21"/>
              </w:rPr>
              <w:t>无强制消费、部分景区、酒店内设有购物厂所</w:t>
            </w:r>
            <w:r>
              <w:rPr>
                <w:rFonts w:hint="eastAsia" w:ascii="微软雅黑" w:hAnsi="微软雅黑" w:eastAsia="微软雅黑" w:cs="微软雅黑"/>
                <w:sz w:val="21"/>
                <w:szCs w:val="21"/>
                <w:lang w:eastAsia="zh-CN"/>
              </w:rPr>
              <w:t>（超市不算购物店）</w:t>
            </w:r>
            <w:r>
              <w:rPr>
                <w:rFonts w:hint="eastAsia" w:ascii="微软雅黑" w:hAnsi="微软雅黑" w:eastAsia="微软雅黑" w:cs="微软雅黑"/>
                <w:sz w:val="21"/>
                <w:szCs w:val="21"/>
              </w:rPr>
              <w:t>，属于自行商业行为；</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5、保险：旅行社责任险</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6、导游：全程国证优秀导游或恩施当地讲解员服务；</w:t>
            </w: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7、门票: 已含行程大门票（注：本产品为团队打包价，持老年证、军官证、学生证等优惠证件的均不再享受门票优惠）</w:t>
            </w:r>
          </w:p>
          <w:p>
            <w:pPr>
              <w:jc w:val="left"/>
              <w:rPr>
                <w:rFonts w:hint="eastAsia" w:ascii="微软雅黑" w:hAnsi="微软雅黑" w:eastAsia="微软雅黑" w:cs="微软雅黑"/>
                <w:b/>
                <w:color w:val="0000FF"/>
                <w:sz w:val="24"/>
              </w:r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77696" behindDoc="1" locked="0" layoutInCell="1" allowOverlap="1">
                  <wp:simplePos x="0" y="0"/>
                  <wp:positionH relativeFrom="column">
                    <wp:posOffset>-1133475</wp:posOffset>
                  </wp:positionH>
                  <wp:positionV relativeFrom="paragraph">
                    <wp:posOffset>-717550</wp:posOffset>
                  </wp:positionV>
                  <wp:extent cx="7566660" cy="10701020"/>
                  <wp:effectExtent l="0" t="0" r="15240" b="5080"/>
                  <wp:wrapNone/>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b/>
                <w:color w:val="0000FF"/>
                <w:sz w:val="24"/>
              </w:rPr>
              <w:t>[费用不含]</w:t>
            </w:r>
          </w:p>
          <w:p>
            <w:pPr>
              <w:jc w:val="left"/>
              <w:rPr>
                <w:rFonts w:hint="eastAsia" w:ascii="微软雅黑" w:hAnsi="微软雅黑" w:eastAsia="微软雅黑" w:cs="微软雅黑"/>
                <w:sz w:val="21"/>
                <w:szCs w:val="21"/>
              </w:rPr>
            </w:pPr>
            <w:r>
              <w:rPr>
                <w:rFonts w:hint="eastAsia" w:ascii="微软雅黑" w:hAnsi="微软雅黑" w:eastAsia="微软雅黑" w:cs="微软雅黑"/>
                <w:b/>
                <w:color w:val="E86A04"/>
                <w:sz w:val="22"/>
                <w:szCs w:val="21"/>
              </w:rPr>
              <w:t>【报价不含费用说明】</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其他费用：因不可抗力因素所产生的额外费用等(如:跨山、封路)。此旅游线路外的游览内容及个人消费；</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其他费用：个人购物、娱乐等消费。</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其他费用：儿童的“旅游费用包含”内容以外的所有费用。例如产生超高餐费、门票等需客人另付！</w:t>
            </w:r>
            <w:r>
              <w:rPr>
                <w:rFonts w:hint="eastAsia" w:ascii="微软雅黑" w:hAnsi="微软雅黑" w:eastAsia="微软雅黑" w:cs="微软雅黑"/>
                <w:sz w:val="21"/>
                <w:szCs w:val="21"/>
              </w:rPr>
              <w:cr/>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其他费用：自由活动期间交通费、餐费、等私人费用。</w:t>
            </w:r>
          </w:p>
          <w:p>
            <w:pPr>
              <w:numPr>
                <w:ilvl w:val="0"/>
                <w:numId w:val="1"/>
              </w:numPr>
              <w:jc w:val="left"/>
              <w:rPr>
                <w:rFonts w:hint="eastAsia" w:ascii="微软雅黑" w:hAnsi="微软雅黑" w:eastAsia="微软雅黑" w:cs="微软雅黑"/>
                <w:b/>
                <w:bCs/>
                <w:sz w:val="21"/>
                <w:szCs w:val="21"/>
                <w:shd w:val="clear" w:fill="FFC000"/>
                <w:lang w:eastAsia="zh-CN"/>
              </w:rPr>
            </w:pPr>
            <w:r>
              <w:rPr>
                <w:rFonts w:hint="eastAsia" w:ascii="微软雅黑" w:hAnsi="微软雅黑" w:eastAsia="微软雅黑" w:cs="微软雅黑"/>
                <w:b/>
                <w:bCs/>
                <w:sz w:val="21"/>
                <w:szCs w:val="21"/>
                <w:shd w:val="clear" w:fill="FFC000"/>
              </w:rPr>
              <w:t>必消自费</w:t>
            </w:r>
            <w:r>
              <w:rPr>
                <w:rFonts w:hint="eastAsia" w:ascii="微软雅黑" w:hAnsi="微软雅黑" w:eastAsia="微软雅黑" w:cs="微软雅黑"/>
                <w:b/>
                <w:bCs/>
                <w:sz w:val="21"/>
                <w:szCs w:val="21"/>
                <w:shd w:val="clear" w:fill="FFC000"/>
                <w:lang w:val="en-US" w:eastAsia="zh-CN"/>
              </w:rPr>
              <w:t>399元</w:t>
            </w:r>
            <w:r>
              <w:rPr>
                <w:rFonts w:hint="eastAsia" w:ascii="微软雅黑" w:hAnsi="微软雅黑" w:eastAsia="微软雅黑" w:cs="微软雅黑"/>
                <w:b/>
                <w:bCs/>
                <w:sz w:val="21"/>
                <w:szCs w:val="21"/>
                <w:shd w:val="clear" w:fill="FFC000"/>
                <w:lang w:eastAsia="zh-CN"/>
              </w:rPr>
              <w:t>：</w:t>
            </w:r>
            <w:r>
              <w:rPr>
                <w:rFonts w:hint="eastAsia" w:ascii="微软雅黑" w:hAnsi="微软雅黑" w:eastAsia="微软雅黑" w:cs="微软雅黑"/>
                <w:b/>
                <w:bCs/>
                <w:sz w:val="21"/>
                <w:szCs w:val="21"/>
                <w:shd w:val="clear" w:fill="FFC000"/>
              </w:rPr>
              <w:t>大峡谷景交、</w:t>
            </w:r>
            <w:r>
              <w:rPr>
                <w:rFonts w:hint="eastAsia" w:ascii="微软雅黑" w:hAnsi="微软雅黑" w:eastAsia="微软雅黑" w:cs="微软雅黑"/>
                <w:b/>
                <w:bCs/>
                <w:sz w:val="21"/>
                <w:szCs w:val="21"/>
                <w:shd w:val="clear" w:fill="FFC000"/>
                <w:lang w:eastAsia="zh-CN"/>
              </w:rPr>
              <w:t>大清江船票、</w:t>
            </w:r>
            <w:r>
              <w:rPr>
                <w:rFonts w:hint="eastAsia" w:ascii="微软雅黑" w:hAnsi="微软雅黑" w:eastAsia="微软雅黑" w:cs="微软雅黑"/>
                <w:b/>
                <w:bCs/>
                <w:sz w:val="21"/>
                <w:szCs w:val="21"/>
                <w:shd w:val="clear" w:fill="FFC000"/>
                <w:lang w:val="en-US" w:eastAsia="zh-CN"/>
              </w:rPr>
              <w:t>三峡大坝景交、特色餐摔碗酒、</w:t>
            </w:r>
            <w:r>
              <w:rPr>
                <w:rFonts w:hint="eastAsia" w:ascii="微软雅黑" w:hAnsi="微软雅黑" w:eastAsia="微软雅黑" w:cs="微软雅黑"/>
                <w:b/>
                <w:bCs/>
                <w:sz w:val="21"/>
                <w:szCs w:val="21"/>
                <w:shd w:val="clear" w:fill="FFC000"/>
              </w:rPr>
              <w:t>等</w:t>
            </w:r>
            <w:r>
              <w:rPr>
                <w:rFonts w:hint="eastAsia" w:ascii="微软雅黑" w:hAnsi="微软雅黑" w:eastAsia="微软雅黑" w:cs="微软雅黑"/>
                <w:b/>
                <w:bCs/>
                <w:sz w:val="21"/>
                <w:szCs w:val="21"/>
                <w:shd w:val="clear" w:fill="FFC000"/>
                <w:lang w:eastAsia="zh-CN"/>
              </w:rPr>
              <w:t>车</w:t>
            </w:r>
            <w:r>
              <w:rPr>
                <w:rFonts w:hint="eastAsia" w:ascii="微软雅黑" w:hAnsi="微软雅黑" w:eastAsia="微软雅黑" w:cs="微软雅黑"/>
                <w:b/>
                <w:bCs/>
                <w:sz w:val="21"/>
                <w:szCs w:val="21"/>
                <w:shd w:val="clear" w:fill="FFC000"/>
              </w:rPr>
              <w:t>导服务费</w:t>
            </w:r>
            <w:r>
              <w:rPr>
                <w:rFonts w:hint="eastAsia" w:ascii="微软雅黑" w:hAnsi="微软雅黑" w:eastAsia="微软雅黑" w:cs="微软雅黑"/>
                <w:b/>
                <w:bCs/>
                <w:sz w:val="21"/>
                <w:szCs w:val="21"/>
                <w:shd w:val="clear" w:fill="FFC000"/>
                <w:lang w:eastAsia="zh-CN"/>
              </w:rPr>
              <w:t>；</w:t>
            </w:r>
          </w:p>
          <w:p>
            <w:pPr>
              <w:pStyle w:val="2"/>
              <w:numPr>
                <w:ilvl w:val="0"/>
                <w:numId w:val="0"/>
              </w:numPr>
              <w:rPr>
                <w:rFonts w:hint="eastAsia"/>
                <w:lang w:eastAsia="zh-CN"/>
              </w:rPr>
            </w:pPr>
            <w:r>
              <w:rPr>
                <w:rFonts w:hint="eastAsia"/>
                <w:b/>
                <w:bCs/>
                <w:color w:val="FF0000"/>
                <w:lang w:eastAsia="zh-CN"/>
              </w:rPr>
              <w:t>自愿消费：大峡谷上行索道105，下行索道100，下行扶梯30，小蛮腰电梯30</w:t>
            </w:r>
          </w:p>
          <w:p>
            <w:pPr>
              <w:spacing w:line="280" w:lineRule="exact"/>
              <w:rPr>
                <w:rFonts w:hint="eastAsia" w:ascii="微软雅黑" w:hAnsi="微软雅黑" w:eastAsia="微软雅黑" w:cs="微软雅黑"/>
                <w:b/>
                <w:color w:val="666666"/>
                <w:sz w:val="16"/>
                <w:u w:val="single"/>
              </w:rPr>
            </w:pPr>
            <w:r>
              <w:rPr>
                <w:rFonts w:hint="eastAsia" w:ascii="微软雅黑" w:hAnsi="微软雅黑" w:eastAsia="微软雅黑" w:cs="微软雅黑"/>
                <w:b/>
                <w:color w:val="666666"/>
                <w:sz w:val="16"/>
                <w:u w:val="single"/>
              </w:rPr>
              <w:t>恩施酒店基本上无亲子房，无三人间，请在订房时注意。</w:t>
            </w:r>
          </w:p>
          <w:p>
            <w:pPr>
              <w:spacing w:line="280" w:lineRule="exact"/>
              <w:rPr>
                <w:rFonts w:hint="eastAsia" w:ascii="微软雅黑" w:hAnsi="微软雅黑" w:eastAsia="微软雅黑" w:cs="微软雅黑"/>
                <w:b/>
                <w:bCs/>
                <w:color w:val="333333"/>
                <w:spacing w:val="6"/>
                <w:kern w:val="0"/>
                <w:sz w:val="16"/>
                <w:szCs w:val="16"/>
                <w:lang w:val="en-US" w:eastAsia="zh-CN" w:bidi="ar-SA"/>
              </w:rPr>
            </w:pPr>
            <w:r>
              <w:rPr>
                <w:rFonts w:hint="eastAsia" w:ascii="微软雅黑" w:hAnsi="微软雅黑" w:eastAsia="微软雅黑" w:cs="微软雅黑"/>
                <w:b/>
                <w:bCs/>
                <w:color w:val="333333"/>
                <w:spacing w:val="6"/>
                <w:kern w:val="0"/>
                <w:sz w:val="16"/>
                <w:szCs w:val="16"/>
                <w:lang w:val="en-US" w:eastAsia="zh-CN" w:bidi="ar-SA"/>
              </w:rPr>
              <w:t>【特别说明】</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①房差：报价不含单房差，若旅行人数出现单数或单男单女若单独入住一间房，则须补齐房差；</w:t>
            </w:r>
            <w:r>
              <w:rPr>
                <w:rFonts w:hint="eastAsia" w:ascii="微软雅黑" w:hAnsi="微软雅黑" w:eastAsia="微软雅黑" w:cs="微软雅黑"/>
                <w:color w:val="333333"/>
                <w:spacing w:val="6"/>
                <w:kern w:val="0"/>
                <w:sz w:val="16"/>
                <w:szCs w:val="16"/>
                <w:lang w:val="en-US" w:eastAsia="zh-CN" w:bidi="ar-SA"/>
              </w:rPr>
              <w:cr/>
            </w:r>
            <w:r>
              <w:rPr>
                <w:rFonts w:hint="eastAsia" w:ascii="微软雅黑" w:hAnsi="微软雅黑" w:eastAsia="微软雅黑" w:cs="微软雅黑"/>
                <w:color w:val="333333"/>
                <w:spacing w:val="6"/>
                <w:kern w:val="0"/>
                <w:sz w:val="16"/>
                <w:szCs w:val="16"/>
                <w:lang w:val="en-US" w:eastAsia="zh-CN" w:bidi="ar-SA"/>
              </w:rPr>
              <w:t>②离团：团队游览中不允许擅自离团（自由活动除外），中途离团视同游客违约，由此造成未参加行程内景点、③用餐、房、车等费用由游客承担，旅行社亦不承担游客离团时发生意外的责任；  </w:t>
            </w:r>
            <w:r>
              <w:rPr>
                <w:rFonts w:hint="eastAsia" w:ascii="微软雅黑" w:hAnsi="微软雅黑" w:eastAsia="微软雅黑" w:cs="微软雅黑"/>
                <w:color w:val="333333"/>
                <w:spacing w:val="6"/>
                <w:kern w:val="0"/>
                <w:sz w:val="16"/>
                <w:szCs w:val="16"/>
                <w:lang w:val="en-US" w:eastAsia="zh-CN" w:bidi="ar-SA"/>
              </w:rPr>
              <w:cr/>
            </w:r>
            <w:r>
              <w:rPr>
                <w:rFonts w:hint="eastAsia" w:ascii="微软雅黑" w:hAnsi="微软雅黑" w:eastAsia="微软雅黑" w:cs="微软雅黑"/>
                <w:color w:val="333333"/>
                <w:spacing w:val="6"/>
                <w:kern w:val="0"/>
                <w:sz w:val="16"/>
                <w:szCs w:val="16"/>
                <w:lang w:val="en-US" w:eastAsia="zh-CN" w:bidi="ar-SA"/>
              </w:rPr>
              <w:t xml:space="preserve">④ 报价：此报价均属平季价格，“五一”、“十一”及春节或重大活动时价格另订； </w:t>
            </w:r>
          </w:p>
          <w:p>
            <w:pPr>
              <w:spacing w:line="280" w:lineRule="exact"/>
              <w:rPr>
                <w:rFonts w:hint="eastAsia" w:ascii="微软雅黑" w:hAnsi="微软雅黑" w:eastAsia="微软雅黑" w:cs="微软雅黑"/>
                <w:b/>
                <w:bCs/>
                <w:color w:val="333333"/>
                <w:spacing w:val="6"/>
                <w:kern w:val="0"/>
                <w:sz w:val="16"/>
                <w:szCs w:val="16"/>
                <w:lang w:val="en-US" w:eastAsia="zh-CN" w:bidi="ar-SA"/>
              </w:rPr>
            </w:pPr>
            <w:r>
              <w:rPr>
                <w:rFonts w:hint="eastAsia" w:ascii="微软雅黑" w:hAnsi="微软雅黑" w:eastAsia="微软雅黑" w:cs="微软雅黑"/>
                <w:b/>
                <w:bCs/>
                <w:color w:val="333333"/>
                <w:spacing w:val="6"/>
                <w:kern w:val="0"/>
                <w:sz w:val="16"/>
                <w:szCs w:val="16"/>
                <w:lang w:val="en-US" w:eastAsia="zh-CN" w:bidi="ar-SA"/>
              </w:rPr>
              <w:t>【注意事项】</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1、旅行社确保每人一正座（正常情况空座率10%），客人不能因为车型和座位作出特殊要求，第一排的导游专座请不要坐，谢谢合作！</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3、建议客人出游前购买旅游意外险；根据中国保监会规定：意外保险投保承保年龄范围调整为2-75周岁，其中70周岁以上游客出险按累计保额的50%赔付，小童累计保额上限为10万元。属于急性病的只承担医疗费用，不再承担其他保险责任。</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4、请游客认真填写游客意见书。有游客签名的意见书，将作为处理投诉及反馈意见的重要依据；如有问题在当地及时提出，若不能及时解决，需在当地备案，否则团队结束回来提出任何问题我社概不承担。</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5、此线路不接受孕妇、患有传染病、自身有心脏病、脑溢血、冠心病等可能危害其他旅游者健康和安全的客人及70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年人报名需要签订“健康申明书”。</w:t>
            </w:r>
          </w:p>
          <w:p>
            <w:pPr>
              <w:spacing w:line="280" w:lineRule="exact"/>
              <w:rPr>
                <w:rFonts w:hint="eastAsia" w:ascii="微软雅黑" w:hAnsi="微软雅黑" w:eastAsia="微软雅黑" w:cs="微软雅黑"/>
                <w:color w:val="333333"/>
                <w:spacing w:val="6"/>
                <w:kern w:val="0"/>
                <w:sz w:val="16"/>
                <w:szCs w:val="16"/>
                <w:lang w:val="en-US" w:eastAsia="zh-CN" w:bidi="ar-SA"/>
              </w:rPr>
            </w:pPr>
          </w:p>
          <w:p>
            <w:pPr>
              <w:spacing w:line="280" w:lineRule="exact"/>
              <w:rPr>
                <w:rFonts w:hint="eastAsia" w:ascii="微软雅黑" w:hAnsi="微软雅黑" w:eastAsia="微软雅黑" w:cs="微软雅黑"/>
                <w:b/>
                <w:bCs/>
                <w:color w:val="FF0000"/>
                <w:spacing w:val="6"/>
                <w:kern w:val="0"/>
                <w:sz w:val="16"/>
                <w:szCs w:val="16"/>
                <w:lang w:val="en-US" w:eastAsia="zh-CN" w:bidi="ar-SA"/>
              </w:rPr>
            </w:pPr>
            <w:r>
              <w:rPr>
                <w:rFonts w:hint="eastAsia" w:ascii="微软雅黑" w:hAnsi="微软雅黑" w:eastAsia="微软雅黑" w:cs="微软雅黑"/>
                <w:b/>
                <w:bCs/>
                <w:color w:val="FF0000"/>
                <w:spacing w:val="6"/>
                <w:kern w:val="0"/>
                <w:sz w:val="16"/>
                <w:szCs w:val="16"/>
                <w:lang w:val="en-US" w:eastAsia="zh-CN" w:bidi="ar-SA"/>
              </w:rPr>
              <w:t>【温馨提示】</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1、导游会在第一天晚上10:30前电话或短信的方式通知出发具体时间及地点，未收到通知的游客请及时与报名的旅行社客服或签约的人联系，以免造成遗漏。</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2、我社在不减少景点的情况下，有权利根据实际情况调整景点游览的顺序、酒店安排。</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3、请出团前注意当地天气预报，恩施地处</w:t>
            </w:r>
            <w:r>
              <w:rPr>
                <w:rFonts w:hint="eastAsia" w:ascii="微软雅黑" w:hAnsi="微软雅黑" w:eastAsia="微软雅黑" w:cs="微软雅黑"/>
                <w:color w:val="333333"/>
                <w:spacing w:val="6"/>
                <w:kern w:val="0"/>
                <w:sz w:val="16"/>
                <w:szCs w:val="16"/>
                <w:lang w:val="en-US" w:eastAsia="zh-CN" w:bidi="ar-SA"/>
              </w:rPr>
              <w:fldChar w:fldCharType="begin"/>
            </w:r>
            <w:r>
              <w:rPr>
                <w:rFonts w:hint="eastAsia" w:ascii="微软雅黑" w:hAnsi="微软雅黑" w:eastAsia="微软雅黑" w:cs="微软雅黑"/>
                <w:color w:val="333333"/>
                <w:spacing w:val="6"/>
                <w:kern w:val="0"/>
                <w:sz w:val="16"/>
                <w:szCs w:val="16"/>
                <w:lang w:val="en-US" w:eastAsia="zh-CN" w:bidi="ar-SA"/>
              </w:rPr>
              <w:instrText xml:space="preserve"> HYPERLINK "https://baike.baidu.com/item/%E6%AD%A6%E9%99%B5%E5%B1%B1/3303852" \t "_blank" </w:instrText>
            </w:r>
            <w:r>
              <w:rPr>
                <w:rFonts w:hint="eastAsia" w:ascii="微软雅黑" w:hAnsi="微软雅黑" w:eastAsia="微软雅黑" w:cs="微软雅黑"/>
                <w:color w:val="333333"/>
                <w:spacing w:val="6"/>
                <w:kern w:val="0"/>
                <w:sz w:val="16"/>
                <w:szCs w:val="16"/>
                <w:lang w:val="en-US" w:eastAsia="zh-CN" w:bidi="ar-SA"/>
              </w:rPr>
              <w:fldChar w:fldCharType="separate"/>
            </w:r>
            <w:r>
              <w:rPr>
                <w:rFonts w:hint="eastAsia" w:ascii="微软雅黑" w:hAnsi="微软雅黑" w:eastAsia="微软雅黑" w:cs="微软雅黑"/>
                <w:color w:val="333333"/>
                <w:spacing w:val="6"/>
                <w:kern w:val="0"/>
                <w:sz w:val="16"/>
                <w:szCs w:val="16"/>
                <w:lang w:val="en-US" w:eastAsia="zh-CN" w:bidi="ar-SA"/>
              </w:rPr>
              <w:t>武陵山</w:t>
            </w:r>
            <w:r>
              <w:rPr>
                <w:rFonts w:hint="eastAsia" w:ascii="微软雅黑" w:hAnsi="微软雅黑" w:eastAsia="微软雅黑" w:cs="微软雅黑"/>
                <w:color w:val="333333"/>
                <w:spacing w:val="6"/>
                <w:kern w:val="0"/>
                <w:sz w:val="16"/>
                <w:szCs w:val="16"/>
                <w:lang w:val="en-US" w:eastAsia="zh-CN" w:bidi="ar-SA"/>
              </w:rPr>
              <w:fldChar w:fldCharType="end"/>
            </w:r>
            <w:r>
              <w:rPr>
                <w:rFonts w:hint="eastAsia" w:ascii="微软雅黑" w:hAnsi="微软雅黑" w:eastAsia="微软雅黑" w:cs="微软雅黑"/>
                <w:color w:val="333333"/>
                <w:spacing w:val="6"/>
                <w:kern w:val="0"/>
                <w:sz w:val="16"/>
                <w:szCs w:val="16"/>
                <w:lang w:val="en-US" w:eastAsia="zh-CN" w:bidi="ar-SA"/>
              </w:rPr>
              <w:t>脉，当地昼夜温差大，请带足保暖防寒衣物。长时间在户外活动,请戴上太阳帽、太阳镜，涂抹防霜,以保护皮肤；</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b/>
                <w:bCs/>
                <w:color w:val="auto"/>
                <w:sz w:val="36"/>
                <w:szCs w:val="36"/>
                <w:vertAlign w:val="baseline"/>
                <w:lang w:val="en-US" w:eastAsia="zh-CN"/>
                <w14:textFill>
                  <w14:gradFill>
                    <w14:gsLst>
                      <w14:gs w14:pos="0">
                        <w14:srgbClr w14:val="F68123"/>
                      </w14:gs>
                      <w14:gs w14:pos="100000">
                        <w14:srgbClr w14:val="E0600A"/>
                      </w14:gs>
                    </w14:gsLst>
                    <w14:lin w14:ang="0" w14:scaled="0"/>
                  </w14:gradFill>
                </w14:textFill>
              </w:rPr>
              <w:drawing>
                <wp:anchor distT="0" distB="0" distL="114300" distR="114300" simplePos="0" relativeHeight="251681792" behindDoc="1" locked="0" layoutInCell="1" allowOverlap="1">
                  <wp:simplePos x="0" y="0"/>
                  <wp:positionH relativeFrom="column">
                    <wp:posOffset>-1133475</wp:posOffset>
                  </wp:positionH>
                  <wp:positionV relativeFrom="paragraph">
                    <wp:posOffset>-734695</wp:posOffset>
                  </wp:positionV>
                  <wp:extent cx="7566660" cy="10701020"/>
                  <wp:effectExtent l="0" t="0" r="15240" b="5080"/>
                  <wp:wrapNone/>
                  <wp:docPr id="10" name="图片 1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1"/>
                          <pic:cNvPicPr>
                            <a:picLocks noChangeAspect="1"/>
                          </pic:cNvPicPr>
                        </pic:nvPicPr>
                        <pic:blipFill>
                          <a:blip r:embed="rId9"/>
                          <a:stretch>
                            <a:fillRect/>
                          </a:stretch>
                        </pic:blipFill>
                        <pic:spPr>
                          <a:xfrm>
                            <a:off x="0" y="0"/>
                            <a:ext cx="7566660" cy="10701020"/>
                          </a:xfrm>
                          <a:prstGeom prst="rect">
                            <a:avLst/>
                          </a:prstGeom>
                        </pic:spPr>
                      </pic:pic>
                    </a:graphicData>
                  </a:graphic>
                </wp:anchor>
              </w:drawing>
            </w:r>
            <w:r>
              <w:rPr>
                <w:rFonts w:hint="eastAsia" w:ascii="微软雅黑" w:hAnsi="微软雅黑" w:eastAsia="微软雅黑" w:cs="微软雅黑"/>
                <w:color w:val="333333"/>
                <w:spacing w:val="6"/>
                <w:kern w:val="0"/>
                <w:sz w:val="16"/>
                <w:szCs w:val="16"/>
                <w:lang w:val="en-US" w:eastAsia="zh-CN" w:bidi="ar-SA"/>
              </w:rPr>
              <w:t>4、恩施属少数民族地区，请尊重当地少数民族的生活习俗；</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客人旅游行程以本社与贵社约定签章的确认件为准。为了遵守新旅游条例我社与贵社传真确认件的约定行程需要和客人手中行程相一致。</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出发车次及返回车次、安排入住酒店、地接导游等具体以出团时通知书为准。</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在旅游期间客人如因个人原因自行离团，其未产生的所有费用概不退还，由此产生的责任客人自行承担。</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●请注意保管好自己的财物，如有财物丢失，旅行社不承担赔偿责任。</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旅游意外险由客人出发前在当地保险公司购买或委托组团社代买，我社只提供旅行社责任险。客人出发前48小时以内取消合同的游客，需向我社交已经产生的旅游车位费200元/人。返程票损失为票面的5%加30元/张订票费。</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客人应知悉自身的健康状况，有高空恐惧症或心脏病、高血压等身体有不适或疾病历史的，请报名时提前告知前台；对不适合自身条件的旅游活动应谨慎选择，否则因此而产生的不利后果，由客人个人自己全额承担责任。</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散客拼团参团说明：</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请严格遵守时间观念和集体观念，如因游客自身原因导致无法在约定时间和地点集合，且已影响其他游客的行程，旅行社有权离开进入下一个行程，请您自行乘车与团队汇合，费用自理。</w:t>
            </w:r>
          </w:p>
          <w:p>
            <w:pPr>
              <w:pStyle w:val="7"/>
              <w:shd w:val="clear" w:color="auto"/>
              <w:spacing w:before="0" w:beforeAutospacing="0" w:after="0" w:afterAutospacing="0" w:line="360" w:lineRule="atLeast"/>
              <w:rPr>
                <w:rFonts w:hint="eastAsia" w:ascii="微软雅黑" w:hAnsi="微软雅黑" w:eastAsia="微软雅黑" w:cs="微软雅黑"/>
                <w:color w:val="333333"/>
                <w:spacing w:val="6"/>
                <w:kern w:val="0"/>
                <w:sz w:val="16"/>
                <w:szCs w:val="16"/>
                <w:shd w:val="clear"/>
                <w:lang w:val="en-US" w:eastAsia="zh-CN" w:bidi="ar-SA"/>
              </w:rPr>
            </w:pPr>
            <w:r>
              <w:rPr>
                <w:rFonts w:hint="eastAsia" w:ascii="微软雅黑" w:hAnsi="微软雅黑" w:eastAsia="微软雅黑" w:cs="微软雅黑"/>
                <w:color w:val="333333"/>
                <w:spacing w:val="6"/>
                <w:kern w:val="0"/>
                <w:sz w:val="16"/>
                <w:szCs w:val="16"/>
                <w:lang w:val="en-US" w:eastAsia="zh-CN" w:bidi="ar-SA"/>
              </w:rPr>
              <w:t>●</w:t>
            </w:r>
            <w:r>
              <w:rPr>
                <w:rFonts w:hint="eastAsia" w:ascii="微软雅黑" w:hAnsi="微软雅黑" w:eastAsia="微软雅黑" w:cs="微软雅黑"/>
                <w:color w:val="333333"/>
                <w:spacing w:val="6"/>
                <w:kern w:val="0"/>
                <w:sz w:val="16"/>
                <w:szCs w:val="16"/>
                <w:shd w:val="clear"/>
                <w:lang w:val="en-US" w:eastAsia="zh-CN" w:bidi="ar-SA"/>
              </w:rPr>
              <w:t xml:space="preserve"> </w:t>
            </w:r>
            <w:r>
              <w:rPr>
                <w:rFonts w:hint="eastAsia" w:ascii="微软雅黑" w:hAnsi="微软雅黑" w:eastAsia="微软雅黑" w:cs="微软雅黑"/>
                <w:b/>
                <w:bCs/>
                <w:color w:val="333333"/>
                <w:spacing w:val="6"/>
                <w:kern w:val="0"/>
                <w:sz w:val="16"/>
                <w:szCs w:val="16"/>
                <w:shd w:val="clear"/>
                <w:lang w:val="en-US" w:eastAsia="zh-CN" w:bidi="ar-SA"/>
              </w:rPr>
              <w:t>此团为全国结伴自由行散客拼团。如收客人数不足时，公司会提前2天通知客人，客人可选择延期出团或改签其他线路出团或解除合同，旅行社不承担违约责任，不做任何赔偿。</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因飞机或火车及其他交通工具延误、天气等其它原因，为方便游客游览，我公司在不降低标准和减少景点的情况下有权根据实际情况对行程进行调整。因自然灾害等人力不可抗拒因素造成费用增加,由客人自理，未产生的费用本公司按成本退还；确保每人一个乘车座位，具体用车的大小由客人人数确定。</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恩施酒店供应热水和空调。客人入住酒店时，请检查房间里所有设备及用具，如有损坏缺少应及时联系导游员或酒店工作人员，切勿大意，减少不必要的纠纷。</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从即日起，游客进出火车站均需要检查有效证件，请游客在出团期间务必随身携带，以备检查，若游客原因不能进出火车站，所造成的损失由客人自理。</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湖北旅游车辆由于当地少数民族问题，可能车上司机会向客人兜售一些当地农家特产等物品，请凭个人喜好自由选择购买。</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特别注意：行程外的一切客人自愿或要求增加的行程景点等或者其它购物娱乐活动等在不影响其它客人或其它各人同意的情况下可以进行，但是必须同导游签定《补充协议》，否则本公司将不能安排。</w:t>
            </w:r>
          </w:p>
          <w:p>
            <w:pPr>
              <w:spacing w:line="280" w:lineRule="exact"/>
              <w:rPr>
                <w:rFonts w:hint="eastAsia" w:ascii="微软雅黑" w:hAnsi="微软雅黑" w:eastAsia="微软雅黑" w:cs="微软雅黑"/>
                <w:color w:val="333333"/>
                <w:spacing w:val="6"/>
                <w:kern w:val="0"/>
                <w:sz w:val="16"/>
                <w:szCs w:val="16"/>
                <w:lang w:val="en-US" w:eastAsia="zh-CN" w:bidi="ar-SA"/>
              </w:rPr>
            </w:pPr>
            <w:r>
              <w:rPr>
                <w:rFonts w:hint="eastAsia" w:ascii="微软雅黑" w:hAnsi="微软雅黑" w:eastAsia="微软雅黑" w:cs="微软雅黑"/>
                <w:color w:val="333333"/>
                <w:spacing w:val="6"/>
                <w:kern w:val="0"/>
                <w:sz w:val="16"/>
                <w:szCs w:val="16"/>
                <w:lang w:val="en-US" w:eastAsia="zh-CN" w:bidi="ar-SA"/>
              </w:rPr>
              <w:t>● 特别注意：请各位团位在旅游目的地洁身自好，若无导游带领请不要接受异性按摩、桑拿等异性服务，后果相当严重！</w:t>
            </w:r>
          </w:p>
          <w:p>
            <w:pPr>
              <w:rPr>
                <w:rFonts w:hint="eastAsia" w:ascii="微软雅黑" w:hAnsi="微软雅黑" w:eastAsia="微软雅黑" w:cs="微软雅黑"/>
                <w:szCs w:val="21"/>
                <w:vertAlign w:val="baseline"/>
              </w:rPr>
            </w:pPr>
            <w:r>
              <w:rPr>
                <w:rFonts w:hint="eastAsia" w:ascii="微软雅黑" w:hAnsi="微软雅黑" w:eastAsia="微软雅黑" w:cs="微软雅黑"/>
                <w:color w:val="333333"/>
                <w:spacing w:val="6"/>
                <w:kern w:val="0"/>
                <w:sz w:val="16"/>
                <w:szCs w:val="16"/>
                <w:lang w:val="en-US" w:eastAsia="zh-CN" w:bidi="ar-SA"/>
              </w:rPr>
              <w:t xml:space="preserve">● 为维护游客的正当权益，提高游客的自我保护意识，请客人在行程结束后，必须认真填写意见反馈表，内容要真实、可信，这是评价旅游质量和处理投诉的重要依据。恕不受理客人因虚填或不填写意见单而产生的投诉，请组团社在收客的时候告诉各位游客必须认真仔细填写，我社解决投诉问题以游客在当地所签署的“意见反馈表”为依据、以80%滿意度为准则。有客人投诉与意见单不符，我社不作任何赔付。如对我社接待质量不满意请在第一时间与我社联系，方便我社协助处理。 </w:t>
            </w:r>
          </w:p>
        </w:tc>
      </w:tr>
    </w:tbl>
    <w:p>
      <w:pPr>
        <w:rPr>
          <w:rFonts w:hint="eastAsia" w:ascii="微软雅黑" w:hAnsi="微软雅黑" w:eastAsia="微软雅黑" w:cs="微软雅黑"/>
          <w:szCs w:val="21"/>
          <w:lang w:eastAsia="zh-CN"/>
        </w:rPr>
      </w:pPr>
    </w:p>
    <w:sectPr>
      <w:pgSz w:w="11906" w:h="16838"/>
      <w:pgMar w:top="1134" w:right="1800" w:bottom="1020" w:left="1800"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C41B9"/>
    <w:multiLevelType w:val="singleLevel"/>
    <w:tmpl w:val="462C41B9"/>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068"/>
    <w:rsid w:val="00001282"/>
    <w:rsid w:val="00003FFD"/>
    <w:rsid w:val="00005028"/>
    <w:rsid w:val="00006B49"/>
    <w:rsid w:val="00015660"/>
    <w:rsid w:val="00015E5A"/>
    <w:rsid w:val="0001636C"/>
    <w:rsid w:val="000176DD"/>
    <w:rsid w:val="000261C7"/>
    <w:rsid w:val="0003085D"/>
    <w:rsid w:val="00031535"/>
    <w:rsid w:val="0003783A"/>
    <w:rsid w:val="0004532B"/>
    <w:rsid w:val="00045B6D"/>
    <w:rsid w:val="00046632"/>
    <w:rsid w:val="00055B6F"/>
    <w:rsid w:val="00055FC3"/>
    <w:rsid w:val="000645BF"/>
    <w:rsid w:val="00066D92"/>
    <w:rsid w:val="0007583F"/>
    <w:rsid w:val="00082049"/>
    <w:rsid w:val="00084C6F"/>
    <w:rsid w:val="00085A4D"/>
    <w:rsid w:val="0008715F"/>
    <w:rsid w:val="00092D66"/>
    <w:rsid w:val="00095DEB"/>
    <w:rsid w:val="000A282E"/>
    <w:rsid w:val="000A3277"/>
    <w:rsid w:val="000A3A79"/>
    <w:rsid w:val="000A4AFC"/>
    <w:rsid w:val="000B11F8"/>
    <w:rsid w:val="000B47FF"/>
    <w:rsid w:val="000B74E0"/>
    <w:rsid w:val="000C0042"/>
    <w:rsid w:val="000C043C"/>
    <w:rsid w:val="000C2E54"/>
    <w:rsid w:val="000C3F6D"/>
    <w:rsid w:val="000E4244"/>
    <w:rsid w:val="00100422"/>
    <w:rsid w:val="00102DCB"/>
    <w:rsid w:val="00103D32"/>
    <w:rsid w:val="00107067"/>
    <w:rsid w:val="00107F36"/>
    <w:rsid w:val="00111100"/>
    <w:rsid w:val="00114443"/>
    <w:rsid w:val="00116041"/>
    <w:rsid w:val="00121D6A"/>
    <w:rsid w:val="00122CAA"/>
    <w:rsid w:val="00137B83"/>
    <w:rsid w:val="00141EFD"/>
    <w:rsid w:val="001423BE"/>
    <w:rsid w:val="00144233"/>
    <w:rsid w:val="001447BF"/>
    <w:rsid w:val="00150C18"/>
    <w:rsid w:val="00155015"/>
    <w:rsid w:val="00160917"/>
    <w:rsid w:val="00162D41"/>
    <w:rsid w:val="00162D7A"/>
    <w:rsid w:val="001642F3"/>
    <w:rsid w:val="001646B5"/>
    <w:rsid w:val="00177A5C"/>
    <w:rsid w:val="0018057B"/>
    <w:rsid w:val="001812C9"/>
    <w:rsid w:val="001832A7"/>
    <w:rsid w:val="001848B2"/>
    <w:rsid w:val="00185482"/>
    <w:rsid w:val="0019375B"/>
    <w:rsid w:val="00194397"/>
    <w:rsid w:val="001B0174"/>
    <w:rsid w:val="001B70FD"/>
    <w:rsid w:val="001C524D"/>
    <w:rsid w:val="001D308D"/>
    <w:rsid w:val="001D3EE9"/>
    <w:rsid w:val="001D4763"/>
    <w:rsid w:val="001D73DA"/>
    <w:rsid w:val="001E09DB"/>
    <w:rsid w:val="001E6A36"/>
    <w:rsid w:val="001E6D1C"/>
    <w:rsid w:val="001F0E0D"/>
    <w:rsid w:val="001F4352"/>
    <w:rsid w:val="001F7DE8"/>
    <w:rsid w:val="00201B1F"/>
    <w:rsid w:val="00210B0B"/>
    <w:rsid w:val="002119F6"/>
    <w:rsid w:val="00212281"/>
    <w:rsid w:val="0021238E"/>
    <w:rsid w:val="00233C3D"/>
    <w:rsid w:val="00241E41"/>
    <w:rsid w:val="00242831"/>
    <w:rsid w:val="002475CE"/>
    <w:rsid w:val="00252ACB"/>
    <w:rsid w:val="00261730"/>
    <w:rsid w:val="00281D94"/>
    <w:rsid w:val="00284025"/>
    <w:rsid w:val="00295883"/>
    <w:rsid w:val="00295C16"/>
    <w:rsid w:val="00296796"/>
    <w:rsid w:val="002A1E4A"/>
    <w:rsid w:val="002A271B"/>
    <w:rsid w:val="002A3D0B"/>
    <w:rsid w:val="002A4CF3"/>
    <w:rsid w:val="002A5C97"/>
    <w:rsid w:val="002A63BB"/>
    <w:rsid w:val="002A769C"/>
    <w:rsid w:val="002B0229"/>
    <w:rsid w:val="002B1D5F"/>
    <w:rsid w:val="002B2D69"/>
    <w:rsid w:val="002B3F06"/>
    <w:rsid w:val="002B50E1"/>
    <w:rsid w:val="002B51C4"/>
    <w:rsid w:val="002B7A24"/>
    <w:rsid w:val="002B7FF5"/>
    <w:rsid w:val="002C159E"/>
    <w:rsid w:val="002C276B"/>
    <w:rsid w:val="002C3BCF"/>
    <w:rsid w:val="002D42B2"/>
    <w:rsid w:val="002D57A8"/>
    <w:rsid w:val="002E790B"/>
    <w:rsid w:val="002F7F50"/>
    <w:rsid w:val="00304C1E"/>
    <w:rsid w:val="00305F05"/>
    <w:rsid w:val="0030613A"/>
    <w:rsid w:val="00307C2C"/>
    <w:rsid w:val="00316BB8"/>
    <w:rsid w:val="0032105E"/>
    <w:rsid w:val="003317A3"/>
    <w:rsid w:val="00332191"/>
    <w:rsid w:val="003324A4"/>
    <w:rsid w:val="003336FF"/>
    <w:rsid w:val="00333893"/>
    <w:rsid w:val="00334428"/>
    <w:rsid w:val="00336B1D"/>
    <w:rsid w:val="003373AB"/>
    <w:rsid w:val="0034064F"/>
    <w:rsid w:val="003438F4"/>
    <w:rsid w:val="003465BC"/>
    <w:rsid w:val="00346F89"/>
    <w:rsid w:val="00347196"/>
    <w:rsid w:val="00347B62"/>
    <w:rsid w:val="003579CD"/>
    <w:rsid w:val="003612D1"/>
    <w:rsid w:val="00366C97"/>
    <w:rsid w:val="00367E41"/>
    <w:rsid w:val="00372401"/>
    <w:rsid w:val="00372BA2"/>
    <w:rsid w:val="00380285"/>
    <w:rsid w:val="00380AEB"/>
    <w:rsid w:val="00384D66"/>
    <w:rsid w:val="00390244"/>
    <w:rsid w:val="00397854"/>
    <w:rsid w:val="003A0812"/>
    <w:rsid w:val="003A67FC"/>
    <w:rsid w:val="003B01F0"/>
    <w:rsid w:val="003B1520"/>
    <w:rsid w:val="003B5AB5"/>
    <w:rsid w:val="003B727F"/>
    <w:rsid w:val="003D1B37"/>
    <w:rsid w:val="003D72B5"/>
    <w:rsid w:val="003E1B4C"/>
    <w:rsid w:val="003E4BAC"/>
    <w:rsid w:val="003E5A59"/>
    <w:rsid w:val="003E72DA"/>
    <w:rsid w:val="003E7705"/>
    <w:rsid w:val="003E7AE3"/>
    <w:rsid w:val="003F1876"/>
    <w:rsid w:val="00400FE9"/>
    <w:rsid w:val="00401F26"/>
    <w:rsid w:val="004105BC"/>
    <w:rsid w:val="00411157"/>
    <w:rsid w:val="00411497"/>
    <w:rsid w:val="004142E7"/>
    <w:rsid w:val="00414E3E"/>
    <w:rsid w:val="00423F6F"/>
    <w:rsid w:val="0042609E"/>
    <w:rsid w:val="00437042"/>
    <w:rsid w:val="00441D9F"/>
    <w:rsid w:val="00443723"/>
    <w:rsid w:val="00444DD9"/>
    <w:rsid w:val="004461FE"/>
    <w:rsid w:val="00446C89"/>
    <w:rsid w:val="00446D2E"/>
    <w:rsid w:val="004530D3"/>
    <w:rsid w:val="004544B4"/>
    <w:rsid w:val="0045468E"/>
    <w:rsid w:val="004550A1"/>
    <w:rsid w:val="00456EC6"/>
    <w:rsid w:val="00457138"/>
    <w:rsid w:val="00462E40"/>
    <w:rsid w:val="00462FD5"/>
    <w:rsid w:val="004654F8"/>
    <w:rsid w:val="004662BC"/>
    <w:rsid w:val="0046777B"/>
    <w:rsid w:val="0047072E"/>
    <w:rsid w:val="00482854"/>
    <w:rsid w:val="00483BAA"/>
    <w:rsid w:val="00485521"/>
    <w:rsid w:val="00487C2A"/>
    <w:rsid w:val="0049262E"/>
    <w:rsid w:val="00494636"/>
    <w:rsid w:val="00495E30"/>
    <w:rsid w:val="004A4280"/>
    <w:rsid w:val="004A4846"/>
    <w:rsid w:val="004B0C7F"/>
    <w:rsid w:val="004B33C8"/>
    <w:rsid w:val="004B401A"/>
    <w:rsid w:val="004B6B64"/>
    <w:rsid w:val="004C2D19"/>
    <w:rsid w:val="004C62E6"/>
    <w:rsid w:val="004D2461"/>
    <w:rsid w:val="004D37F5"/>
    <w:rsid w:val="004E33C4"/>
    <w:rsid w:val="004E391C"/>
    <w:rsid w:val="004F346F"/>
    <w:rsid w:val="004F4E47"/>
    <w:rsid w:val="004F6C11"/>
    <w:rsid w:val="005008A9"/>
    <w:rsid w:val="00510C63"/>
    <w:rsid w:val="00512BB8"/>
    <w:rsid w:val="00521600"/>
    <w:rsid w:val="00523009"/>
    <w:rsid w:val="00524A6A"/>
    <w:rsid w:val="00526A42"/>
    <w:rsid w:val="00526FBF"/>
    <w:rsid w:val="0054030C"/>
    <w:rsid w:val="00547CAF"/>
    <w:rsid w:val="00552A30"/>
    <w:rsid w:val="00554BBF"/>
    <w:rsid w:val="00555D72"/>
    <w:rsid w:val="00556A8D"/>
    <w:rsid w:val="005610AA"/>
    <w:rsid w:val="00566943"/>
    <w:rsid w:val="005677D6"/>
    <w:rsid w:val="005716E8"/>
    <w:rsid w:val="00577956"/>
    <w:rsid w:val="00582028"/>
    <w:rsid w:val="0058311F"/>
    <w:rsid w:val="00584894"/>
    <w:rsid w:val="00587317"/>
    <w:rsid w:val="005927F8"/>
    <w:rsid w:val="00595CA3"/>
    <w:rsid w:val="005A2A92"/>
    <w:rsid w:val="005A4D09"/>
    <w:rsid w:val="005A5E8E"/>
    <w:rsid w:val="005B1715"/>
    <w:rsid w:val="005B1EBA"/>
    <w:rsid w:val="005C10CF"/>
    <w:rsid w:val="005C1402"/>
    <w:rsid w:val="005C3066"/>
    <w:rsid w:val="005C3D5B"/>
    <w:rsid w:val="005C46AB"/>
    <w:rsid w:val="005C4C93"/>
    <w:rsid w:val="005C6F5A"/>
    <w:rsid w:val="005C7AC7"/>
    <w:rsid w:val="005C7C80"/>
    <w:rsid w:val="005D1C81"/>
    <w:rsid w:val="005D30AB"/>
    <w:rsid w:val="005D3EE8"/>
    <w:rsid w:val="005D5014"/>
    <w:rsid w:val="005E4A6A"/>
    <w:rsid w:val="005F4921"/>
    <w:rsid w:val="00613A67"/>
    <w:rsid w:val="00614117"/>
    <w:rsid w:val="00614E34"/>
    <w:rsid w:val="006168D9"/>
    <w:rsid w:val="00617531"/>
    <w:rsid w:val="00620073"/>
    <w:rsid w:val="006201D3"/>
    <w:rsid w:val="00620B1F"/>
    <w:rsid w:val="006212AF"/>
    <w:rsid w:val="006219E4"/>
    <w:rsid w:val="00625F03"/>
    <w:rsid w:val="0062758A"/>
    <w:rsid w:val="006347BC"/>
    <w:rsid w:val="00636DB4"/>
    <w:rsid w:val="00640EBA"/>
    <w:rsid w:val="006448A8"/>
    <w:rsid w:val="00653091"/>
    <w:rsid w:val="00657E57"/>
    <w:rsid w:val="00664A1F"/>
    <w:rsid w:val="006667A6"/>
    <w:rsid w:val="00667E4D"/>
    <w:rsid w:val="006702D9"/>
    <w:rsid w:val="00670950"/>
    <w:rsid w:val="006762BD"/>
    <w:rsid w:val="00683B1F"/>
    <w:rsid w:val="00687B82"/>
    <w:rsid w:val="00690450"/>
    <w:rsid w:val="006945C1"/>
    <w:rsid w:val="006A1F26"/>
    <w:rsid w:val="006A2338"/>
    <w:rsid w:val="006A303E"/>
    <w:rsid w:val="006B1CD5"/>
    <w:rsid w:val="006B6CE8"/>
    <w:rsid w:val="006C00B9"/>
    <w:rsid w:val="006C2932"/>
    <w:rsid w:val="006D262B"/>
    <w:rsid w:val="006D26F7"/>
    <w:rsid w:val="006D3279"/>
    <w:rsid w:val="006D4341"/>
    <w:rsid w:val="006D450F"/>
    <w:rsid w:val="006D6D45"/>
    <w:rsid w:val="006E0A08"/>
    <w:rsid w:val="006E161E"/>
    <w:rsid w:val="006E172D"/>
    <w:rsid w:val="006E659A"/>
    <w:rsid w:val="006E6A6F"/>
    <w:rsid w:val="006F2210"/>
    <w:rsid w:val="006F6E3F"/>
    <w:rsid w:val="006F7371"/>
    <w:rsid w:val="00703C12"/>
    <w:rsid w:val="00704CA4"/>
    <w:rsid w:val="0071317C"/>
    <w:rsid w:val="007136D8"/>
    <w:rsid w:val="00715C4D"/>
    <w:rsid w:val="00722EBF"/>
    <w:rsid w:val="00723A14"/>
    <w:rsid w:val="00723CCB"/>
    <w:rsid w:val="007269EF"/>
    <w:rsid w:val="00730540"/>
    <w:rsid w:val="007305FF"/>
    <w:rsid w:val="0073209C"/>
    <w:rsid w:val="00742C4E"/>
    <w:rsid w:val="00744A6C"/>
    <w:rsid w:val="0074594B"/>
    <w:rsid w:val="00752056"/>
    <w:rsid w:val="00752683"/>
    <w:rsid w:val="00752D1C"/>
    <w:rsid w:val="00752D56"/>
    <w:rsid w:val="00754191"/>
    <w:rsid w:val="00754991"/>
    <w:rsid w:val="00774C88"/>
    <w:rsid w:val="00776AF1"/>
    <w:rsid w:val="007807D6"/>
    <w:rsid w:val="00787110"/>
    <w:rsid w:val="00793918"/>
    <w:rsid w:val="007972BD"/>
    <w:rsid w:val="007A15C1"/>
    <w:rsid w:val="007A22E9"/>
    <w:rsid w:val="007B0ABB"/>
    <w:rsid w:val="007B6DEC"/>
    <w:rsid w:val="007B765F"/>
    <w:rsid w:val="007C46C7"/>
    <w:rsid w:val="007D0BF1"/>
    <w:rsid w:val="007D641F"/>
    <w:rsid w:val="007D6B6C"/>
    <w:rsid w:val="007D6C4A"/>
    <w:rsid w:val="007E222A"/>
    <w:rsid w:val="007E2387"/>
    <w:rsid w:val="007E2B0E"/>
    <w:rsid w:val="007F2B20"/>
    <w:rsid w:val="007F6C1D"/>
    <w:rsid w:val="007F77D7"/>
    <w:rsid w:val="00806D43"/>
    <w:rsid w:val="00807E26"/>
    <w:rsid w:val="00812FD4"/>
    <w:rsid w:val="008170C1"/>
    <w:rsid w:val="008204AE"/>
    <w:rsid w:val="00825209"/>
    <w:rsid w:val="008268A4"/>
    <w:rsid w:val="008307EC"/>
    <w:rsid w:val="00831690"/>
    <w:rsid w:val="0083220B"/>
    <w:rsid w:val="00832EF4"/>
    <w:rsid w:val="00835137"/>
    <w:rsid w:val="008354B8"/>
    <w:rsid w:val="008376AC"/>
    <w:rsid w:val="00844265"/>
    <w:rsid w:val="00852A11"/>
    <w:rsid w:val="0085484A"/>
    <w:rsid w:val="008548DF"/>
    <w:rsid w:val="00855EED"/>
    <w:rsid w:val="00856AF5"/>
    <w:rsid w:val="008578DE"/>
    <w:rsid w:val="0086155E"/>
    <w:rsid w:val="00863DD3"/>
    <w:rsid w:val="00864D8C"/>
    <w:rsid w:val="00865680"/>
    <w:rsid w:val="008674D4"/>
    <w:rsid w:val="00867938"/>
    <w:rsid w:val="00870DEE"/>
    <w:rsid w:val="008731DE"/>
    <w:rsid w:val="008758AE"/>
    <w:rsid w:val="0088493E"/>
    <w:rsid w:val="00886009"/>
    <w:rsid w:val="00886DDD"/>
    <w:rsid w:val="00887044"/>
    <w:rsid w:val="00892521"/>
    <w:rsid w:val="008A3F31"/>
    <w:rsid w:val="008A6874"/>
    <w:rsid w:val="008B2769"/>
    <w:rsid w:val="008B509C"/>
    <w:rsid w:val="008B52E3"/>
    <w:rsid w:val="008C098A"/>
    <w:rsid w:val="008C2CC6"/>
    <w:rsid w:val="008C5D32"/>
    <w:rsid w:val="008C75D0"/>
    <w:rsid w:val="008D1292"/>
    <w:rsid w:val="008D25AA"/>
    <w:rsid w:val="008D2F66"/>
    <w:rsid w:val="008D7C83"/>
    <w:rsid w:val="008E33A5"/>
    <w:rsid w:val="008F5EE2"/>
    <w:rsid w:val="008F65A8"/>
    <w:rsid w:val="009011AD"/>
    <w:rsid w:val="0090205E"/>
    <w:rsid w:val="00907BED"/>
    <w:rsid w:val="00913BEB"/>
    <w:rsid w:val="00916FF9"/>
    <w:rsid w:val="00924E4A"/>
    <w:rsid w:val="00926DD3"/>
    <w:rsid w:val="00933CD0"/>
    <w:rsid w:val="00933D22"/>
    <w:rsid w:val="009433D4"/>
    <w:rsid w:val="00945596"/>
    <w:rsid w:val="00946C5E"/>
    <w:rsid w:val="00947438"/>
    <w:rsid w:val="009559BE"/>
    <w:rsid w:val="009569EE"/>
    <w:rsid w:val="00956A86"/>
    <w:rsid w:val="00963704"/>
    <w:rsid w:val="00964911"/>
    <w:rsid w:val="00964FDB"/>
    <w:rsid w:val="00966A1D"/>
    <w:rsid w:val="00972D57"/>
    <w:rsid w:val="0097462C"/>
    <w:rsid w:val="0097584C"/>
    <w:rsid w:val="00977ED6"/>
    <w:rsid w:val="009859A0"/>
    <w:rsid w:val="009A7F66"/>
    <w:rsid w:val="009B00F9"/>
    <w:rsid w:val="009C7AEA"/>
    <w:rsid w:val="009D0BA9"/>
    <w:rsid w:val="009D0F7F"/>
    <w:rsid w:val="009D3A6D"/>
    <w:rsid w:val="009D3E81"/>
    <w:rsid w:val="009E0B26"/>
    <w:rsid w:val="009E1718"/>
    <w:rsid w:val="009E19B1"/>
    <w:rsid w:val="009E1A36"/>
    <w:rsid w:val="009E7400"/>
    <w:rsid w:val="009F2468"/>
    <w:rsid w:val="009F2AC3"/>
    <w:rsid w:val="009F550F"/>
    <w:rsid w:val="009F7713"/>
    <w:rsid w:val="00A016C8"/>
    <w:rsid w:val="00A02505"/>
    <w:rsid w:val="00A0269F"/>
    <w:rsid w:val="00A106D3"/>
    <w:rsid w:val="00A11B70"/>
    <w:rsid w:val="00A12CFD"/>
    <w:rsid w:val="00A17222"/>
    <w:rsid w:val="00A17C9C"/>
    <w:rsid w:val="00A22130"/>
    <w:rsid w:val="00A255E6"/>
    <w:rsid w:val="00A26AF0"/>
    <w:rsid w:val="00A26F4C"/>
    <w:rsid w:val="00A271C3"/>
    <w:rsid w:val="00A27D2E"/>
    <w:rsid w:val="00A35280"/>
    <w:rsid w:val="00A420C7"/>
    <w:rsid w:val="00A44290"/>
    <w:rsid w:val="00A4718F"/>
    <w:rsid w:val="00A50519"/>
    <w:rsid w:val="00A51A51"/>
    <w:rsid w:val="00A55F68"/>
    <w:rsid w:val="00A56374"/>
    <w:rsid w:val="00A572DE"/>
    <w:rsid w:val="00A6328F"/>
    <w:rsid w:val="00A70C77"/>
    <w:rsid w:val="00A749FE"/>
    <w:rsid w:val="00A800DF"/>
    <w:rsid w:val="00A845CA"/>
    <w:rsid w:val="00A84AFB"/>
    <w:rsid w:val="00A8623B"/>
    <w:rsid w:val="00A91DCC"/>
    <w:rsid w:val="00AA4FC0"/>
    <w:rsid w:val="00AB207B"/>
    <w:rsid w:val="00AB4DF6"/>
    <w:rsid w:val="00AB6A46"/>
    <w:rsid w:val="00AC007C"/>
    <w:rsid w:val="00AC7303"/>
    <w:rsid w:val="00AD1D80"/>
    <w:rsid w:val="00AD3CD2"/>
    <w:rsid w:val="00AD3FF9"/>
    <w:rsid w:val="00AD5727"/>
    <w:rsid w:val="00AE2DED"/>
    <w:rsid w:val="00AE4AEE"/>
    <w:rsid w:val="00AE5387"/>
    <w:rsid w:val="00AF0E79"/>
    <w:rsid w:val="00B01BC3"/>
    <w:rsid w:val="00B104D9"/>
    <w:rsid w:val="00B11352"/>
    <w:rsid w:val="00B13802"/>
    <w:rsid w:val="00B17582"/>
    <w:rsid w:val="00B243DE"/>
    <w:rsid w:val="00B314D7"/>
    <w:rsid w:val="00B343D5"/>
    <w:rsid w:val="00B421BF"/>
    <w:rsid w:val="00B42890"/>
    <w:rsid w:val="00B56884"/>
    <w:rsid w:val="00B60082"/>
    <w:rsid w:val="00B62A67"/>
    <w:rsid w:val="00B64861"/>
    <w:rsid w:val="00B67D94"/>
    <w:rsid w:val="00B70186"/>
    <w:rsid w:val="00B71195"/>
    <w:rsid w:val="00B71920"/>
    <w:rsid w:val="00B76CDB"/>
    <w:rsid w:val="00B80606"/>
    <w:rsid w:val="00B80C8C"/>
    <w:rsid w:val="00B81901"/>
    <w:rsid w:val="00B81A25"/>
    <w:rsid w:val="00B843D8"/>
    <w:rsid w:val="00B84A35"/>
    <w:rsid w:val="00B91EDC"/>
    <w:rsid w:val="00B92E34"/>
    <w:rsid w:val="00BA0370"/>
    <w:rsid w:val="00BA24DA"/>
    <w:rsid w:val="00BA42B9"/>
    <w:rsid w:val="00BA7795"/>
    <w:rsid w:val="00BC130E"/>
    <w:rsid w:val="00BC1667"/>
    <w:rsid w:val="00BC29A6"/>
    <w:rsid w:val="00BD2E06"/>
    <w:rsid w:val="00BD371E"/>
    <w:rsid w:val="00BE7CAB"/>
    <w:rsid w:val="00BF0226"/>
    <w:rsid w:val="00C0706E"/>
    <w:rsid w:val="00C115A5"/>
    <w:rsid w:val="00C1179B"/>
    <w:rsid w:val="00C213F4"/>
    <w:rsid w:val="00C3390C"/>
    <w:rsid w:val="00C33D0B"/>
    <w:rsid w:val="00C346DB"/>
    <w:rsid w:val="00C35473"/>
    <w:rsid w:val="00C42B04"/>
    <w:rsid w:val="00C45302"/>
    <w:rsid w:val="00C46D18"/>
    <w:rsid w:val="00C474B1"/>
    <w:rsid w:val="00C50B99"/>
    <w:rsid w:val="00C523CA"/>
    <w:rsid w:val="00C5259B"/>
    <w:rsid w:val="00C64375"/>
    <w:rsid w:val="00C6520D"/>
    <w:rsid w:val="00C6796B"/>
    <w:rsid w:val="00C72178"/>
    <w:rsid w:val="00C73847"/>
    <w:rsid w:val="00C73E46"/>
    <w:rsid w:val="00C77694"/>
    <w:rsid w:val="00C8453B"/>
    <w:rsid w:val="00C8567A"/>
    <w:rsid w:val="00C925CB"/>
    <w:rsid w:val="00C9753A"/>
    <w:rsid w:val="00CA0610"/>
    <w:rsid w:val="00CA42A9"/>
    <w:rsid w:val="00CB33A0"/>
    <w:rsid w:val="00CB5328"/>
    <w:rsid w:val="00CC32F2"/>
    <w:rsid w:val="00CC53D9"/>
    <w:rsid w:val="00CD5162"/>
    <w:rsid w:val="00CD534E"/>
    <w:rsid w:val="00CD5E85"/>
    <w:rsid w:val="00CD7E38"/>
    <w:rsid w:val="00CE1B1B"/>
    <w:rsid w:val="00CE2F31"/>
    <w:rsid w:val="00CE5C30"/>
    <w:rsid w:val="00CF1225"/>
    <w:rsid w:val="00CF76A2"/>
    <w:rsid w:val="00D02036"/>
    <w:rsid w:val="00D04F10"/>
    <w:rsid w:val="00D06C0A"/>
    <w:rsid w:val="00D07C5C"/>
    <w:rsid w:val="00D246DB"/>
    <w:rsid w:val="00D24867"/>
    <w:rsid w:val="00D33B68"/>
    <w:rsid w:val="00D427CC"/>
    <w:rsid w:val="00D44233"/>
    <w:rsid w:val="00D46B2A"/>
    <w:rsid w:val="00D46B79"/>
    <w:rsid w:val="00D4728D"/>
    <w:rsid w:val="00D514A7"/>
    <w:rsid w:val="00D51FD0"/>
    <w:rsid w:val="00D54149"/>
    <w:rsid w:val="00D551D4"/>
    <w:rsid w:val="00D55B67"/>
    <w:rsid w:val="00D55D4E"/>
    <w:rsid w:val="00D663C7"/>
    <w:rsid w:val="00D67017"/>
    <w:rsid w:val="00D74867"/>
    <w:rsid w:val="00D8196A"/>
    <w:rsid w:val="00D823A9"/>
    <w:rsid w:val="00D83897"/>
    <w:rsid w:val="00D8490C"/>
    <w:rsid w:val="00D84C68"/>
    <w:rsid w:val="00D86150"/>
    <w:rsid w:val="00DA0485"/>
    <w:rsid w:val="00DA07EE"/>
    <w:rsid w:val="00DA1412"/>
    <w:rsid w:val="00DB397B"/>
    <w:rsid w:val="00DC087F"/>
    <w:rsid w:val="00DC0E04"/>
    <w:rsid w:val="00DC315B"/>
    <w:rsid w:val="00DC4F02"/>
    <w:rsid w:val="00DD0B9F"/>
    <w:rsid w:val="00DD1FBF"/>
    <w:rsid w:val="00DD2DF8"/>
    <w:rsid w:val="00DD7C2F"/>
    <w:rsid w:val="00DE2F67"/>
    <w:rsid w:val="00DE393B"/>
    <w:rsid w:val="00DE4DEA"/>
    <w:rsid w:val="00DE66FE"/>
    <w:rsid w:val="00DF0227"/>
    <w:rsid w:val="00DF0756"/>
    <w:rsid w:val="00DF4068"/>
    <w:rsid w:val="00DF458E"/>
    <w:rsid w:val="00DF7298"/>
    <w:rsid w:val="00E00E48"/>
    <w:rsid w:val="00E01F19"/>
    <w:rsid w:val="00E0374D"/>
    <w:rsid w:val="00E0767D"/>
    <w:rsid w:val="00E125CE"/>
    <w:rsid w:val="00E1376C"/>
    <w:rsid w:val="00E14618"/>
    <w:rsid w:val="00E20D73"/>
    <w:rsid w:val="00E21A2E"/>
    <w:rsid w:val="00E248FF"/>
    <w:rsid w:val="00E30F71"/>
    <w:rsid w:val="00E34197"/>
    <w:rsid w:val="00E42407"/>
    <w:rsid w:val="00E447C2"/>
    <w:rsid w:val="00E45011"/>
    <w:rsid w:val="00E46D40"/>
    <w:rsid w:val="00E46EC7"/>
    <w:rsid w:val="00E539C1"/>
    <w:rsid w:val="00E54D69"/>
    <w:rsid w:val="00E574D0"/>
    <w:rsid w:val="00E643A9"/>
    <w:rsid w:val="00E668B6"/>
    <w:rsid w:val="00E70FA9"/>
    <w:rsid w:val="00E75809"/>
    <w:rsid w:val="00E77823"/>
    <w:rsid w:val="00E77F3C"/>
    <w:rsid w:val="00E81C15"/>
    <w:rsid w:val="00E8443D"/>
    <w:rsid w:val="00E86F11"/>
    <w:rsid w:val="00E92137"/>
    <w:rsid w:val="00E93242"/>
    <w:rsid w:val="00EA0AC8"/>
    <w:rsid w:val="00EA2457"/>
    <w:rsid w:val="00EA4FB2"/>
    <w:rsid w:val="00EB7976"/>
    <w:rsid w:val="00EC0D7D"/>
    <w:rsid w:val="00EC2B62"/>
    <w:rsid w:val="00ED3555"/>
    <w:rsid w:val="00ED37EA"/>
    <w:rsid w:val="00ED4901"/>
    <w:rsid w:val="00ED63D4"/>
    <w:rsid w:val="00EE2311"/>
    <w:rsid w:val="00EE54F7"/>
    <w:rsid w:val="00EF394D"/>
    <w:rsid w:val="00EF3F74"/>
    <w:rsid w:val="00EF4DAA"/>
    <w:rsid w:val="00F03818"/>
    <w:rsid w:val="00F038D7"/>
    <w:rsid w:val="00F03D22"/>
    <w:rsid w:val="00F05F54"/>
    <w:rsid w:val="00F065D6"/>
    <w:rsid w:val="00F06B4B"/>
    <w:rsid w:val="00F11413"/>
    <w:rsid w:val="00F17EC6"/>
    <w:rsid w:val="00F21F49"/>
    <w:rsid w:val="00F22AC4"/>
    <w:rsid w:val="00F30358"/>
    <w:rsid w:val="00F33362"/>
    <w:rsid w:val="00F3547D"/>
    <w:rsid w:val="00F35FC6"/>
    <w:rsid w:val="00F42E3F"/>
    <w:rsid w:val="00F4452E"/>
    <w:rsid w:val="00F4489B"/>
    <w:rsid w:val="00F44A8A"/>
    <w:rsid w:val="00F46E82"/>
    <w:rsid w:val="00F611C4"/>
    <w:rsid w:val="00F62F9E"/>
    <w:rsid w:val="00F64DF6"/>
    <w:rsid w:val="00F65CBD"/>
    <w:rsid w:val="00F74068"/>
    <w:rsid w:val="00F74728"/>
    <w:rsid w:val="00F75DE1"/>
    <w:rsid w:val="00F766C0"/>
    <w:rsid w:val="00F76791"/>
    <w:rsid w:val="00F77F1B"/>
    <w:rsid w:val="00F80DE9"/>
    <w:rsid w:val="00F838A8"/>
    <w:rsid w:val="00F91933"/>
    <w:rsid w:val="00FA0D05"/>
    <w:rsid w:val="00FA2AD6"/>
    <w:rsid w:val="00FA359B"/>
    <w:rsid w:val="00FA5486"/>
    <w:rsid w:val="00FA6609"/>
    <w:rsid w:val="00FB13D8"/>
    <w:rsid w:val="00FB1F7E"/>
    <w:rsid w:val="00FB56C2"/>
    <w:rsid w:val="00FC2175"/>
    <w:rsid w:val="00FD1102"/>
    <w:rsid w:val="00FD181C"/>
    <w:rsid w:val="00FE4576"/>
    <w:rsid w:val="00FE47B6"/>
    <w:rsid w:val="00FF1078"/>
    <w:rsid w:val="00FF13F2"/>
    <w:rsid w:val="00FF13F6"/>
    <w:rsid w:val="00FF6CD2"/>
    <w:rsid w:val="01CF0A6D"/>
    <w:rsid w:val="01E11837"/>
    <w:rsid w:val="022F0C74"/>
    <w:rsid w:val="02C67C0B"/>
    <w:rsid w:val="02CA4921"/>
    <w:rsid w:val="03347B70"/>
    <w:rsid w:val="03565921"/>
    <w:rsid w:val="03F3037F"/>
    <w:rsid w:val="044F2725"/>
    <w:rsid w:val="046F2F85"/>
    <w:rsid w:val="04ED0382"/>
    <w:rsid w:val="053C1B47"/>
    <w:rsid w:val="05FB6E0C"/>
    <w:rsid w:val="061D7896"/>
    <w:rsid w:val="06333558"/>
    <w:rsid w:val="06A70304"/>
    <w:rsid w:val="06DF70A5"/>
    <w:rsid w:val="07CE0CF6"/>
    <w:rsid w:val="08B30B1D"/>
    <w:rsid w:val="096E6EF0"/>
    <w:rsid w:val="09874A28"/>
    <w:rsid w:val="098B7B0B"/>
    <w:rsid w:val="09C51D1D"/>
    <w:rsid w:val="09DF1E41"/>
    <w:rsid w:val="09E6596C"/>
    <w:rsid w:val="0A577EF1"/>
    <w:rsid w:val="0A8E5060"/>
    <w:rsid w:val="0AD23555"/>
    <w:rsid w:val="0B1B0159"/>
    <w:rsid w:val="0B1D0019"/>
    <w:rsid w:val="0B480F01"/>
    <w:rsid w:val="0B57356C"/>
    <w:rsid w:val="0B6D5FF3"/>
    <w:rsid w:val="0C2D6060"/>
    <w:rsid w:val="0D5B3070"/>
    <w:rsid w:val="0D7A3AB0"/>
    <w:rsid w:val="0E102F41"/>
    <w:rsid w:val="0E9D0BFE"/>
    <w:rsid w:val="0EC108C9"/>
    <w:rsid w:val="0ED25A15"/>
    <w:rsid w:val="0F251FAE"/>
    <w:rsid w:val="0F5D7BD6"/>
    <w:rsid w:val="0FC02B6F"/>
    <w:rsid w:val="0FE80101"/>
    <w:rsid w:val="102D548B"/>
    <w:rsid w:val="10FF649E"/>
    <w:rsid w:val="110A07DA"/>
    <w:rsid w:val="11C866F5"/>
    <w:rsid w:val="12002E1D"/>
    <w:rsid w:val="120E2F1B"/>
    <w:rsid w:val="124D6DD4"/>
    <w:rsid w:val="12563DF0"/>
    <w:rsid w:val="125E65B5"/>
    <w:rsid w:val="126728DE"/>
    <w:rsid w:val="126A6AE5"/>
    <w:rsid w:val="12781AB1"/>
    <w:rsid w:val="12BE6676"/>
    <w:rsid w:val="12CA4C10"/>
    <w:rsid w:val="12ED2406"/>
    <w:rsid w:val="133E0A29"/>
    <w:rsid w:val="13966D6E"/>
    <w:rsid w:val="13CB18F1"/>
    <w:rsid w:val="13E65EE8"/>
    <w:rsid w:val="14212227"/>
    <w:rsid w:val="14280F2D"/>
    <w:rsid w:val="145732FB"/>
    <w:rsid w:val="14836F88"/>
    <w:rsid w:val="154E76F7"/>
    <w:rsid w:val="15605342"/>
    <w:rsid w:val="166C449F"/>
    <w:rsid w:val="16852527"/>
    <w:rsid w:val="16B937F0"/>
    <w:rsid w:val="171E7B11"/>
    <w:rsid w:val="176A4ABE"/>
    <w:rsid w:val="177718F3"/>
    <w:rsid w:val="178B1A80"/>
    <w:rsid w:val="180964F1"/>
    <w:rsid w:val="183D0EFB"/>
    <w:rsid w:val="198B6EE4"/>
    <w:rsid w:val="19985C6E"/>
    <w:rsid w:val="19A73AAA"/>
    <w:rsid w:val="1A28657D"/>
    <w:rsid w:val="1AC93424"/>
    <w:rsid w:val="1ACF7570"/>
    <w:rsid w:val="1B422550"/>
    <w:rsid w:val="1B4B19B2"/>
    <w:rsid w:val="1B9B6BFC"/>
    <w:rsid w:val="1BF76634"/>
    <w:rsid w:val="1BFC4309"/>
    <w:rsid w:val="1CE709BB"/>
    <w:rsid w:val="1D11432E"/>
    <w:rsid w:val="1D6E7305"/>
    <w:rsid w:val="1D954057"/>
    <w:rsid w:val="1DA0311E"/>
    <w:rsid w:val="1DE95B20"/>
    <w:rsid w:val="1DEF4E59"/>
    <w:rsid w:val="1E5C11BE"/>
    <w:rsid w:val="1EB660DD"/>
    <w:rsid w:val="1ECE737E"/>
    <w:rsid w:val="1EF23951"/>
    <w:rsid w:val="1EF77AFD"/>
    <w:rsid w:val="1F2E257D"/>
    <w:rsid w:val="1F6909DA"/>
    <w:rsid w:val="1FF4113A"/>
    <w:rsid w:val="20000E56"/>
    <w:rsid w:val="20412BAE"/>
    <w:rsid w:val="205D28C6"/>
    <w:rsid w:val="209F65D6"/>
    <w:rsid w:val="20FB4454"/>
    <w:rsid w:val="21315E38"/>
    <w:rsid w:val="216B643E"/>
    <w:rsid w:val="227707E4"/>
    <w:rsid w:val="22F66723"/>
    <w:rsid w:val="23331311"/>
    <w:rsid w:val="235B66FB"/>
    <w:rsid w:val="239721B4"/>
    <w:rsid w:val="24037CDC"/>
    <w:rsid w:val="2439017E"/>
    <w:rsid w:val="251F0A48"/>
    <w:rsid w:val="25DC43BF"/>
    <w:rsid w:val="25F93F2E"/>
    <w:rsid w:val="25FC7C00"/>
    <w:rsid w:val="2657320B"/>
    <w:rsid w:val="26EA4E77"/>
    <w:rsid w:val="26FA02A8"/>
    <w:rsid w:val="270E3F8D"/>
    <w:rsid w:val="27173EB5"/>
    <w:rsid w:val="276A08A5"/>
    <w:rsid w:val="27713A1C"/>
    <w:rsid w:val="277F275F"/>
    <w:rsid w:val="27A67C7C"/>
    <w:rsid w:val="27A91BDD"/>
    <w:rsid w:val="280F66D6"/>
    <w:rsid w:val="283617BA"/>
    <w:rsid w:val="2894111B"/>
    <w:rsid w:val="29B217CC"/>
    <w:rsid w:val="2A2C47F3"/>
    <w:rsid w:val="2AA80951"/>
    <w:rsid w:val="2B474291"/>
    <w:rsid w:val="2BA66914"/>
    <w:rsid w:val="2BFD53E9"/>
    <w:rsid w:val="2C3A10A0"/>
    <w:rsid w:val="2C54276E"/>
    <w:rsid w:val="2C8968F2"/>
    <w:rsid w:val="2D506785"/>
    <w:rsid w:val="2E1E0BBC"/>
    <w:rsid w:val="2E7E39E5"/>
    <w:rsid w:val="2F217CE2"/>
    <w:rsid w:val="2F9921B8"/>
    <w:rsid w:val="2FF16559"/>
    <w:rsid w:val="30644D49"/>
    <w:rsid w:val="30F605D0"/>
    <w:rsid w:val="310011E9"/>
    <w:rsid w:val="31560B57"/>
    <w:rsid w:val="31843577"/>
    <w:rsid w:val="32335B1F"/>
    <w:rsid w:val="3299539B"/>
    <w:rsid w:val="32BE76FC"/>
    <w:rsid w:val="32C23700"/>
    <w:rsid w:val="330400A4"/>
    <w:rsid w:val="337E233A"/>
    <w:rsid w:val="342C4E36"/>
    <w:rsid w:val="35277313"/>
    <w:rsid w:val="35485B00"/>
    <w:rsid w:val="357D5765"/>
    <w:rsid w:val="35FC4951"/>
    <w:rsid w:val="364B61C9"/>
    <w:rsid w:val="36CD59D9"/>
    <w:rsid w:val="36D5552F"/>
    <w:rsid w:val="37081545"/>
    <w:rsid w:val="37BF3EAE"/>
    <w:rsid w:val="37D87920"/>
    <w:rsid w:val="37F65DB7"/>
    <w:rsid w:val="38205F6D"/>
    <w:rsid w:val="382C3A66"/>
    <w:rsid w:val="385A4D75"/>
    <w:rsid w:val="38E12980"/>
    <w:rsid w:val="396E16A7"/>
    <w:rsid w:val="3A0A6BC1"/>
    <w:rsid w:val="3A301159"/>
    <w:rsid w:val="3C400078"/>
    <w:rsid w:val="3C5E30A3"/>
    <w:rsid w:val="3CC70D90"/>
    <w:rsid w:val="3CD46902"/>
    <w:rsid w:val="3CE13754"/>
    <w:rsid w:val="3DF9345E"/>
    <w:rsid w:val="3E1375EB"/>
    <w:rsid w:val="3E857ABE"/>
    <w:rsid w:val="3E902137"/>
    <w:rsid w:val="3EF327B7"/>
    <w:rsid w:val="3EFE4235"/>
    <w:rsid w:val="3F25529D"/>
    <w:rsid w:val="3F341E0B"/>
    <w:rsid w:val="3F6B2CAC"/>
    <w:rsid w:val="3FB6415B"/>
    <w:rsid w:val="3FBC015B"/>
    <w:rsid w:val="3FD840E2"/>
    <w:rsid w:val="3FF136FE"/>
    <w:rsid w:val="406F5846"/>
    <w:rsid w:val="40922166"/>
    <w:rsid w:val="40D66D74"/>
    <w:rsid w:val="40F56539"/>
    <w:rsid w:val="414F4F6C"/>
    <w:rsid w:val="41B96211"/>
    <w:rsid w:val="420B49DB"/>
    <w:rsid w:val="4271521A"/>
    <w:rsid w:val="42C34AEB"/>
    <w:rsid w:val="43382C05"/>
    <w:rsid w:val="43545C1E"/>
    <w:rsid w:val="43CB22C9"/>
    <w:rsid w:val="440C4000"/>
    <w:rsid w:val="44BC5D58"/>
    <w:rsid w:val="44F95215"/>
    <w:rsid w:val="450C19B5"/>
    <w:rsid w:val="45F6068A"/>
    <w:rsid w:val="46033145"/>
    <w:rsid w:val="46095253"/>
    <w:rsid w:val="46A8153A"/>
    <w:rsid w:val="46C11985"/>
    <w:rsid w:val="476C19DD"/>
    <w:rsid w:val="477726AD"/>
    <w:rsid w:val="47B2701B"/>
    <w:rsid w:val="48202AF8"/>
    <w:rsid w:val="48EF27C7"/>
    <w:rsid w:val="49F53A5E"/>
    <w:rsid w:val="4A10128C"/>
    <w:rsid w:val="4A4C1328"/>
    <w:rsid w:val="4A7E66C3"/>
    <w:rsid w:val="4A853CB5"/>
    <w:rsid w:val="4AC13829"/>
    <w:rsid w:val="4B384082"/>
    <w:rsid w:val="4BBB40EE"/>
    <w:rsid w:val="4BBE52CC"/>
    <w:rsid w:val="4BFD4665"/>
    <w:rsid w:val="4C026499"/>
    <w:rsid w:val="4C0A7515"/>
    <w:rsid w:val="4DB62DC0"/>
    <w:rsid w:val="4E694ABD"/>
    <w:rsid w:val="4EAE20D0"/>
    <w:rsid w:val="4EB15E6A"/>
    <w:rsid w:val="4EC47A05"/>
    <w:rsid w:val="4FF50E08"/>
    <w:rsid w:val="4FFA547A"/>
    <w:rsid w:val="50291B34"/>
    <w:rsid w:val="504A0AD9"/>
    <w:rsid w:val="50784241"/>
    <w:rsid w:val="509C2F49"/>
    <w:rsid w:val="50BF128B"/>
    <w:rsid w:val="51252352"/>
    <w:rsid w:val="51577342"/>
    <w:rsid w:val="51DF024A"/>
    <w:rsid w:val="524347E8"/>
    <w:rsid w:val="5372619F"/>
    <w:rsid w:val="546D3DBE"/>
    <w:rsid w:val="5491539E"/>
    <w:rsid w:val="54B0206E"/>
    <w:rsid w:val="54FE1A13"/>
    <w:rsid w:val="55385B20"/>
    <w:rsid w:val="55615E23"/>
    <w:rsid w:val="55A2132B"/>
    <w:rsid w:val="569916A0"/>
    <w:rsid w:val="569D75B3"/>
    <w:rsid w:val="56F577CE"/>
    <w:rsid w:val="573C3614"/>
    <w:rsid w:val="57B20356"/>
    <w:rsid w:val="58025216"/>
    <w:rsid w:val="58895389"/>
    <w:rsid w:val="590C39CF"/>
    <w:rsid w:val="5915390A"/>
    <w:rsid w:val="59394270"/>
    <w:rsid w:val="59944C73"/>
    <w:rsid w:val="5A481731"/>
    <w:rsid w:val="5A876B13"/>
    <w:rsid w:val="5A98000F"/>
    <w:rsid w:val="5A9F7A07"/>
    <w:rsid w:val="5B3353E8"/>
    <w:rsid w:val="5B5F5061"/>
    <w:rsid w:val="5B7836C1"/>
    <w:rsid w:val="5C2F48A8"/>
    <w:rsid w:val="5D770EE5"/>
    <w:rsid w:val="5DC27EB4"/>
    <w:rsid w:val="5DCB6678"/>
    <w:rsid w:val="5DD97FCB"/>
    <w:rsid w:val="5E811848"/>
    <w:rsid w:val="5E853BFB"/>
    <w:rsid w:val="5EC82FC4"/>
    <w:rsid w:val="5EEE0890"/>
    <w:rsid w:val="5F366F9D"/>
    <w:rsid w:val="5F674780"/>
    <w:rsid w:val="5FB10EF8"/>
    <w:rsid w:val="5FC0059D"/>
    <w:rsid w:val="60217022"/>
    <w:rsid w:val="61A84AB0"/>
    <w:rsid w:val="6238786E"/>
    <w:rsid w:val="62CB7B0A"/>
    <w:rsid w:val="62CD3DB3"/>
    <w:rsid w:val="63784B82"/>
    <w:rsid w:val="63A77284"/>
    <w:rsid w:val="63C80A96"/>
    <w:rsid w:val="64461477"/>
    <w:rsid w:val="64BF4C7D"/>
    <w:rsid w:val="65FF2860"/>
    <w:rsid w:val="665504EE"/>
    <w:rsid w:val="66980F78"/>
    <w:rsid w:val="66C17D10"/>
    <w:rsid w:val="66F008CB"/>
    <w:rsid w:val="66FC754F"/>
    <w:rsid w:val="672D4A25"/>
    <w:rsid w:val="676D7C5F"/>
    <w:rsid w:val="67777C2B"/>
    <w:rsid w:val="67AF1080"/>
    <w:rsid w:val="683A057F"/>
    <w:rsid w:val="68600D4D"/>
    <w:rsid w:val="688A55B2"/>
    <w:rsid w:val="6A23238A"/>
    <w:rsid w:val="6CEC6139"/>
    <w:rsid w:val="6D6A7902"/>
    <w:rsid w:val="6DBF0881"/>
    <w:rsid w:val="6DE57F94"/>
    <w:rsid w:val="6E100F59"/>
    <w:rsid w:val="6E6841F8"/>
    <w:rsid w:val="6EF910FE"/>
    <w:rsid w:val="6F63652D"/>
    <w:rsid w:val="6FCE4CE3"/>
    <w:rsid w:val="703E57D0"/>
    <w:rsid w:val="70482CF1"/>
    <w:rsid w:val="70AC4205"/>
    <w:rsid w:val="71171842"/>
    <w:rsid w:val="712A4F2D"/>
    <w:rsid w:val="71C01A46"/>
    <w:rsid w:val="71F90650"/>
    <w:rsid w:val="723D428F"/>
    <w:rsid w:val="733D3BC0"/>
    <w:rsid w:val="73987D75"/>
    <w:rsid w:val="73C13552"/>
    <w:rsid w:val="73F0370A"/>
    <w:rsid w:val="74104FA5"/>
    <w:rsid w:val="74116AC3"/>
    <w:rsid w:val="758215A9"/>
    <w:rsid w:val="75844CB2"/>
    <w:rsid w:val="75E53F11"/>
    <w:rsid w:val="76A5187A"/>
    <w:rsid w:val="76D7512E"/>
    <w:rsid w:val="771E4513"/>
    <w:rsid w:val="773F73E0"/>
    <w:rsid w:val="774C32B2"/>
    <w:rsid w:val="776643E4"/>
    <w:rsid w:val="77F11D20"/>
    <w:rsid w:val="78096F2B"/>
    <w:rsid w:val="780A7920"/>
    <w:rsid w:val="78E843AF"/>
    <w:rsid w:val="7A2A743E"/>
    <w:rsid w:val="7A895771"/>
    <w:rsid w:val="7B604482"/>
    <w:rsid w:val="7C5944D5"/>
    <w:rsid w:val="7C7371FD"/>
    <w:rsid w:val="7C9F21EA"/>
    <w:rsid w:val="7D9B4849"/>
    <w:rsid w:val="7DC64323"/>
    <w:rsid w:val="7E2E04C8"/>
    <w:rsid w:val="7E41571D"/>
    <w:rsid w:val="7EA65F15"/>
    <w:rsid w:val="7F0B2E0D"/>
    <w:rsid w:val="7FF8606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cs="Times New Roman"/>
      <w:b/>
      <w:kern w:val="0"/>
      <w:sz w:val="27"/>
      <w:szCs w:val="27"/>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page number"/>
    <w:basedOn w:val="10"/>
    <w:qFormat/>
    <w:uiPriority w:val="0"/>
  </w:style>
  <w:style w:type="character" w:styleId="13">
    <w:name w:val="Emphasis"/>
    <w:basedOn w:val="10"/>
    <w:qFormat/>
    <w:uiPriority w:val="20"/>
    <w:rPr>
      <w:i/>
    </w:rPr>
  </w:style>
  <w:style w:type="character" w:styleId="14">
    <w:name w:val="Hyperlink"/>
    <w:unhideWhenUsed/>
    <w:qFormat/>
    <w:uiPriority w:val="99"/>
    <w:rPr>
      <w:color w:val="3366CC"/>
      <w:u w:val="none"/>
    </w:rPr>
  </w:style>
  <w:style w:type="character" w:customStyle="1" w:styleId="15">
    <w:name w:val="页脚 Char"/>
    <w:basedOn w:val="10"/>
    <w:link w:val="5"/>
    <w:semiHidden/>
    <w:qFormat/>
    <w:uiPriority w:val="99"/>
    <w:rPr>
      <w:sz w:val="18"/>
      <w:szCs w:val="18"/>
    </w:rPr>
  </w:style>
  <w:style w:type="character" w:customStyle="1" w:styleId="16">
    <w:name w:val="页眉 Char"/>
    <w:basedOn w:val="10"/>
    <w:link w:val="6"/>
    <w:semiHidden/>
    <w:qFormat/>
    <w:uiPriority w:val="99"/>
    <w:rPr>
      <w:sz w:val="18"/>
      <w:szCs w:val="18"/>
    </w:rPr>
  </w:style>
  <w:style w:type="character" w:customStyle="1" w:styleId="17">
    <w:name w:val="apple-converted-space"/>
    <w:basedOn w:val="10"/>
    <w:qFormat/>
    <w:uiPriority w:val="0"/>
  </w:style>
  <w:style w:type="character" w:customStyle="1" w:styleId="18">
    <w:name w:val="t09_black1"/>
    <w:basedOn w:val="10"/>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648</Words>
  <Characters>3698</Characters>
  <Lines>30</Lines>
  <Paragraphs>8</Paragraphs>
  <TotalTime>0</TotalTime>
  <ScaleCrop>false</ScaleCrop>
  <LinksUpToDate>false</LinksUpToDate>
  <CharactersWithSpaces>4338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2018-09-03T02:52:00Z</dcterms:created>
  <dc:creator>Administrator</dc:creator>
  <cp:lastModifiedBy>全世界最好的李俊昊</cp:lastModifiedBy>
  <cp:lastPrinted>2018-04-13T09:17:00Z</cp:lastPrinted>
  <dcterms:modified xsi:type="dcterms:W3CDTF">2021-03-29T09:27:11Z</dcterms:modified>
  <dc:title>昆明 大理 丽江6天5晚五星品质游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58DBA7F9F02147BC801F37B750555A63</vt:lpwstr>
  </property>
</Properties>
</file>