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643"/>
        <w:rPr>
          <w:rFonts w:ascii="宋体" w:eastAsia="Times New Roman"/>
          <w:b/>
          <w:color w:val="auto"/>
          <w:sz w:val="32"/>
          <w:szCs w:val="32"/>
        </w:rPr>
      </w:pPr>
    </w:p>
    <w:p>
      <w:pPr>
        <w:spacing w:line="360" w:lineRule="exact"/>
        <w:ind w:right="384" w:firstLine="4002" w:firstLineChars="1250"/>
        <w:rPr>
          <w:rFonts w:ascii="宋体" w:eastAsia="Times New Roman"/>
          <w:b/>
          <w:color w:val="auto"/>
          <w:sz w:val="32"/>
          <w:szCs w:val="32"/>
        </w:rPr>
      </w:pPr>
      <w:r>
        <w:rPr>
          <w:rFonts w:ascii="宋体" w:eastAsia="Times New Roman"/>
          <w:b/>
          <w:color w:val="auto"/>
          <w:sz w:val="32"/>
          <w:szCs w:val="32"/>
        </w:rPr>
        <w:t>购物补充协议</w:t>
      </w:r>
    </w:p>
    <w:p>
      <w:pPr>
        <w:spacing w:line="360" w:lineRule="exact"/>
        <w:ind w:right="384" w:firstLine="3682" w:firstLineChars="1150"/>
        <w:rPr>
          <w:rFonts w:ascii="宋体" w:eastAsia="Times New Roman"/>
          <w:b/>
          <w:color w:val="auto"/>
          <w:sz w:val="32"/>
          <w:szCs w:val="32"/>
        </w:rPr>
      </w:pPr>
    </w:p>
    <w:p>
      <w:pPr>
        <w:tabs>
          <w:tab w:val="left" w:pos="10773"/>
        </w:tabs>
        <w:spacing w:line="300" w:lineRule="exact"/>
        <w:ind w:right="15"/>
        <w:rPr>
          <w:rFonts w:ascii="宋体" w:hAnsi="宋体"/>
          <w:sz w:val="24"/>
          <w:szCs w:val="24"/>
          <w:u w:val="single"/>
        </w:rPr>
      </w:pPr>
      <w:r>
        <w:rPr>
          <w:rFonts w:ascii="宋体" w:eastAsia="Times New Roman"/>
          <w:color w:val="auto"/>
          <w:sz w:val="24"/>
          <w:szCs w:val="24"/>
        </w:rPr>
        <w:t>甲方：（旅游者）</w:t>
      </w:r>
      <w:r>
        <w:rPr>
          <w:rFonts w:ascii="宋体" w:eastAsia="Times New Roman"/>
          <w:color w:val="auto"/>
          <w:sz w:val="24"/>
          <w:szCs w:val="24"/>
          <w:u w:val="single"/>
        </w:rPr>
        <w:t xml:space="preserve">                                                           </w:t>
      </w:r>
    </w:p>
    <w:p>
      <w:pPr>
        <w:tabs>
          <w:tab w:val="left" w:pos="10773"/>
        </w:tabs>
        <w:spacing w:line="300" w:lineRule="exact"/>
        <w:ind w:left="-359" w:right="15"/>
        <w:rPr>
          <w:rFonts w:ascii="宋体" w:hAnsi="宋体"/>
          <w:sz w:val="24"/>
          <w:szCs w:val="24"/>
          <w:u w:val="single"/>
        </w:rPr>
      </w:pPr>
      <w:r>
        <w:rPr>
          <w:rFonts w:ascii="宋体" w:eastAsia="Times New Roman"/>
          <w:color w:val="auto"/>
          <w:sz w:val="24"/>
          <w:szCs w:val="24"/>
        </w:rPr>
        <w:t xml:space="preserve">   乙方：（旅行社）</w:t>
      </w:r>
      <w:r>
        <w:rPr>
          <w:rFonts w:ascii="宋体" w:eastAsia="Times New Roman"/>
          <w:color w:val="auto"/>
          <w:sz w:val="24"/>
          <w:szCs w:val="24"/>
          <w:u w:val="single"/>
        </w:rPr>
        <w:t xml:space="preserve">                                                           </w:t>
      </w:r>
    </w:p>
    <w:p>
      <w:pPr>
        <w:tabs>
          <w:tab w:val="left" w:pos="10773"/>
        </w:tabs>
        <w:spacing w:line="300" w:lineRule="exact"/>
        <w:ind w:left="-359" w:right="15"/>
        <w:rPr>
          <w:rFonts w:ascii="宋体" w:hAnsi="宋体"/>
          <w:sz w:val="24"/>
          <w:szCs w:val="24"/>
          <w:u w:val="single"/>
        </w:rPr>
      </w:pPr>
    </w:p>
    <w:p>
      <w:pPr>
        <w:spacing w:line="300" w:lineRule="exact"/>
        <w:ind w:firstLine="483"/>
        <w:rPr>
          <w:rFonts w:ascii="宋体" w:eastAsia="Times New Roman"/>
          <w:color w:val="auto"/>
          <w:szCs w:val="21"/>
        </w:rPr>
      </w:pPr>
      <w:r>
        <w:rPr>
          <w:rFonts w:ascii="宋体" w:eastAsia="Times New Roman"/>
          <w:color w:val="auto"/>
          <w:szCs w:val="21"/>
        </w:rPr>
        <w:t>甲方报名参加由乙方组织</w:t>
      </w:r>
      <w:r>
        <w:rPr>
          <w:rFonts w:ascii="宋体" w:eastAsia="Times New Roman"/>
          <w:color w:val="auto"/>
          <w:szCs w:val="21"/>
          <w:u w:val="single"/>
        </w:rPr>
        <w:t xml:space="preserve">                                                  </w:t>
      </w:r>
      <w:r>
        <w:rPr>
          <w:rFonts w:ascii="宋体" w:eastAsia="Times New Roman"/>
          <w:color w:val="auto"/>
          <w:szCs w:val="21"/>
        </w:rPr>
        <w:t>旅游团队。为保障旅游者和旅游经营者的合法权益，本着自愿原则，根据《旅游法》第35条规定“旅行社安排具体购物场所和另付费项目需要应旅游者要求或经双方协商一致，且不影响其它旅游者的行程安排”，因此在本次旅行过程中，本旅行社（乙方）应旅游者（甲方）要求并经双方协商一致，由乙方协助安排甲方旅游购物场所项目和另付费项目，具体约定如下：</w:t>
      </w:r>
    </w:p>
    <w:p>
      <w:pPr>
        <w:spacing w:line="300" w:lineRule="exact"/>
        <w:ind w:firstLine="483"/>
        <w:rPr>
          <w:rFonts w:ascii="宋体" w:eastAsia="Times New Roman"/>
          <w:color w:val="auto"/>
          <w:szCs w:val="21"/>
        </w:rPr>
      </w:pPr>
    </w:p>
    <w:p>
      <w:pPr>
        <w:spacing w:line="300" w:lineRule="exact"/>
        <w:rPr>
          <w:rFonts w:ascii="宋体" w:hAnsi="宋体"/>
          <w:b/>
          <w:bCs/>
        </w:rPr>
      </w:pPr>
      <w:r>
        <w:rPr>
          <w:rFonts w:ascii="宋体" w:eastAsia="Times New Roman"/>
          <w:b/>
          <w:bCs/>
          <w:color w:val="auto"/>
          <w:szCs w:val="21"/>
        </w:rPr>
        <w:t>一、本人自愿购买当地的特色产品（或纪念品）及游览行程中未安排的当地特色旅游项目，为丰富旅游活动，本人要求旅行社在不影响其他旅游者游览的前提下，协助安排购物。</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3"/>
        <w:gridCol w:w="5640"/>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83" w:type="dxa"/>
            <w:noWrap w:val="0"/>
            <w:vAlign w:val="center"/>
          </w:tcPr>
          <w:p>
            <w:pPr>
              <w:spacing w:line="360" w:lineRule="exact"/>
              <w:jc w:val="center"/>
              <w:rPr>
                <w:rFonts w:ascii="宋体" w:hAnsi="宋体"/>
                <w:b/>
              </w:rPr>
            </w:pPr>
            <w:r>
              <w:rPr>
                <w:rFonts w:ascii="宋体" w:eastAsia="Times New Roman"/>
                <w:b/>
                <w:color w:val="auto"/>
                <w:szCs w:val="21"/>
              </w:rPr>
              <w:t>序号</w:t>
            </w:r>
          </w:p>
        </w:tc>
        <w:tc>
          <w:tcPr>
            <w:tcW w:w="5640" w:type="dxa"/>
            <w:noWrap w:val="0"/>
            <w:vAlign w:val="center"/>
          </w:tcPr>
          <w:p>
            <w:pPr>
              <w:spacing w:line="360" w:lineRule="exact"/>
              <w:jc w:val="center"/>
              <w:rPr>
                <w:rFonts w:ascii="宋体" w:hAnsi="宋体"/>
                <w:b/>
              </w:rPr>
            </w:pPr>
            <w:r>
              <w:rPr>
                <w:rFonts w:ascii="宋体" w:eastAsia="Times New Roman"/>
                <w:b/>
                <w:color w:val="auto"/>
                <w:szCs w:val="21"/>
              </w:rPr>
              <w:t>店名</w:t>
            </w:r>
          </w:p>
        </w:tc>
        <w:tc>
          <w:tcPr>
            <w:tcW w:w="1886" w:type="dxa"/>
            <w:noWrap w:val="0"/>
            <w:vAlign w:val="center"/>
          </w:tcPr>
          <w:p>
            <w:pPr>
              <w:spacing w:line="360" w:lineRule="exact"/>
              <w:jc w:val="center"/>
              <w:rPr>
                <w:rFonts w:ascii="宋体" w:hAnsi="宋体"/>
                <w:b/>
              </w:rPr>
            </w:pPr>
            <w:r>
              <w:rPr>
                <w:rFonts w:ascii="宋体" w:eastAsia="Times New Roman"/>
                <w:b/>
                <w:color w:val="auto"/>
                <w:szCs w:val="21"/>
              </w:rPr>
              <w:t>进店时间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83" w:type="dxa"/>
            <w:noWrap w:val="0"/>
            <w:vAlign w:val="center"/>
          </w:tcPr>
          <w:p>
            <w:pPr>
              <w:spacing w:line="360" w:lineRule="exact"/>
              <w:jc w:val="center"/>
              <w:rPr>
                <w:rFonts w:hint="eastAsia" w:ascii="宋体" w:hAnsi="宋体"/>
                <w:b/>
              </w:rPr>
            </w:pPr>
            <w:r>
              <w:rPr>
                <w:rFonts w:hint="eastAsia" w:ascii="宋体" w:hAnsi="宋体"/>
                <w:b/>
              </w:rPr>
              <w:t>1</w:t>
            </w:r>
          </w:p>
        </w:tc>
        <w:tc>
          <w:tcPr>
            <w:tcW w:w="5640" w:type="dxa"/>
            <w:noWrap w:val="0"/>
            <w:vAlign w:val="center"/>
          </w:tcPr>
          <w:p>
            <w:pPr>
              <w:spacing w:line="360" w:lineRule="exact"/>
              <w:jc w:val="center"/>
              <w:rPr>
                <w:rFonts w:hint="eastAsia" w:ascii="宋体" w:hAnsi="宋体"/>
                <w:b/>
              </w:rPr>
            </w:pPr>
            <w:r>
              <w:rPr>
                <w:rFonts w:hint="eastAsia" w:ascii="新宋体" w:hAnsi="新宋体" w:eastAsia="新宋体" w:cs="新宋体"/>
                <w:b/>
                <w:szCs w:val="21"/>
              </w:rPr>
              <w:t>硒丝楚绣博物馆/翡翠店</w:t>
            </w:r>
            <w:r>
              <w:rPr>
                <w:rFonts w:ascii="新宋体" w:hAnsi="新宋体" w:eastAsia="新宋体" w:cs="新宋体"/>
                <w:b/>
                <w:szCs w:val="21"/>
              </w:rPr>
              <w:t>/</w:t>
            </w:r>
            <w:r>
              <w:rPr>
                <w:rFonts w:hint="eastAsia" w:ascii="新宋体" w:hAnsi="新宋体" w:eastAsia="新宋体" w:cs="新宋体"/>
                <w:b/>
                <w:szCs w:val="21"/>
              </w:rPr>
              <w:t>乳胶店(三选二</w:t>
            </w:r>
            <w:r>
              <w:rPr>
                <w:rFonts w:ascii="新宋体" w:hAnsi="新宋体" w:eastAsia="新宋体" w:cs="新宋体"/>
                <w:b/>
                <w:szCs w:val="21"/>
              </w:rPr>
              <w:t>)</w:t>
            </w:r>
          </w:p>
        </w:tc>
        <w:tc>
          <w:tcPr>
            <w:tcW w:w="1886" w:type="dxa"/>
            <w:noWrap w:val="0"/>
            <w:vAlign w:val="center"/>
          </w:tcPr>
          <w:p>
            <w:pPr>
              <w:spacing w:line="360" w:lineRule="exact"/>
              <w:jc w:val="center"/>
              <w:rPr>
                <w:rFonts w:hint="eastAsia" w:ascii="宋体" w:hAnsi="宋体"/>
                <w:b/>
              </w:rPr>
            </w:pPr>
            <w:r>
              <w:rPr>
                <w:rFonts w:hint="eastAsia" w:ascii="宋体"/>
                <w:b/>
                <w:color w:val="auto"/>
                <w:szCs w:val="21"/>
              </w:rPr>
              <w:t>90</w:t>
            </w:r>
            <w:r>
              <w:rPr>
                <w:rFonts w:ascii="宋体" w:eastAsia="Times New Roman"/>
                <w:b/>
                <w:color w:val="auto"/>
                <w:szCs w:val="21"/>
              </w:rPr>
              <w:t>分钟</w:t>
            </w:r>
            <w:r>
              <w:rPr>
                <w:rFonts w:hint="eastAsia" w:ascii="宋体"/>
                <w:b/>
                <w:color w:val="auto"/>
                <w:szCs w:val="21"/>
              </w:rPr>
              <w:t>/店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683" w:type="dxa"/>
            <w:noWrap w:val="0"/>
            <w:vAlign w:val="center"/>
          </w:tcPr>
          <w:p>
            <w:pPr>
              <w:spacing w:line="360" w:lineRule="exact"/>
              <w:jc w:val="center"/>
              <w:rPr>
                <w:rFonts w:ascii="宋体"/>
                <w:b/>
                <w:color w:val="auto"/>
                <w:szCs w:val="21"/>
              </w:rPr>
            </w:pPr>
            <w:r>
              <w:rPr>
                <w:rFonts w:hint="eastAsia" w:ascii="宋体"/>
                <w:b/>
                <w:color w:val="auto"/>
                <w:szCs w:val="21"/>
              </w:rPr>
              <w:t>2</w:t>
            </w:r>
          </w:p>
        </w:tc>
        <w:tc>
          <w:tcPr>
            <w:tcW w:w="5640" w:type="dxa"/>
            <w:noWrap w:val="0"/>
            <w:vAlign w:val="center"/>
          </w:tcPr>
          <w:p>
            <w:pPr>
              <w:spacing w:line="360" w:lineRule="exact"/>
              <w:jc w:val="center"/>
              <w:rPr>
                <w:rFonts w:hint="eastAsia" w:ascii="宋体" w:hAnsi="宋体"/>
                <w:b/>
              </w:rPr>
            </w:pPr>
            <w:r>
              <w:rPr>
                <w:rFonts w:hint="eastAsia" w:ascii="宋体" w:hAnsi="宋体"/>
                <w:b/>
                <w:szCs w:val="22"/>
              </w:rPr>
              <w:t>特产超市</w:t>
            </w:r>
          </w:p>
        </w:tc>
        <w:tc>
          <w:tcPr>
            <w:tcW w:w="1886" w:type="dxa"/>
            <w:noWrap w:val="0"/>
            <w:vAlign w:val="center"/>
          </w:tcPr>
          <w:p>
            <w:pPr>
              <w:spacing w:line="360" w:lineRule="exact"/>
              <w:jc w:val="center"/>
              <w:rPr>
                <w:rFonts w:ascii="宋体"/>
                <w:b/>
                <w:color w:val="auto"/>
                <w:szCs w:val="21"/>
              </w:rPr>
            </w:pPr>
            <w:r>
              <w:rPr>
                <w:rFonts w:hint="eastAsia" w:ascii="宋体"/>
                <w:b/>
                <w:color w:val="auto"/>
                <w:szCs w:val="21"/>
              </w:rPr>
              <w:t>90</w:t>
            </w:r>
            <w:r>
              <w:rPr>
                <w:rFonts w:ascii="宋体" w:eastAsia="Times New Roman"/>
                <w:b/>
                <w:color w:val="auto"/>
                <w:szCs w:val="21"/>
              </w:rPr>
              <w:t>分钟</w:t>
            </w:r>
            <w:r>
              <w:rPr>
                <w:rFonts w:hint="eastAsia" w:ascii="宋体"/>
                <w:b/>
                <w:color w:val="auto"/>
                <w:szCs w:val="21"/>
              </w:rPr>
              <w:t>/店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9209" w:type="dxa"/>
            <w:gridSpan w:val="3"/>
            <w:noWrap w:val="0"/>
            <w:vAlign w:val="center"/>
          </w:tcPr>
          <w:p>
            <w:pPr>
              <w:spacing w:line="300" w:lineRule="exact"/>
              <w:jc w:val="center"/>
              <w:rPr>
                <w:rFonts w:ascii="宋体"/>
                <w:b/>
                <w:color w:val="auto"/>
                <w:szCs w:val="21"/>
              </w:rPr>
            </w:pPr>
            <w:r>
              <w:rPr>
                <w:rFonts w:ascii="宋体" w:eastAsia="Times New Roman"/>
                <w:b/>
                <w:color w:val="auto"/>
                <w:szCs w:val="21"/>
                <w:highlight w:val="yellow"/>
              </w:rPr>
              <w:t>行程上的进店顺序为参考顺序，实际进店顺序按照导游当天安排调整为准</w:t>
            </w:r>
          </w:p>
        </w:tc>
      </w:tr>
    </w:tbl>
    <w:p>
      <w:pPr>
        <w:spacing w:line="300" w:lineRule="exact"/>
        <w:rPr>
          <w:rFonts w:ascii="宋体" w:hAnsi="宋体"/>
          <w:b/>
          <w:sz w:val="24"/>
          <w:szCs w:val="24"/>
        </w:rPr>
      </w:pPr>
    </w:p>
    <w:p>
      <w:pPr>
        <w:spacing w:line="300" w:lineRule="exact"/>
        <w:textAlignment w:val="auto"/>
        <w:rPr>
          <w:rFonts w:ascii="宋体" w:hAnsi="宋体"/>
          <w:b/>
          <w:sz w:val="24"/>
          <w:szCs w:val="24"/>
        </w:rPr>
      </w:pPr>
      <w:r>
        <w:rPr>
          <w:rFonts w:hint="eastAsia" w:ascii="宋体"/>
          <w:b/>
          <w:color w:val="auto"/>
          <w:sz w:val="24"/>
          <w:szCs w:val="24"/>
        </w:rPr>
        <w:t>二、</w:t>
      </w:r>
      <w:r>
        <w:rPr>
          <w:rFonts w:ascii="宋体" w:eastAsia="Times New Roman"/>
          <w:b/>
          <w:color w:val="auto"/>
          <w:sz w:val="24"/>
          <w:szCs w:val="24"/>
        </w:rPr>
        <w:t>购物约定：</w:t>
      </w:r>
    </w:p>
    <w:p>
      <w:pPr>
        <w:pStyle w:val="5"/>
      </w:pPr>
      <w:r>
        <w:rPr>
          <w:rFonts w:hint="eastAsia"/>
        </w:rPr>
        <w:t>1、</w:t>
      </w:r>
      <w:r>
        <w:t>购物系旅游者自愿行为，旅行社根据旅游者的意愿，经协商后按照上述购物场所进行安排，绝无强迫消费，旅游者自愿购买；</w:t>
      </w:r>
    </w:p>
    <w:p>
      <w:pPr>
        <w:pStyle w:val="5"/>
      </w:pPr>
      <w:r>
        <w:rPr>
          <w:rFonts w:hint="eastAsia"/>
        </w:rPr>
        <w:t>2、</w:t>
      </w:r>
      <w:r>
        <w:t>上述购物场所也是当地人购物场所，价格可能存在价差（与其他商店相比或高或低），请旅游者自行甄选，旅行社不承担退差价的责任；</w:t>
      </w:r>
    </w:p>
    <w:p>
      <w:pPr>
        <w:pStyle w:val="5"/>
      </w:pPr>
      <w:r>
        <w:rPr>
          <w:rFonts w:hint="eastAsia"/>
        </w:rPr>
        <w:t>3、</w:t>
      </w:r>
      <w:r>
        <w:t>旅游者购物时，请向商家仔细了解自己所要购买的商品的价格、质量、以及售后服务情况，自行决定、理性消费；</w:t>
      </w:r>
    </w:p>
    <w:p>
      <w:pPr>
        <w:pStyle w:val="5"/>
      </w:pPr>
      <w:r>
        <w:rPr>
          <w:rFonts w:hint="eastAsia"/>
        </w:rPr>
        <w:t>4、</w:t>
      </w:r>
      <w:r>
        <w:t>旅游者购物后请务必向商家索要发票和书面的质量保证书或售后服务保证书，以书面为准，购买后如需旅行社协助办理退换货等售后服务事宜，旅行社只负责按照书面售后服务保证之内容协助游客办理而不承担相应的售后服务责任，售后服务责任由商家负责。</w:t>
      </w:r>
    </w:p>
    <w:p>
      <w:pPr>
        <w:spacing w:line="300" w:lineRule="exact"/>
        <w:rPr>
          <w:rFonts w:ascii="宋体" w:eastAsia="Times New Roman"/>
          <w:color w:val="auto"/>
          <w:sz w:val="24"/>
          <w:szCs w:val="24"/>
        </w:rPr>
      </w:pPr>
    </w:p>
    <w:p>
      <w:pPr>
        <w:spacing w:line="300" w:lineRule="exact"/>
        <w:rPr>
          <w:rFonts w:ascii="宋体" w:hAnsi="宋体"/>
          <w:sz w:val="24"/>
          <w:szCs w:val="24"/>
        </w:rPr>
      </w:pPr>
      <w:r>
        <w:rPr>
          <w:rFonts w:ascii="宋体" w:eastAsia="Times New Roman"/>
          <w:color w:val="auto"/>
          <w:sz w:val="24"/>
          <w:szCs w:val="24"/>
        </w:rPr>
        <w:t>我已阅读并充分理解以上所有内容，并愿意在友好、平等、自愿的情况下确认：</w:t>
      </w:r>
    </w:p>
    <w:p>
      <w:pPr>
        <w:spacing w:line="300" w:lineRule="exact"/>
        <w:ind w:firstLine="480" w:firstLineChars="200"/>
        <w:rPr>
          <w:rFonts w:ascii="宋体" w:hAnsi="宋体"/>
          <w:sz w:val="24"/>
          <w:szCs w:val="24"/>
        </w:rPr>
      </w:pPr>
      <w:r>
        <w:rPr>
          <w:rFonts w:ascii="宋体" w:eastAsia="Times New Roman"/>
          <w:color w:val="auto"/>
          <w:sz w:val="24"/>
          <w:szCs w:val="24"/>
        </w:rPr>
        <w:t>旅行社已就上述旅游者自愿参加购物事宜及相关风险对我进行了全面的告知、提醒。我经慎重考虑后，自愿选择并参加，旅行社并无强迫。我承诺将按照导游提醒并遵循旅行社的提示理性消费、注意自身人身财产安全。如因自身原因取消或因旅行社不能控制因素无法安排的，对旅行社予以理解。</w:t>
      </w:r>
    </w:p>
    <w:p>
      <w:pPr>
        <w:spacing w:line="300" w:lineRule="exact"/>
        <w:rPr>
          <w:rFonts w:ascii="宋体" w:eastAsia="Times New Roman"/>
          <w:color w:val="auto"/>
          <w:sz w:val="24"/>
          <w:szCs w:val="24"/>
        </w:rPr>
      </w:pPr>
      <w:r>
        <w:rPr>
          <w:rFonts w:ascii="宋体" w:eastAsia="Times New Roman"/>
          <w:color w:val="auto"/>
          <w:sz w:val="24"/>
          <w:szCs w:val="24"/>
        </w:rPr>
        <w:t>我同意购物项目补充协议》作为双方签署的旅游合同不可分割的组成部分。</w:t>
      </w:r>
    </w:p>
    <w:p>
      <w:pPr>
        <w:spacing w:line="300" w:lineRule="exact"/>
        <w:rPr>
          <w:rFonts w:ascii="宋体" w:eastAsia="Times New Roman"/>
          <w:color w:val="auto"/>
          <w:sz w:val="24"/>
          <w:szCs w:val="24"/>
        </w:rPr>
      </w:pPr>
    </w:p>
    <w:p>
      <w:pPr>
        <w:spacing w:line="300" w:lineRule="exact"/>
        <w:rPr>
          <w:rFonts w:ascii="宋体" w:hAnsi="宋体"/>
          <w:sz w:val="24"/>
          <w:szCs w:val="24"/>
        </w:rPr>
      </w:pPr>
    </w:p>
    <w:p>
      <w:pPr>
        <w:spacing w:line="300" w:lineRule="exact"/>
        <w:rPr>
          <w:rFonts w:ascii="宋体" w:eastAsia="Times New Roman"/>
          <w:color w:val="auto"/>
          <w:sz w:val="24"/>
          <w:szCs w:val="24"/>
        </w:rPr>
      </w:pPr>
      <w:r>
        <w:rPr>
          <w:rFonts w:ascii="宋体" w:eastAsia="Times New Roman"/>
          <w:color w:val="auto"/>
          <w:sz w:val="24"/>
          <w:szCs w:val="24"/>
        </w:rPr>
        <w:t>旅游者确认签字</w:t>
      </w:r>
      <w:r>
        <w:rPr>
          <w:rFonts w:hint="eastAsia" w:ascii="宋体"/>
          <w:color w:val="auto"/>
          <w:sz w:val="24"/>
          <w:szCs w:val="24"/>
        </w:rPr>
        <w:t>:</w:t>
      </w:r>
      <w:r>
        <w:rPr>
          <w:rFonts w:hint="eastAsia" w:ascii="宋体" w:hAnsi="宋体"/>
          <w:sz w:val="24"/>
          <w:szCs w:val="24"/>
        </w:rPr>
        <w:t xml:space="preserve">                                            </w:t>
      </w:r>
      <w:r>
        <w:rPr>
          <w:rFonts w:ascii="宋体" w:eastAsia="Times New Roman"/>
          <w:color w:val="auto"/>
          <w:sz w:val="24"/>
          <w:szCs w:val="24"/>
        </w:rPr>
        <w:t>签字日期：</w:t>
      </w:r>
    </w:p>
    <w:p>
      <w:pPr>
        <w:spacing w:line="300" w:lineRule="exact"/>
        <w:rPr>
          <w:rFonts w:ascii="宋体" w:eastAsia="Times New Roman"/>
          <w:color w:val="auto"/>
          <w:sz w:val="24"/>
          <w:szCs w:val="24"/>
        </w:rPr>
      </w:pPr>
    </w:p>
    <w:p>
      <w:pPr>
        <w:spacing w:line="300" w:lineRule="exact"/>
        <w:rPr>
          <w:rFonts w:hint="eastAsia" w:ascii="宋体" w:hAnsi="宋体"/>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8273CA"/>
    <w:rsid w:val="6F827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customStyle="1" w:styleId="5">
    <w:name w:val="_Style 4"/>
    <w:qFormat/>
    <w:uiPriority w:val="0"/>
    <w:pPr>
      <w:jc w:val="both"/>
      <w:textAlignment w:val="baseline"/>
    </w:pPr>
    <w:rPr>
      <w:rFonts w:ascii="Times New Roman" w:hAnsi="Times New Roman" w:eastAsia="宋体" w:cs="Times New Roman"/>
      <w:color w:val="000000"/>
      <w:sz w:val="21"/>
      <w:szCs w:val="22"/>
      <w:u w:val="none" w:color="000000"/>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2020-10-26T09:57:00Z</dcterms:created>
  <dc:creator>闽南风康良舒</dc:creator>
  <cp:lastModifiedBy>闽南风康良舒</cp:lastModifiedBy>
  <dcterms:modified xsi:type="dcterms:W3CDTF">2020-10-26T09:58:12Z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