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-1174115</wp:posOffset>
            </wp:positionH>
            <wp:positionV relativeFrom="paragraph">
              <wp:posOffset>-953770</wp:posOffset>
            </wp:positionV>
            <wp:extent cx="7640955" cy="10815955"/>
            <wp:effectExtent l="0" t="0" r="17145" b="444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7640955" cy="1081595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-1111250</wp:posOffset>
            </wp:positionH>
            <wp:positionV relativeFrom="paragraph">
              <wp:posOffset>-906145</wp:posOffset>
            </wp:positionV>
            <wp:extent cx="7537450" cy="10661015"/>
            <wp:effectExtent l="0" t="0" r="6350" b="6985"/>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7537450" cy="1066101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-906145</wp:posOffset>
            </wp:positionV>
            <wp:extent cx="7555865" cy="10688320"/>
            <wp:effectExtent l="0" t="0" r="6985" b="17780"/>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7555865" cy="1068832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-1158875</wp:posOffset>
            </wp:positionH>
            <wp:positionV relativeFrom="paragraph">
              <wp:posOffset>-937895</wp:posOffset>
            </wp:positionV>
            <wp:extent cx="7591425" cy="10738485"/>
            <wp:effectExtent l="0" t="0" r="9525" b="5715"/>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7591425" cy="107384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-1111250</wp:posOffset>
            </wp:positionH>
            <wp:positionV relativeFrom="paragraph">
              <wp:posOffset>-922020</wp:posOffset>
            </wp:positionV>
            <wp:extent cx="7523480" cy="10705465"/>
            <wp:effectExtent l="0" t="0" r="1270" b="635"/>
            <wp:wrapNone/>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7523480" cy="1070546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-1158875</wp:posOffset>
            </wp:positionH>
            <wp:positionV relativeFrom="paragraph">
              <wp:posOffset>-937895</wp:posOffset>
            </wp:positionV>
            <wp:extent cx="7585710" cy="10729595"/>
            <wp:effectExtent l="0" t="0" r="15240" b="14605"/>
            <wp:wrapNone/>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7585710" cy="107295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-1174750</wp:posOffset>
            </wp:positionH>
            <wp:positionV relativeFrom="paragraph">
              <wp:posOffset>-922020</wp:posOffset>
            </wp:positionV>
            <wp:extent cx="7569200" cy="10706735"/>
            <wp:effectExtent l="0" t="0" r="12700" b="18415"/>
            <wp:wrapNone/>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7569200" cy="10706735"/>
                    </a:xfrm>
                    <a:prstGeom prst="rect">
                      <a:avLst/>
                    </a:prstGeom>
                  </pic:spPr>
                </pic:pic>
              </a:graphicData>
            </a:graphic>
          </wp:anchor>
        </w:drawing>
      </w:r>
    </w:p>
    <w:tbl>
      <w:tblPr>
        <w:tblStyle w:val="3"/>
        <w:tblW w:w="4997" w:type="pct"/>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185"/>
        <w:gridCol w:w="7710"/>
        <w:gridCol w:w="889"/>
        <w:gridCol w:w="89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c>
          <w:tcPr>
            <w:tcW w:w="555" w:type="pct"/>
            <w:shd w:val="clear" w:color="auto" w:fill="C00000"/>
            <w:noWrap w:val="0"/>
            <w:vAlign w:val="top"/>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日期</w:t>
            </w:r>
          </w:p>
        </w:tc>
        <w:tc>
          <w:tcPr>
            <w:tcW w:w="3611" w:type="pct"/>
            <w:shd w:val="clear" w:color="auto" w:fill="C00000"/>
            <w:noWrap w:val="0"/>
            <w:vAlign w:val="top"/>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行 程 内 容（以下游览先后顺序我社可根据实际情况作出合理调整！）</w:t>
            </w:r>
          </w:p>
        </w:tc>
        <w:tc>
          <w:tcPr>
            <w:tcW w:w="416" w:type="pct"/>
            <w:shd w:val="clear" w:color="auto" w:fill="C00000"/>
            <w:noWrap w:val="0"/>
            <w:vAlign w:val="center"/>
          </w:tcPr>
          <w:p>
            <w:pPr>
              <w:keepNext w:val="0"/>
              <w:keepLines w:val="0"/>
              <w:pageBreakBefore w:val="0"/>
              <w:kinsoku/>
              <w:wordWrap/>
              <w:overflowPunct/>
              <w:topLinePunct w:val="0"/>
              <w:autoSpaceDE/>
              <w:autoSpaceDN/>
              <w:bidi w:val="0"/>
              <w:adjustRightInd/>
              <w:spacing w:beforeAutospacing="0" w:line="400" w:lineRule="exact"/>
              <w:ind w:firstLine="90" w:firstLineChars="50"/>
              <w:jc w:val="center"/>
              <w:rPr>
                <w:rFonts w:hint="eastAsia" w:ascii="宋体" w:hAnsi="宋体"/>
                <w:b/>
                <w:color w:val="FFFF00"/>
                <w:sz w:val="18"/>
                <w:szCs w:val="18"/>
                <w:lang w:eastAsia="zh-CN"/>
              </w:rPr>
            </w:pPr>
            <w:r>
              <w:rPr>
                <w:rFonts w:hint="eastAsia" w:ascii="宋体" w:hAnsi="宋体"/>
                <w:b/>
                <w:color w:val="FFFF00"/>
                <w:sz w:val="18"/>
                <w:szCs w:val="18"/>
                <w:lang w:eastAsia="zh-CN"/>
              </w:rPr>
              <w:t>供餐</w:t>
            </w:r>
          </w:p>
        </w:tc>
        <w:tc>
          <w:tcPr>
            <w:tcW w:w="417" w:type="pct"/>
            <w:shd w:val="clear" w:color="auto" w:fill="C00000"/>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住宿</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96" w:hRule="atLeast"/>
        </w:trPr>
        <w:tc>
          <w:tcPr>
            <w:tcW w:w="999" w:type="dxa"/>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D60093"/>
                <w:sz w:val="21"/>
                <w:szCs w:val="21"/>
                <w:lang w:eastAsia="zh-CN"/>
              </w:rPr>
            </w:pPr>
            <w:r>
              <w:rPr>
                <w:rFonts w:hint="eastAsia" w:ascii="微软雅黑" w:hAnsi="微软雅黑" w:eastAsia="微软雅黑" w:cs="微软雅黑"/>
                <w:b/>
                <w:color w:val="D60093"/>
                <w:sz w:val="21"/>
                <w:szCs w:val="21"/>
                <w:lang w:val="en-US" w:eastAsia="zh-CN"/>
              </w:rPr>
              <w:t>第一天</w:t>
            </w:r>
          </w:p>
        </w:tc>
        <w:tc>
          <w:tcPr>
            <w:tcW w:w="6499" w:type="dxa"/>
            <w:noWrap w:val="0"/>
            <w:vAlign w:val="center"/>
          </w:tcPr>
          <w:p>
            <w:pPr>
              <w:keepNext w:val="0"/>
              <w:keepLines w:val="0"/>
              <w:pageBreakBefore w:val="0"/>
              <w:kinsoku/>
              <w:wordWrap/>
              <w:overflowPunct/>
              <w:topLinePunct w:val="0"/>
              <w:autoSpaceDE/>
              <w:autoSpaceDN/>
              <w:bidi w:val="0"/>
              <w:adjustRightInd/>
              <w:spacing w:beforeAutospacing="0" w:line="40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bCs/>
                <w:color w:val="000000"/>
                <w:sz w:val="21"/>
                <w:szCs w:val="21"/>
                <w:lang w:eastAsia="zh-CN"/>
              </w:rPr>
              <w:t>各地出发赴江西九江或南昌，接站后入住酒店</w:t>
            </w:r>
          </w:p>
        </w:tc>
        <w:tc>
          <w:tcPr>
            <w:tcW w:w="749" w:type="dxa"/>
            <w:noWrap w:val="0"/>
            <w:vAlign w:val="center"/>
          </w:tcPr>
          <w:p>
            <w:pPr>
              <w:keepNext w:val="0"/>
              <w:keepLines w:val="0"/>
              <w:pageBreakBefore w:val="0"/>
              <w:kinsoku/>
              <w:wordWrap/>
              <w:overflowPunct/>
              <w:topLinePunct w:val="0"/>
              <w:autoSpaceDE/>
              <w:autoSpaceDN/>
              <w:bidi w:val="0"/>
              <w:adjustRightInd/>
              <w:spacing w:beforeAutospacing="0" w:line="400" w:lineRule="exact"/>
              <w:ind w:firstLine="105" w:firstLineChars="50"/>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eastAsia="zh-CN"/>
              </w:rPr>
              <w:t>无</w:t>
            </w:r>
          </w:p>
        </w:tc>
        <w:tc>
          <w:tcPr>
            <w:tcW w:w="752" w:type="dxa"/>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eastAsia="zh-CN"/>
              </w:rPr>
              <w:t>南昌/</w:t>
            </w:r>
          </w:p>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eastAsia="zh-CN"/>
              </w:rPr>
              <w:t>九江</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76" w:hRule="atLeast"/>
        </w:trPr>
        <w:tc>
          <w:tcPr>
            <w:tcW w:w="999" w:type="dxa"/>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D60093"/>
                <w:sz w:val="21"/>
                <w:szCs w:val="21"/>
                <w:lang w:val="en-US" w:eastAsia="zh-CN"/>
              </w:rPr>
            </w:pPr>
            <w:r>
              <w:rPr>
                <w:rFonts w:hint="eastAsia" w:ascii="微软雅黑" w:hAnsi="微软雅黑" w:eastAsia="微软雅黑" w:cs="微软雅黑"/>
                <w:b/>
                <w:color w:val="D60093"/>
                <w:sz w:val="21"/>
                <w:szCs w:val="21"/>
                <w:lang w:val="en-US" w:eastAsia="zh-CN"/>
              </w:rPr>
              <w:t>第二天</w:t>
            </w:r>
          </w:p>
        </w:tc>
        <w:tc>
          <w:tcPr>
            <w:tcW w:w="6499" w:type="dxa"/>
            <w:noWrap w:val="0"/>
            <w:vAlign w:val="center"/>
          </w:tcPr>
          <w:p>
            <w:pPr>
              <w:keepNext w:val="0"/>
              <w:keepLines w:val="0"/>
              <w:pageBreakBefore w:val="0"/>
              <w:kinsoku/>
              <w:wordWrap/>
              <w:overflowPunct/>
              <w:topLinePunct w:val="0"/>
              <w:autoSpaceDE/>
              <w:autoSpaceDN/>
              <w:bidi w:val="0"/>
              <w:adjustRightInd/>
              <w:spacing w:beforeAutospacing="0" w:line="40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乘车前往中华十大名山、世界文化遗产、中国四大避暑胜地——【庐山】</w:t>
            </w:r>
            <w:r>
              <w:rPr>
                <w:rFonts w:hint="eastAsia" w:ascii="微软雅黑" w:hAnsi="微软雅黑" w:eastAsia="微软雅黑" w:cs="微软雅黑"/>
                <w:color w:val="D60093"/>
                <w:sz w:val="21"/>
                <w:szCs w:val="21"/>
              </w:rPr>
              <w:t>（门票65周末岁以上免，65岁以下补1</w:t>
            </w:r>
            <w:r>
              <w:rPr>
                <w:rFonts w:hint="eastAsia" w:ascii="微软雅黑" w:hAnsi="微软雅黑" w:eastAsia="微软雅黑" w:cs="微软雅黑"/>
                <w:color w:val="D60093"/>
                <w:sz w:val="21"/>
                <w:szCs w:val="21"/>
                <w:lang w:val="en-US" w:eastAsia="zh-CN"/>
              </w:rPr>
              <w:t>6</w:t>
            </w:r>
            <w:r>
              <w:rPr>
                <w:rFonts w:hint="eastAsia" w:ascii="微软雅黑" w:hAnsi="微软雅黑" w:eastAsia="微软雅黑" w:cs="微软雅黑"/>
                <w:color w:val="D60093"/>
                <w:sz w:val="21"/>
                <w:szCs w:val="21"/>
              </w:rPr>
              <w:t>0元人</w:t>
            </w:r>
            <w:r>
              <w:rPr>
                <w:rFonts w:hint="eastAsia" w:ascii="微软雅黑" w:hAnsi="微软雅黑" w:eastAsia="微软雅黑" w:cs="微软雅黑"/>
                <w:color w:val="D60093"/>
                <w:sz w:val="21"/>
                <w:szCs w:val="21"/>
                <w:lang w:eastAsia="zh-CN"/>
              </w:rPr>
              <w:t>，庐山旅游车景交免费赠送</w:t>
            </w:r>
            <w:r>
              <w:rPr>
                <w:rFonts w:hint="eastAsia" w:ascii="微软雅黑" w:hAnsi="微软雅黑" w:eastAsia="微软雅黑" w:cs="微软雅黑"/>
                <w:color w:val="D60093"/>
                <w:sz w:val="21"/>
                <w:szCs w:val="21"/>
              </w:rPr>
              <w:t>），</w:t>
            </w:r>
            <w:r>
              <w:rPr>
                <w:rFonts w:hint="eastAsia" w:ascii="微软雅黑" w:hAnsi="微软雅黑" w:eastAsia="微软雅黑" w:cs="微软雅黑"/>
                <w:sz w:val="21"/>
                <w:szCs w:val="21"/>
              </w:rPr>
              <w:t>以雄、奇、险、秀闻名于世，素有“匡庐奇秀甲天下”之美誉。游览形如提琴的--如琴湖， “人间四月芳菲尽，山寺桃花始盛开”的地方--花径、白居易草堂；相传朱元璋兵马脱险的--天桥；四季如春、犹如锦绣的--锦绣谷；自然风化的--仙人洞险峰；庐山人文景观的瑰宝、国共两党领导人唯一居住地--美庐（政策闭馆除外），游览观政治风云变幻莫测庐山会议会址（政策闭馆除外），游览【庐山博物馆】（周一闭馆，又称庐林一号别墅，曾为毛主席居住场所，紧邻芦林湖风景秀丽</w:t>
            </w:r>
          </w:p>
        </w:tc>
        <w:tc>
          <w:tcPr>
            <w:tcW w:w="749" w:type="dxa"/>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eastAsia="zh-CN"/>
              </w:rPr>
              <w:t>早晚</w:t>
            </w:r>
          </w:p>
        </w:tc>
        <w:tc>
          <w:tcPr>
            <w:tcW w:w="752" w:type="dxa"/>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val="en-US" w:eastAsia="zh-CN"/>
              </w:rPr>
              <w:t>庐山或九江</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850" w:hRule="atLeast"/>
        </w:trPr>
        <w:tc>
          <w:tcPr>
            <w:tcW w:w="999" w:type="dxa"/>
            <w:tcBorders>
              <w:bottom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D60093"/>
                <w:sz w:val="21"/>
                <w:szCs w:val="21"/>
                <w:lang w:val="en-US" w:eastAsia="zh-CN"/>
              </w:rPr>
            </w:pPr>
            <w:r>
              <w:rPr>
                <w:rFonts w:hint="eastAsia" w:ascii="微软雅黑" w:hAnsi="微软雅黑" w:eastAsia="微软雅黑" w:cs="微软雅黑"/>
                <w:b/>
                <w:color w:val="D60093"/>
                <w:sz w:val="21"/>
                <w:szCs w:val="21"/>
                <w:lang w:val="en-US" w:eastAsia="zh-CN"/>
              </w:rPr>
              <w:t>第三天</w:t>
            </w:r>
          </w:p>
        </w:tc>
        <w:tc>
          <w:tcPr>
            <w:tcW w:w="6499" w:type="dxa"/>
            <w:tcBorders>
              <w:bottom w:val="single" w:color="00B0F0" w:sz="4" w:space="0"/>
            </w:tcBorders>
            <w:noWrap w:val="0"/>
            <w:vAlign w:val="center"/>
          </w:tcPr>
          <w:p>
            <w:pPr>
              <w:keepNext w:val="0"/>
              <w:keepLines w:val="0"/>
              <w:pageBreakBefore w:val="0"/>
              <w:widowControl/>
              <w:suppressLineNumbers w:val="0"/>
              <w:shd w:val="clear" w:color="auto" w:fill="FFFFFF"/>
              <w:kinsoku/>
              <w:wordWrap/>
              <w:overflowPunct/>
              <w:topLinePunct w:val="0"/>
              <w:autoSpaceDE/>
              <w:autoSpaceDN/>
              <w:bidi w:val="0"/>
              <w:adjustRightInd/>
              <w:spacing w:beforeAutospacing="0" w:after="225" w:afterAutospacing="0" w:line="400" w:lineRule="exact"/>
              <w:ind w:left="0" w:firstLine="420"/>
              <w:jc w:val="left"/>
              <w:rPr>
                <w:rFonts w:hint="eastAsia" w:ascii="微软雅黑" w:hAnsi="微软雅黑" w:eastAsia="微软雅黑" w:cs="微软雅黑"/>
                <w:i w:val="0"/>
                <w:caps w:val="0"/>
                <w:color w:val="393939"/>
                <w:spacing w:val="0"/>
                <w:sz w:val="21"/>
                <w:szCs w:val="21"/>
              </w:rPr>
            </w:pPr>
            <w:r>
              <w:rPr>
                <w:rFonts w:hint="eastAsia" w:ascii="微软雅黑" w:hAnsi="微软雅黑" w:eastAsia="微软雅黑" w:cs="微软雅黑"/>
                <w:bCs/>
                <w:color w:val="000000"/>
                <w:sz w:val="21"/>
                <w:szCs w:val="21"/>
                <w:lang w:eastAsia="zh-CN"/>
              </w:rPr>
              <w:t>早餐后，</w:t>
            </w:r>
            <w:r>
              <w:rPr>
                <w:rFonts w:hint="eastAsia" w:ascii="微软雅黑" w:hAnsi="微软雅黑" w:eastAsia="微软雅黑" w:cs="微软雅黑"/>
                <w:bCs/>
                <w:color w:val="000000"/>
                <w:sz w:val="21"/>
                <w:szCs w:val="21"/>
                <w:lang w:val="en-US" w:eastAsia="zh-CN"/>
              </w:rPr>
              <w:t>途径中国最大淡水湖-鄱阳湖，览鄱阳湖与鄱阳湖交汇处，</w:t>
            </w:r>
            <w:r>
              <w:rPr>
                <w:rFonts w:hint="eastAsia" w:ascii="微软雅黑" w:hAnsi="微软雅黑" w:eastAsia="微软雅黑" w:cs="微软雅黑"/>
                <w:bCs/>
                <w:color w:val="000000"/>
                <w:sz w:val="21"/>
                <w:szCs w:val="21"/>
                <w:lang w:eastAsia="zh-CN"/>
              </w:rPr>
              <w:t>车赴中国瓷都【景德镇】景德镇市位于江西省东北部，处于皖、浙、赣三省交界处，是浙赣皖重要的交通枢纽中心城市之一。民国时期曾与广东佛山、湖北汉口、河南朱仙并称全国四大名镇。这里千年窑火不断，其瓷器以“白如玉，明如镜，薄如纸，声如磬”的独特风格蜚声海内外。千余年来，景德镇制瓷业集历代名窑之大成，汇各地技艺之精华，形成了独树一帜的手工制瓷工艺生产体系，创造了中国陶瓷史上最辉煌灿烂的一段历史。其成就之高、影响之大、技艺之精湛、品种之齐全，是任何时代，任何其他窑场都难以企及的。景德镇瓷器造型优美、品种繁多、装饰丰富、风格独特。青花、玲珑、粉彩、颜色釉，合称景德镇四大传统名瓷。薄胎瓷人称神奇珍品，雕塑瓷为中国传统工艺美术品。景德镇陶瓷艺术是中国文化宝库中的重要财富。参观：景德镇陶瓷生产基地【官窑陶瓷（游览90分钟）】官窑研究中心始建于公元1278年，世主忽必烈在浮梁县设立“浮梁瓷局”，至明清又在景德镇设立“御窑厂”，解放后成立“官窑御瓷研究中心”生产基地，专为中南海制作生产生活器具，现属于国家AAA级旅游文化遗产风景区。观看陶瓷生产工艺：拉胚、彩绘、上釉、烧制等制作流程、欣赏瓷都精品陶瓷展示、名人名作，亦可以选购心怡礼品馈赠亲友。</w:t>
            </w:r>
            <w:r>
              <w:rPr>
                <w:rFonts w:hint="eastAsia" w:ascii="微软雅黑" w:hAnsi="微软雅黑" w:eastAsia="微软雅黑" w:cs="微软雅黑"/>
                <w:sz w:val="21"/>
                <w:szCs w:val="21"/>
              </w:rPr>
              <w:t>乘BU</w:t>
            </w:r>
            <w:r>
              <w:rPr>
                <w:rFonts w:hint="eastAsia" w:ascii="微软雅黑" w:hAnsi="微软雅黑" w:eastAsia="微软雅黑" w:cs="微软雅黑"/>
                <w:color w:val="auto"/>
                <w:kern w:val="2"/>
                <w:sz w:val="21"/>
                <w:szCs w:val="21"/>
                <w:lang w:val="en-US" w:eastAsia="zh-CN" w:bidi="ar-SA"/>
              </w:rPr>
              <w:t>车赴国家AAAA旅游景区</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b/>
                <w:bCs/>
                <w:color w:val="FF0000"/>
                <w:kern w:val="2"/>
                <w:sz w:val="21"/>
                <w:szCs w:val="21"/>
                <w:lang w:val="en-US" w:eastAsia="zh-CN" w:bidi="ar-SA"/>
              </w:rPr>
              <w:t>篁岭（游览180分钟）</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color w:val="auto"/>
                <w:kern w:val="2"/>
                <w:sz w:val="21"/>
                <w:szCs w:val="21"/>
                <w:lang w:val="en-US" w:eastAsia="zh-CN" w:bidi="ar-SA"/>
              </w:rPr>
              <w:t>，乘观光索道或景区交通巴士（</w:t>
            </w:r>
            <w:r>
              <w:rPr>
                <w:rFonts w:hint="eastAsia" w:ascii="微软雅黑" w:hAnsi="微软雅黑" w:eastAsia="微软雅黑" w:cs="微软雅黑"/>
                <w:color w:val="FF0000"/>
                <w:kern w:val="2"/>
                <w:sz w:val="21"/>
                <w:szCs w:val="21"/>
                <w:lang w:val="en-US" w:eastAsia="zh-CN" w:bidi="ar-SA"/>
              </w:rPr>
              <w:t>上下缆车65岁以下130元/人自理购缆车赠送篁岭门票，65岁以上60元人自理）</w:t>
            </w:r>
            <w:r>
              <w:rPr>
                <w:rFonts w:hint="eastAsia" w:ascii="微软雅黑" w:hAnsi="微软雅黑" w:eastAsia="微软雅黑" w:cs="微软雅黑"/>
                <w:color w:val="auto"/>
                <w:kern w:val="2"/>
                <w:sz w:val="21"/>
                <w:szCs w:val="21"/>
                <w:lang w:val="en-US" w:eastAsia="zh-CN" w:bidi="ar-SA"/>
              </w:rPr>
              <w:t>上山，村子依山而建，这座挂在山崖上600多年的古村落 ,地无三尺平，屋顶架晒成了凉晒农作物的主要场地。数百栋徽派古民居在百米落差的坡面错落有序排布，整个山间村绘就出世界独一无二的“晒秋”农俗景观、最美的乡村符号。从几近消亡的农俗景观到“最美中国符号”的发展，如今的“篁岭晒秋”代表的是一种文化符号，篁岭文化现象已成为“徽州文化生态保护试验区”，婺源文化产业标志性项目，江西微电影创造拍摄基地。范逸臣《世外逃园》、蒋欣与林永健《左轮手·枪》、宁夏卫视《最强小孩》、张楚楚与薛飞《九天玄鸟》、南昌电视台《属我最强》，《欢乐颂2》等等都在篁岭景区取景拍摄。这里一定是你不容错过的婺源代表性美景。【景区十大拍照打卡点】1.晒秋人家 2.天街古巷 3.五桂香堂 4.奇异怪屋 5.冒险森林 6.极速溜索 7.红豆杉群 8.垒心栈桥 9.梯田花海 10.爱在心田。来篁岭一年四季都可乐在其中，尤其是到了每年的春季，挂在那山崖上的菜花花海，更是游客心念念向往的打卡地......</w:t>
            </w:r>
            <w:r>
              <w:rPr>
                <w:rFonts w:hint="eastAsia" w:ascii="微软雅黑" w:hAnsi="微软雅黑" w:eastAsia="微软雅黑" w:cs="微软雅黑"/>
                <w:sz w:val="21"/>
                <w:szCs w:val="21"/>
              </w:rPr>
              <w:t>后赴衢州开化，</w:t>
            </w:r>
            <w:r>
              <w:rPr>
                <w:rFonts w:hint="eastAsia" w:ascii="微软雅黑" w:hAnsi="微软雅黑" w:eastAsia="微软雅黑" w:cs="微软雅黑"/>
                <w:sz w:val="21"/>
                <w:szCs w:val="21"/>
                <w:lang w:val="en-US" w:eastAsia="zh-CN"/>
              </w:rPr>
              <w:t>晚餐品尝“根宫夜宴”特色餐（参加自费套餐赠送）</w:t>
            </w:r>
            <w:r>
              <w:rPr>
                <w:rFonts w:hint="eastAsia" w:ascii="微软雅黑" w:hAnsi="微软雅黑" w:eastAsia="微软雅黑" w:cs="微软雅黑"/>
                <w:i w:val="0"/>
                <w:caps w:val="0"/>
                <w:color w:val="FF0000"/>
                <w:spacing w:val="0"/>
                <w:sz w:val="21"/>
                <w:szCs w:val="21"/>
              </w:rPr>
              <w:t>“根宫夜宴”</w:t>
            </w:r>
            <w:r>
              <w:rPr>
                <w:rFonts w:hint="eastAsia" w:ascii="微软雅黑" w:hAnsi="微软雅黑" w:eastAsia="微软雅黑" w:cs="微软雅黑"/>
                <w:i w:val="0"/>
                <w:caps w:val="0"/>
                <w:color w:val="FF0000"/>
                <w:spacing w:val="0"/>
                <w:sz w:val="21"/>
                <w:szCs w:val="21"/>
                <w:lang w:val="en-US" w:eastAsia="zh-CN"/>
              </w:rPr>
              <w:t>夜秀</w:t>
            </w:r>
            <w:r>
              <w:rPr>
                <w:rFonts w:hint="eastAsia" w:ascii="微软雅黑" w:hAnsi="微软雅黑" w:eastAsia="微软雅黑" w:cs="微软雅黑"/>
                <w:i w:val="0"/>
                <w:caps w:val="0"/>
                <w:color w:val="FF0000"/>
                <w:spacing w:val="0"/>
                <w:sz w:val="21"/>
                <w:szCs w:val="21"/>
                <w:lang w:eastAsia="zh-CN"/>
              </w:rPr>
              <w:t>（</w:t>
            </w:r>
            <w:r>
              <w:rPr>
                <w:rFonts w:hint="eastAsia" w:ascii="微软雅黑" w:hAnsi="微软雅黑" w:eastAsia="微软雅黑" w:cs="微软雅黑"/>
                <w:i w:val="0"/>
                <w:caps w:val="0"/>
                <w:color w:val="FF0000"/>
                <w:spacing w:val="0"/>
                <w:sz w:val="21"/>
                <w:szCs w:val="21"/>
                <w:lang w:val="en-US" w:eastAsia="zh-CN"/>
              </w:rPr>
              <w:t>套餐自费</w:t>
            </w:r>
            <w:r>
              <w:rPr>
                <w:rFonts w:hint="eastAsia" w:ascii="微软雅黑" w:hAnsi="微软雅黑" w:eastAsia="微软雅黑" w:cs="微软雅黑"/>
                <w:i w:val="0"/>
                <w:caps w:val="0"/>
                <w:color w:val="FF0000"/>
                <w:spacing w:val="0"/>
                <w:sz w:val="21"/>
                <w:szCs w:val="21"/>
                <w:lang w:eastAsia="zh-CN"/>
              </w:rPr>
              <w:t>）</w:t>
            </w:r>
            <w:r>
              <w:rPr>
                <w:rFonts w:hint="eastAsia" w:ascii="微软雅黑" w:hAnsi="微软雅黑" w:eastAsia="微软雅黑" w:cs="微软雅黑"/>
                <w:i w:val="0"/>
                <w:caps w:val="0"/>
                <w:color w:val="393939"/>
                <w:spacing w:val="0"/>
                <w:sz w:val="21"/>
                <w:szCs w:val="21"/>
              </w:rPr>
              <w:t>，是刚刚正式获得浙江省特色小镇的开化县根缘小镇，这当中深藏着一个国家5A级景区根宫佛国文化旅游区，其倾情打造的一台夜游灯光秀节目成为大家的追捧。每天晚上6时许，走进根宫佛国文化旅游区，首先开场的一场8分钟的“盘根化龙”光影秀，让白天里平凡无奇的照壁在灯光投影技术和动画的配合下变成精彩纷呈的中华文明穿越机，光影折射中演绎根雕故事。活字印刷、脸谱艺术等中华瑰宝一一呈现，将现场观众带入了中国悠久的传统文化中，笑看巨龙腾飞。真正实现了白天品根缘小镇根艺文化博大精深，晚上享现代科科技“盛宴”，24小时内就能穿越中华文明上下五千年。根宫夜宴是根宫佛国为了喜迎新中国70周年华诞，依托华夏根文化景区厚重的汉唐建筑和文化底蕴所精心打造，仅灯光就进行了8大光影提升工程，百人歌舞演艺大秀、近千方夜光人造月亮、近万方八面山佛光投影、超200台高清无人机震撼表演共同构成了这台融合了灯、光、声、电及高科技的全息光影+舞台秀，是一场高技术、高质量、重文创的华东第一光影舞台秀。</w:t>
            </w:r>
          </w:p>
          <w:p>
            <w:pPr>
              <w:keepNext w:val="0"/>
              <w:keepLines w:val="0"/>
              <w:pageBreakBefore w:val="0"/>
              <w:kinsoku/>
              <w:wordWrap/>
              <w:overflowPunct/>
              <w:topLinePunct w:val="0"/>
              <w:autoSpaceDE/>
              <w:autoSpaceDN/>
              <w:bidi w:val="0"/>
              <w:adjustRightInd/>
              <w:spacing w:beforeAutospacing="0" w:line="400" w:lineRule="exact"/>
              <w:ind w:firstLine="102" w:firstLineChars="49"/>
              <w:rPr>
                <w:rFonts w:hint="default" w:ascii="微软雅黑" w:hAnsi="微软雅黑" w:eastAsia="微软雅黑" w:cs="微软雅黑"/>
                <w:i w:val="0"/>
                <w:caps w:val="0"/>
                <w:color w:val="393939"/>
                <w:spacing w:val="0"/>
                <w:sz w:val="21"/>
                <w:szCs w:val="21"/>
                <w:lang w:val="en-US" w:eastAsia="zh-CN"/>
              </w:rPr>
            </w:pPr>
            <w:r>
              <w:rPr>
                <w:rFonts w:hint="eastAsia" w:ascii="微软雅黑" w:hAnsi="微软雅黑" w:eastAsia="微软雅黑" w:cs="微软雅黑"/>
                <w:i w:val="0"/>
                <w:caps w:val="0"/>
                <w:color w:val="393939"/>
                <w:spacing w:val="0"/>
                <w:sz w:val="21"/>
                <w:szCs w:val="21"/>
                <w:lang w:val="en-US" w:eastAsia="zh-CN"/>
              </w:rPr>
              <w:t>备注：不参加自费游客景区门口自由活动</w:t>
            </w:r>
          </w:p>
        </w:tc>
        <w:tc>
          <w:tcPr>
            <w:tcW w:w="749" w:type="dxa"/>
            <w:tcBorders>
              <w:bottom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val="en-US" w:eastAsia="zh-CN"/>
              </w:rPr>
              <w:t>早晚套餐赠送</w:t>
            </w:r>
            <w:r>
              <w:rPr>
                <w:rFonts w:hint="eastAsia" w:ascii="微软雅黑" w:hAnsi="微软雅黑" w:eastAsia="微软雅黑" w:cs="微软雅黑"/>
                <w:b/>
                <w:color w:val="000000"/>
                <w:sz w:val="21"/>
                <w:szCs w:val="21"/>
                <w:lang w:eastAsia="zh-CN"/>
              </w:rPr>
              <w:t>）</w:t>
            </w:r>
          </w:p>
        </w:tc>
        <w:tc>
          <w:tcPr>
            <w:tcW w:w="752" w:type="dxa"/>
            <w:tcBorders>
              <w:bottom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val="en-US" w:eastAsia="zh-CN"/>
              </w:rPr>
            </w:pPr>
            <w:r>
              <w:rPr>
                <w:rFonts w:hint="eastAsia" w:ascii="微软雅黑" w:hAnsi="微软雅黑" w:eastAsia="微软雅黑" w:cs="微软雅黑"/>
                <w:b/>
                <w:color w:val="000000"/>
                <w:sz w:val="21"/>
                <w:szCs w:val="21"/>
                <w:lang w:val="en-US" w:eastAsia="zh-CN"/>
              </w:rPr>
              <w:t>开化</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70" w:hRule="atLeast"/>
        </w:trPr>
        <w:tc>
          <w:tcPr>
            <w:tcW w:w="999"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D60093"/>
                <w:sz w:val="21"/>
                <w:szCs w:val="21"/>
                <w:lang w:val="en-US" w:eastAsia="zh-CN"/>
              </w:rPr>
            </w:pPr>
            <w:r>
              <w:rPr>
                <w:rFonts w:hint="eastAsia" w:ascii="微软雅黑" w:hAnsi="微软雅黑" w:eastAsia="微软雅黑" w:cs="微软雅黑"/>
                <w:b/>
                <w:color w:val="D60093"/>
                <w:sz w:val="21"/>
                <w:szCs w:val="21"/>
                <w:lang w:val="en-US" w:eastAsia="zh-CN"/>
              </w:rPr>
              <w:t>第四天</w:t>
            </w:r>
          </w:p>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D60093"/>
                <w:sz w:val="21"/>
                <w:szCs w:val="21"/>
                <w:lang w:eastAsia="zh-CN"/>
              </w:rPr>
            </w:pPr>
          </w:p>
        </w:tc>
        <w:tc>
          <w:tcPr>
            <w:tcW w:w="6499"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widowControl/>
              <w:suppressLineNumbers w:val="0"/>
              <w:shd w:val="clear" w:color="auto" w:fill="FFFFFF"/>
              <w:kinsoku/>
              <w:wordWrap/>
              <w:overflowPunct/>
              <w:topLinePunct w:val="0"/>
              <w:autoSpaceDE/>
              <w:autoSpaceDN/>
              <w:bidi w:val="0"/>
              <w:adjustRightInd/>
              <w:spacing w:beforeAutospacing="0" w:after="225" w:afterAutospacing="0" w:line="400" w:lineRule="exact"/>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游览</w:t>
            </w:r>
            <w:r>
              <w:rPr>
                <w:rFonts w:hint="eastAsia" w:ascii="微软雅黑" w:hAnsi="微软雅黑" w:eastAsia="微软雅黑" w:cs="微软雅黑"/>
                <w:color w:val="FF0000"/>
                <w:sz w:val="21"/>
                <w:szCs w:val="21"/>
              </w:rPr>
              <w:t>【根宫佛国】文化旅游区（门票</w:t>
            </w:r>
            <w:r>
              <w:rPr>
                <w:rFonts w:hint="eastAsia" w:ascii="微软雅黑" w:hAnsi="微软雅黑" w:eastAsia="微软雅黑" w:cs="微软雅黑"/>
                <w:color w:val="FF0000"/>
                <w:sz w:val="21"/>
                <w:szCs w:val="21"/>
                <w:lang w:val="en-US" w:eastAsia="zh-CN"/>
              </w:rPr>
              <w:t>100元人套餐赠送，不去不推，任何证件无优惠</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国家AAAAA级旅游景区，国家生态文明教育基地，国家文化产业示范基地，中国最具特色的文化旅游胜地，中国十大休闲小城。根宫佛国文化旅游区即“开化县根博园”，位于浙江省开化县，旅游区占地面积3．03平方公里，资源体量巨大，类型丰富，涵盖地方景观、水域风光、遗址遗迹、建筑设施、人文活动、气候景观等六大主类，48个基本类型，这里山水灵秀、人文丰厚，景观独特，是让人震撼的世界唯一的根文化主题旅游区。根宫佛国巧妙地以根雕艺术、盆景艺术、赏石文化与园林古建为载体，融华夏上下五千年历史璀璨的文化于奇根异木，构建了一幅恬静优雅、天人合一的画卷，是一处寻根探源山水文化旅游胜地。根宫佛国是一座由千年树神铸就的神秘艺术殿堂，是根的宫殿、佛的国度，是今人留给后人的世界文化新遗产。美在亲近和谐、回归自然，奇在文化与生态珠联璧合，书写了世界园林史的奇迹！被誉为“天下第一奇园”</w:t>
            </w:r>
            <w:r>
              <w:rPr>
                <w:rFonts w:hint="eastAsia" w:ascii="微软雅黑" w:hAnsi="微软雅黑" w:eastAsia="微软雅黑" w:cs="微软雅黑"/>
                <w:sz w:val="21"/>
                <w:szCs w:val="21"/>
                <w:lang w:eastAsia="zh-CN"/>
              </w:rPr>
              <w:t>【</w:t>
            </w:r>
            <w:r>
              <w:rPr>
                <w:rFonts w:hint="eastAsia" w:ascii="微软雅黑" w:hAnsi="微软雅黑" w:eastAsia="微软雅黑" w:cs="微软雅黑"/>
                <w:i w:val="0"/>
                <w:caps w:val="0"/>
                <w:color w:val="3C3C3D"/>
                <w:spacing w:val="0"/>
                <w:sz w:val="21"/>
                <w:szCs w:val="21"/>
                <w:shd w:val="clear" w:color="auto" w:fill="FFFFFF"/>
              </w:rPr>
              <w:t>根宫佛国“菩提桥”</w:t>
            </w:r>
            <w:r>
              <w:rPr>
                <w:rFonts w:hint="eastAsia" w:ascii="微软雅黑" w:hAnsi="微软雅黑" w:eastAsia="微软雅黑" w:cs="微软雅黑"/>
                <w:i w:val="0"/>
                <w:caps w:val="0"/>
                <w:color w:val="3C3C3D"/>
                <w:spacing w:val="0"/>
                <w:sz w:val="21"/>
                <w:szCs w:val="21"/>
                <w:shd w:val="clear" w:color="auto" w:fill="FFFFFF"/>
                <w:lang w:val="en-US" w:eastAsia="zh-CN"/>
              </w:rPr>
              <w:t>玻璃桥</w:t>
            </w:r>
            <w:r>
              <w:rPr>
                <w:rFonts w:hint="eastAsia" w:ascii="微软雅黑" w:hAnsi="微软雅黑" w:eastAsia="微软雅黑" w:cs="微软雅黑"/>
                <w:sz w:val="21"/>
                <w:szCs w:val="21"/>
                <w:lang w:eastAsia="zh-CN"/>
              </w:rPr>
              <w:t>】</w:t>
            </w:r>
            <w:r>
              <w:rPr>
                <w:rFonts w:hint="eastAsia" w:ascii="微软雅黑" w:hAnsi="微软雅黑" w:eastAsia="微软雅黑" w:cs="微软雅黑"/>
                <w:i w:val="0"/>
                <w:caps w:val="0"/>
                <w:color w:val="3C3C3D"/>
                <w:spacing w:val="0"/>
                <w:sz w:val="21"/>
                <w:szCs w:val="21"/>
                <w:shd w:val="clear" w:color="auto" w:fill="FFFFFF"/>
                <w:lang w:eastAsia="zh-CN"/>
              </w:rPr>
              <w:t>（</w:t>
            </w:r>
            <w:r>
              <w:rPr>
                <w:rFonts w:hint="eastAsia" w:ascii="微软雅黑" w:hAnsi="微软雅黑" w:eastAsia="微软雅黑" w:cs="微软雅黑"/>
                <w:i w:val="0"/>
                <w:caps w:val="0"/>
                <w:color w:val="3C3C3D"/>
                <w:spacing w:val="0"/>
                <w:sz w:val="21"/>
                <w:szCs w:val="21"/>
                <w:shd w:val="clear" w:color="auto" w:fill="FFFFFF"/>
                <w:lang w:val="en-US" w:eastAsia="zh-CN"/>
              </w:rPr>
              <w:t>套餐自理</w:t>
            </w:r>
            <w:r>
              <w:rPr>
                <w:rFonts w:hint="eastAsia" w:ascii="微软雅黑" w:hAnsi="微软雅黑" w:eastAsia="微软雅黑" w:cs="微软雅黑"/>
                <w:i w:val="0"/>
                <w:caps w:val="0"/>
                <w:color w:val="3C3C3D"/>
                <w:spacing w:val="0"/>
                <w:sz w:val="21"/>
                <w:szCs w:val="21"/>
                <w:shd w:val="clear" w:color="auto" w:fill="FFFFFF"/>
                <w:lang w:eastAsia="zh-CN"/>
              </w:rPr>
              <w:t>）</w:t>
            </w:r>
            <w:r>
              <w:rPr>
                <w:rFonts w:hint="eastAsia" w:ascii="微软雅黑" w:hAnsi="微软雅黑" w:eastAsia="微软雅黑" w:cs="微软雅黑"/>
                <w:i w:val="0"/>
                <w:caps w:val="0"/>
                <w:color w:val="3C3C3D"/>
                <w:spacing w:val="0"/>
                <w:sz w:val="21"/>
                <w:szCs w:val="21"/>
                <w:shd w:val="clear" w:color="auto" w:fill="FFFFFF"/>
              </w:rPr>
              <w:t>全长178米，海拔高达150米悬空而立的</w:t>
            </w:r>
            <w:r>
              <w:rPr>
                <w:rStyle w:val="6"/>
                <w:rFonts w:hint="eastAsia" w:ascii="微软雅黑" w:hAnsi="微软雅黑" w:eastAsia="微软雅黑" w:cs="微软雅黑"/>
                <w:i w:val="0"/>
                <w:caps w:val="0"/>
                <w:color w:val="3C3C3D"/>
                <w:spacing w:val="0"/>
                <w:sz w:val="21"/>
                <w:szCs w:val="21"/>
                <w:shd w:val="clear" w:color="auto" w:fill="FFFFFF"/>
              </w:rPr>
              <w:t>网红</w:t>
            </w:r>
            <w:r>
              <w:rPr>
                <w:rFonts w:hint="eastAsia" w:ascii="微软雅黑" w:hAnsi="微软雅黑" w:eastAsia="微软雅黑" w:cs="微软雅黑"/>
                <w:i w:val="0"/>
                <w:caps w:val="0"/>
                <w:color w:val="3C3C3D"/>
                <w:spacing w:val="0"/>
                <w:sz w:val="21"/>
                <w:szCs w:val="21"/>
                <w:shd w:val="clear" w:color="auto" w:fill="FFFFFF"/>
              </w:rPr>
              <w:t>菩提桥采用“三层全透明钢化玻璃+7D特效玻璃”走上去如履薄冰同时还能感受玻璃破碎、炸裂的感觉</w:t>
            </w:r>
            <w:r>
              <w:rPr>
                <w:rFonts w:hint="eastAsia" w:ascii="微软雅黑" w:hAnsi="微软雅黑" w:eastAsia="微软雅黑" w:cs="微软雅黑"/>
                <w:i w:val="0"/>
                <w:caps w:val="0"/>
                <w:color w:val="3C3C3D"/>
                <w:spacing w:val="0"/>
                <w:sz w:val="21"/>
                <w:szCs w:val="21"/>
                <w:shd w:val="clear" w:color="auto" w:fill="FFFFFF"/>
                <w:lang w:val="en-US" w:eastAsia="zh-CN"/>
              </w:rPr>
              <w:t>后，</w:t>
            </w:r>
            <w:r>
              <w:rPr>
                <w:rFonts w:hint="eastAsia" w:ascii="微软雅黑" w:hAnsi="微软雅黑" w:eastAsia="微软雅黑" w:cs="微软雅黑"/>
                <w:i w:val="0"/>
                <w:caps w:val="0"/>
                <w:color w:val="333333"/>
                <w:spacing w:val="0"/>
                <w:kern w:val="0"/>
                <w:sz w:val="21"/>
                <w:szCs w:val="21"/>
                <w:shd w:val="clear" w:color="auto" w:fill="FFFFFF"/>
                <w:lang w:val="en-US" w:eastAsia="zh-CN" w:bidi="ar"/>
              </w:rPr>
              <w:t>谢裕大博物馆是安徽省首家茶文化</w:t>
            </w:r>
            <w:r>
              <w:rPr>
                <w:rFonts w:hint="eastAsia" w:ascii="微软雅黑" w:hAnsi="微软雅黑" w:eastAsia="微软雅黑" w:cs="微软雅黑"/>
                <w:i w:val="0"/>
                <w:caps w:val="0"/>
                <w:color w:val="136EC2"/>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i w:val="0"/>
                <w:caps w:val="0"/>
                <w:color w:val="136EC2"/>
                <w:spacing w:val="0"/>
                <w:kern w:val="0"/>
                <w:sz w:val="21"/>
                <w:szCs w:val="21"/>
                <w:u w:val="none"/>
                <w:shd w:val="clear" w:color="auto" w:fill="FFFFFF"/>
                <w:lang w:val="en-US" w:eastAsia="zh-CN" w:bidi="ar"/>
              </w:rPr>
              <w:instrText xml:space="preserve"> HYPERLINK "https://baike.baidu.com/item/%E5%8D%9A%E7%89%A9%E9%A6%86/22128" \t "https://baike.baidu.com/item/%E8%B0%A2%E8%A3%95%E5%A4%A7%E8%8C%B6%E5%8F%B6%E5%8D%9A%E7%89%A9%E9%A6%86/_blank" </w:instrText>
            </w:r>
            <w:r>
              <w:rPr>
                <w:rFonts w:hint="eastAsia" w:ascii="微软雅黑" w:hAnsi="微软雅黑" w:eastAsia="微软雅黑" w:cs="微软雅黑"/>
                <w:i w:val="0"/>
                <w:caps w:val="0"/>
                <w:color w:val="136EC2"/>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i w:val="0"/>
                <w:caps w:val="0"/>
                <w:color w:val="136EC2"/>
                <w:spacing w:val="0"/>
                <w:sz w:val="21"/>
                <w:szCs w:val="21"/>
                <w:u w:val="none"/>
                <w:shd w:val="clear" w:color="auto" w:fill="FFFFFF"/>
              </w:rPr>
              <w:t>博物馆</w:t>
            </w:r>
            <w:r>
              <w:rPr>
                <w:rFonts w:hint="eastAsia" w:ascii="微软雅黑" w:hAnsi="微软雅黑" w:eastAsia="微软雅黑" w:cs="微软雅黑"/>
                <w:i w:val="0"/>
                <w:caps w:val="0"/>
                <w:color w:val="136EC2"/>
                <w:spacing w:val="0"/>
                <w:kern w:val="0"/>
                <w:sz w:val="21"/>
                <w:szCs w:val="21"/>
                <w:u w:val="none"/>
                <w:shd w:val="clear" w:color="auto" w:fill="FFFFFF"/>
                <w:lang w:val="en-US" w:eastAsia="zh-CN" w:bidi="ar"/>
              </w:rPr>
              <w:fldChar w:fldCharType="end"/>
            </w:r>
            <w:r>
              <w:rPr>
                <w:rFonts w:hint="eastAsia" w:ascii="微软雅黑" w:hAnsi="微软雅黑" w:eastAsia="微软雅黑" w:cs="微软雅黑"/>
                <w:i w:val="0"/>
                <w:caps w:val="0"/>
                <w:color w:val="333333"/>
                <w:spacing w:val="0"/>
                <w:kern w:val="0"/>
                <w:sz w:val="21"/>
                <w:szCs w:val="21"/>
                <w:shd w:val="clear" w:color="auto" w:fill="FFFFFF"/>
                <w:lang w:val="en-US" w:eastAsia="zh-CN" w:bidi="ar"/>
              </w:rPr>
              <w:t>，总面积3500平方米，按</w:t>
            </w:r>
            <w:r>
              <w:rPr>
                <w:rFonts w:hint="eastAsia" w:ascii="微软雅黑" w:hAnsi="微软雅黑" w:eastAsia="微软雅黑" w:cs="微软雅黑"/>
                <w:i w:val="0"/>
                <w:caps w:val="0"/>
                <w:color w:val="136EC2"/>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i w:val="0"/>
                <w:caps w:val="0"/>
                <w:color w:val="136EC2"/>
                <w:spacing w:val="0"/>
                <w:kern w:val="0"/>
                <w:sz w:val="21"/>
                <w:szCs w:val="21"/>
                <w:u w:val="none"/>
                <w:shd w:val="clear" w:color="auto" w:fill="FFFFFF"/>
                <w:lang w:val="en-US" w:eastAsia="zh-CN" w:bidi="ar"/>
              </w:rPr>
              <w:instrText xml:space="preserve"> HYPERLINK "https://baike.baidu.com/item/%E5%BE%BD%E6%B4%BE" \t "https://baike.baidu.com/item/%E8%B0%A2%E8%A3%95%E5%A4%A7%E8%8C%B6%E5%8F%B6%E5%8D%9A%E7%89%A9%E9%A6%86/_blank" </w:instrText>
            </w:r>
            <w:r>
              <w:rPr>
                <w:rFonts w:hint="eastAsia" w:ascii="微软雅黑" w:hAnsi="微软雅黑" w:eastAsia="微软雅黑" w:cs="微软雅黑"/>
                <w:i w:val="0"/>
                <w:caps w:val="0"/>
                <w:color w:val="136EC2"/>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i w:val="0"/>
                <w:caps w:val="0"/>
                <w:color w:val="136EC2"/>
                <w:spacing w:val="0"/>
                <w:sz w:val="21"/>
                <w:szCs w:val="21"/>
                <w:u w:val="none"/>
                <w:shd w:val="clear" w:color="auto" w:fill="FFFFFF"/>
              </w:rPr>
              <w:t>徽派</w:t>
            </w:r>
            <w:r>
              <w:rPr>
                <w:rFonts w:hint="eastAsia" w:ascii="微软雅黑" w:hAnsi="微软雅黑" w:eastAsia="微软雅黑" w:cs="微软雅黑"/>
                <w:i w:val="0"/>
                <w:caps w:val="0"/>
                <w:color w:val="136EC2"/>
                <w:spacing w:val="0"/>
                <w:kern w:val="0"/>
                <w:sz w:val="21"/>
                <w:szCs w:val="21"/>
                <w:u w:val="none"/>
                <w:shd w:val="clear" w:color="auto" w:fill="FFFFFF"/>
                <w:lang w:val="en-US" w:eastAsia="zh-CN" w:bidi="ar"/>
              </w:rPr>
              <w:fldChar w:fldCharType="end"/>
            </w:r>
            <w:r>
              <w:rPr>
                <w:rFonts w:hint="eastAsia" w:ascii="微软雅黑" w:hAnsi="微软雅黑" w:eastAsia="微软雅黑" w:cs="微软雅黑"/>
                <w:i w:val="0"/>
                <w:caps w:val="0"/>
                <w:color w:val="333333"/>
                <w:spacing w:val="0"/>
                <w:kern w:val="0"/>
                <w:sz w:val="21"/>
                <w:szCs w:val="21"/>
                <w:shd w:val="clear" w:color="auto" w:fill="FFFFFF"/>
                <w:lang w:val="en-US" w:eastAsia="zh-CN" w:bidi="ar"/>
              </w:rPr>
              <w:t>风格建造，是集黄山毛峰创始人谢正安及黄山毛峰茶的发展史、谢裕大产品的制作工艺展示、茶道表演、品茗为一体，以宣传徽州文化和徽州茶文化为主题的文化馆，是谢裕大茶业股份有限公司的对外品牌形象，更是黄山毛峰和中国茶文化传播的重要载体。“百年字号正安开，裕大辉煌今日创”。在“谢裕大茶行”创办百余年之际，谢裕大茶叶博物馆的建立，让世人可以更加直接生动地了解黄山毛峰，同时，也让“谢裕大”这块百年老字号招牌重现辉煌。</w:t>
            </w:r>
            <w:r>
              <w:rPr>
                <w:rFonts w:hint="eastAsia" w:ascii="微软雅黑" w:hAnsi="微软雅黑" w:eastAsia="微软雅黑" w:cs="微软雅黑"/>
                <w:sz w:val="21"/>
                <w:szCs w:val="21"/>
                <w:lang w:eastAsia="zh-CN"/>
              </w:rPr>
              <w:t>下午赴</w:t>
            </w:r>
            <w:r>
              <w:rPr>
                <w:rFonts w:hint="eastAsia" w:ascii="微软雅黑" w:hAnsi="微软雅黑" w:eastAsia="微软雅黑" w:cs="微软雅黑"/>
                <w:sz w:val="21"/>
                <w:szCs w:val="21"/>
                <w:lang w:val="en-US" w:eastAsia="zh-CN"/>
              </w:rPr>
              <w:t>游览“中国画里的乡村”——</w:t>
            </w:r>
            <w:r>
              <w:rPr>
                <w:rFonts w:hint="eastAsia" w:ascii="微软雅黑" w:hAnsi="微软雅黑" w:eastAsia="微软雅黑" w:cs="微软雅黑"/>
                <w:color w:val="FF0000"/>
                <w:sz w:val="21"/>
                <w:szCs w:val="21"/>
                <w:lang w:val="en-US" w:eastAsia="zh-CN"/>
              </w:rPr>
              <w:t>【宏村】（游览时间不低于2小时，65岁以上免门票，60-64岁补52元人，60岁以下补100元人 ）</w:t>
            </w:r>
            <w:r>
              <w:rPr>
                <w:rFonts w:hint="eastAsia" w:ascii="微软雅黑" w:hAnsi="微软雅黑" w:eastAsia="微软雅黑" w:cs="微软雅黑"/>
                <w:sz w:val="21"/>
                <w:szCs w:val="21"/>
                <w:lang w:val="en-US" w:eastAsia="zh-CN"/>
              </w:rPr>
              <w:t>。宏村是以徽派建筑为特色的村落，因奥斯卡获奖电影《卧虎藏龙》而闻名中外，被誉为“中国画里乡村”。全村现保存完好的明清古民居有140余幢，著名景点有南湖春晓、月沼风荷、牛肠水圳、双溪映碧、雷岗夕照等。民间故宫“承志堂”富丽堂皇，可谓皖南古民居之最。村内鳞次栉比的层楼叠院与旖旎的湖光山色交相辉映，处处是景，步步入画。</w:t>
            </w:r>
          </w:p>
        </w:tc>
        <w:tc>
          <w:tcPr>
            <w:tcW w:w="749"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val="en-US" w:eastAsia="zh-CN"/>
              </w:rPr>
              <w:t>早中晚</w:t>
            </w:r>
          </w:p>
        </w:tc>
        <w:tc>
          <w:tcPr>
            <w:tcW w:w="752"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val="en-US" w:eastAsia="zh-CN"/>
              </w:rPr>
              <w:t>汤口</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95" w:hRule="atLeast"/>
        </w:trPr>
        <w:tc>
          <w:tcPr>
            <w:tcW w:w="999"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D60093"/>
                <w:sz w:val="21"/>
                <w:szCs w:val="21"/>
                <w:lang w:val="en-US" w:eastAsia="zh-CN"/>
              </w:rPr>
            </w:pPr>
            <w:r>
              <w:rPr>
                <w:rFonts w:hint="eastAsia" w:ascii="微软雅黑" w:hAnsi="微软雅黑" w:eastAsia="微软雅黑" w:cs="微软雅黑"/>
                <w:b/>
                <w:color w:val="D60093"/>
                <w:sz w:val="21"/>
                <w:szCs w:val="21"/>
                <w:lang w:val="en-US" w:eastAsia="zh-CN"/>
              </w:rPr>
              <w:t>第四天</w:t>
            </w:r>
          </w:p>
        </w:tc>
        <w:tc>
          <w:tcPr>
            <w:tcW w:w="6499" w:type="dxa"/>
            <w:tcBorders>
              <w:top w:val="single" w:color="00B0F0" w:sz="4" w:space="0"/>
              <w:left w:val="single" w:color="00B0F0" w:sz="4" w:space="0"/>
              <w:bottom w:val="single" w:color="00B0F0" w:sz="4" w:space="0"/>
              <w:right w:val="single" w:color="00B0F0" w:sz="4" w:space="0"/>
            </w:tcBorders>
            <w:noWrap w:val="0"/>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Autospacing="0" w:afterAutospacing="1" w:line="400" w:lineRule="exact"/>
              <w:ind w:left="0" w:leftChars="0" w:firstLine="0" w:firstLineChars="0"/>
              <w:jc w:val="both"/>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赴美丽的</w:t>
            </w:r>
            <w:r>
              <w:rPr>
                <w:rFonts w:hint="eastAsia" w:ascii="微软雅黑" w:hAnsi="微软雅黑" w:eastAsia="微软雅黑" w:cs="微软雅黑"/>
                <w:color w:val="FF0000"/>
                <w:sz w:val="21"/>
                <w:szCs w:val="21"/>
              </w:rPr>
              <w:t>【黄山风景区】（65周岁以上免，60-64岁补</w:t>
            </w:r>
            <w:r>
              <w:rPr>
                <w:rFonts w:hint="eastAsia" w:ascii="微软雅黑" w:hAnsi="微软雅黑" w:eastAsia="微软雅黑" w:cs="微软雅黑"/>
                <w:color w:val="FF0000"/>
                <w:sz w:val="21"/>
                <w:szCs w:val="21"/>
                <w:lang w:eastAsia="zh-CN"/>
              </w:rPr>
              <w:t>95</w:t>
            </w:r>
            <w:r>
              <w:rPr>
                <w:rFonts w:hint="eastAsia" w:ascii="微软雅黑" w:hAnsi="微软雅黑" w:eastAsia="微软雅黑" w:cs="微软雅黑"/>
                <w:color w:val="FF0000"/>
                <w:sz w:val="21"/>
                <w:szCs w:val="21"/>
              </w:rPr>
              <w:t>元人，门票：60岁以下补</w:t>
            </w:r>
            <w:r>
              <w:rPr>
                <w:rFonts w:hint="eastAsia" w:ascii="微软雅黑" w:hAnsi="微软雅黑" w:eastAsia="微软雅黑" w:cs="微软雅黑"/>
                <w:color w:val="FF0000"/>
                <w:sz w:val="21"/>
                <w:szCs w:val="21"/>
                <w:lang w:val="en-US" w:eastAsia="zh-CN"/>
              </w:rPr>
              <w:t>19</w:t>
            </w:r>
            <w:r>
              <w:rPr>
                <w:rFonts w:hint="eastAsia" w:ascii="微软雅黑" w:hAnsi="微软雅黑" w:eastAsia="微软雅黑" w:cs="微软雅黑"/>
                <w:color w:val="FF0000"/>
                <w:sz w:val="21"/>
                <w:szCs w:val="21"/>
              </w:rPr>
              <w:t>0元人，索道上90元/人自理+下80元/人自理）</w:t>
            </w:r>
            <w:r>
              <w:rPr>
                <w:rFonts w:hint="eastAsia" w:ascii="微软雅黑" w:hAnsi="微软雅黑" w:eastAsia="微软雅黑" w:cs="微软雅黑"/>
                <w:color w:val="D60093"/>
                <w:sz w:val="21"/>
                <w:szCs w:val="21"/>
              </w:rPr>
              <w:t>，</w:t>
            </w:r>
            <w:r>
              <w:rPr>
                <w:rFonts w:hint="eastAsia" w:ascii="微软雅黑" w:hAnsi="微软雅黑" w:eastAsia="微软雅黑" w:cs="微软雅黑"/>
                <w:sz w:val="21"/>
                <w:szCs w:val="21"/>
              </w:rPr>
              <w:t>换乘景区小交通（价值38元/人</w:t>
            </w:r>
            <w:r>
              <w:rPr>
                <w:rFonts w:hint="eastAsia" w:ascii="微软雅黑" w:hAnsi="微软雅黑" w:eastAsia="微软雅黑" w:cs="微软雅黑"/>
                <w:sz w:val="21"/>
                <w:szCs w:val="21"/>
                <w:lang w:val="en-US" w:eastAsia="zh-CN"/>
              </w:rPr>
              <w:t>自理</w:t>
            </w:r>
            <w:r>
              <w:rPr>
                <w:rFonts w:hint="eastAsia" w:ascii="微软雅黑" w:hAnsi="微软雅黑" w:eastAsia="微软雅黑" w:cs="微软雅黑"/>
                <w:sz w:val="21"/>
                <w:szCs w:val="21"/>
              </w:rPr>
              <w:t>）赴前山慈光阁票房，玉屏索道(8分钟)上山游览迎客松，玉屏楼景区、远眺天都峰、经黄山第一高峰莲花峰至百步云梯、鳌鱼洞（一线天）、鳌鱼峰、天海，用中餐（自备食品）后登黄山第二高峰—光明顶，远眺飞来石，（游览约3.5小时）。抵达白鹅岭索道站，乘缆车下山（8分钟）</w:t>
            </w:r>
          </w:p>
        </w:tc>
        <w:tc>
          <w:tcPr>
            <w:tcW w:w="749"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eastAsia="zh-CN"/>
              </w:rPr>
              <w:t>早</w:t>
            </w:r>
          </w:p>
        </w:tc>
        <w:tc>
          <w:tcPr>
            <w:tcW w:w="752"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val="en-US" w:eastAsia="zh-CN"/>
              </w:rPr>
              <w:t>九江/南昌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32" w:hRule="atLeast"/>
        </w:trPr>
        <w:tc>
          <w:tcPr>
            <w:tcW w:w="999"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D60093"/>
                <w:sz w:val="21"/>
                <w:szCs w:val="21"/>
                <w:lang w:val="en-US" w:eastAsia="zh-CN"/>
              </w:rPr>
            </w:pPr>
            <w:r>
              <w:rPr>
                <w:rFonts w:hint="eastAsia" w:ascii="微软雅黑" w:hAnsi="微软雅黑" w:eastAsia="微软雅黑" w:cs="微软雅黑"/>
                <w:b/>
                <w:color w:val="D60093"/>
                <w:sz w:val="21"/>
                <w:szCs w:val="21"/>
                <w:lang w:val="en-US" w:eastAsia="zh-CN"/>
              </w:rPr>
              <w:t>第六天</w:t>
            </w:r>
          </w:p>
        </w:tc>
        <w:tc>
          <w:tcPr>
            <w:tcW w:w="6499"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根据返程时间安排返程，结束愉快之旅！</w:t>
            </w:r>
          </w:p>
        </w:tc>
        <w:tc>
          <w:tcPr>
            <w:tcW w:w="749"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r>
              <w:rPr>
                <w:rFonts w:hint="eastAsia" w:ascii="微软雅黑" w:hAnsi="微软雅黑" w:eastAsia="微软雅黑" w:cs="微软雅黑"/>
                <w:b/>
                <w:color w:val="000000"/>
                <w:sz w:val="21"/>
                <w:szCs w:val="21"/>
                <w:lang w:eastAsia="zh-CN"/>
              </w:rPr>
              <w:t>早</w:t>
            </w:r>
          </w:p>
        </w:tc>
        <w:tc>
          <w:tcPr>
            <w:tcW w:w="752" w:type="dxa"/>
            <w:tcBorders>
              <w:top w:val="single" w:color="00B0F0" w:sz="4" w:space="0"/>
              <w:left w:val="single" w:color="00B0F0" w:sz="4" w:space="0"/>
              <w:bottom w:val="single" w:color="00B0F0" w:sz="4" w:space="0"/>
              <w:right w:val="single" w:color="00B0F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微软雅黑" w:hAnsi="微软雅黑" w:eastAsia="微软雅黑" w:cs="微软雅黑"/>
                <w:b/>
                <w:color w:val="000000"/>
                <w:sz w:val="21"/>
                <w:szCs w:val="21"/>
                <w:lang w:eastAsia="zh-CN"/>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c>
          <w:tcPr>
            <w:tcW w:w="5000" w:type="pct"/>
            <w:gridSpan w:val="4"/>
            <w:tcBorders>
              <w:top w:val="single" w:color="00B0F0" w:sz="4" w:space="0"/>
            </w:tcBorders>
            <w:shd w:val="clear" w:color="auto" w:fill="C00000"/>
            <w:noWrap w:val="0"/>
            <w:vAlign w:val="center"/>
          </w:tcPr>
          <w:p>
            <w:pPr>
              <w:keepNext w:val="0"/>
              <w:keepLines w:val="0"/>
              <w:pageBreakBefore w:val="0"/>
              <w:kinsoku/>
              <w:wordWrap/>
              <w:overflowPunct/>
              <w:topLinePunct w:val="0"/>
              <w:autoSpaceDE/>
              <w:autoSpaceDN/>
              <w:bidi w:val="0"/>
              <w:adjustRightInd/>
              <w:spacing w:beforeAutospacing="0" w:line="400" w:lineRule="exact"/>
              <w:rPr>
                <w:rFonts w:hint="eastAsia" w:ascii="宋体" w:hAnsi="宋体"/>
                <w:b/>
                <w:color w:val="000000"/>
                <w:sz w:val="18"/>
                <w:szCs w:val="18"/>
                <w:lang w:eastAsia="zh-CN"/>
              </w:rPr>
            </w:pPr>
            <w:r>
              <w:rPr>
                <w:rFonts w:hint="eastAsia" w:ascii="宋体" w:hAnsi="宋体"/>
                <w:b/>
                <w:color w:val="FFFF00"/>
                <w:sz w:val="18"/>
                <w:szCs w:val="18"/>
                <w:lang w:eastAsia="zh-CN"/>
              </w:rPr>
              <w:t>三、接待标准及参团须知：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597" w:hRule="atLeast"/>
        </w:trPr>
        <w:tc>
          <w:tcPr>
            <w:tcW w:w="555" w:type="pct"/>
            <w:tcBorders>
              <w:top w:val="single" w:color="008080" w:sz="4" w:space="0"/>
              <w:left w:val="single" w:color="008080" w:sz="4" w:space="0"/>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接待标准</w:t>
            </w:r>
          </w:p>
        </w:tc>
        <w:tc>
          <w:tcPr>
            <w:tcW w:w="4445" w:type="pct"/>
            <w:gridSpan w:val="3"/>
            <w:tcBorders>
              <w:top w:val="single" w:color="008080" w:sz="4" w:space="0"/>
              <w:left w:val="nil"/>
              <w:bottom w:val="single" w:color="008080" w:sz="4" w:space="0"/>
              <w:right w:val="single" w:color="00808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line="400" w:lineRule="exact"/>
              <w:ind w:left="0" w:firstLine="0" w:firstLineChars="0"/>
              <w:textAlignment w:val="auto"/>
              <w:rPr>
                <w:rFonts w:hint="eastAsia" w:ascii="微软雅黑" w:hAnsi="微软雅黑" w:eastAsia="微软雅黑"/>
                <w:sz w:val="20"/>
                <w:szCs w:val="22"/>
                <w:lang w:eastAsia="zh-CN"/>
              </w:rPr>
            </w:pPr>
            <w:r>
              <w:rPr>
                <w:rFonts w:hint="eastAsia" w:ascii="微软雅黑" w:hAnsi="微软雅黑" w:eastAsia="微软雅黑"/>
                <w:sz w:val="20"/>
                <w:szCs w:val="22"/>
              </w:rPr>
              <w:t>1</w:t>
            </w:r>
            <w:r>
              <w:rPr>
                <w:rFonts w:hint="eastAsia" w:ascii="微软雅黑" w:hAnsi="微软雅黑" w:eastAsia="微软雅黑"/>
                <w:sz w:val="20"/>
                <w:szCs w:val="22"/>
                <w:lang w:val="en-US" w:eastAsia="zh-CN"/>
              </w:rPr>
              <w:t>.</w:t>
            </w:r>
            <w:r>
              <w:rPr>
                <w:rFonts w:hint="eastAsia" w:ascii="微软雅黑" w:hAnsi="微软雅黑" w:eastAsia="微软雅黑"/>
                <w:sz w:val="20"/>
                <w:szCs w:val="22"/>
              </w:rPr>
              <w:t>住宿：行程所列各地酒店标间，庐山酒店不含空调（若出现单人或单男单女时，需补</w:t>
            </w:r>
            <w:r>
              <w:rPr>
                <w:rFonts w:hint="eastAsia" w:ascii="微软雅黑" w:hAnsi="微软雅黑" w:eastAsia="微软雅黑"/>
                <w:sz w:val="20"/>
                <w:szCs w:val="22"/>
                <w:lang w:eastAsia="zh-CN"/>
              </w:rPr>
              <w:t>差价</w:t>
            </w:r>
            <w:r>
              <w:rPr>
                <w:rFonts w:hint="eastAsia" w:ascii="微软雅黑" w:hAnsi="微软雅黑" w:eastAsia="微软雅黑"/>
                <w:sz w:val="20"/>
                <w:szCs w:val="22"/>
                <w:lang w:val="en-US" w:eastAsia="zh-CN"/>
              </w:rPr>
              <w:t>40</w:t>
            </w:r>
            <w:r>
              <w:rPr>
                <w:rFonts w:hint="eastAsia" w:ascii="微软雅黑" w:hAnsi="微软雅黑" w:eastAsia="微软雅黑"/>
                <w:sz w:val="20"/>
                <w:szCs w:val="22"/>
                <w:lang w:eastAsia="zh-CN"/>
              </w:rPr>
              <w:t>0</w:t>
            </w:r>
            <w:r>
              <w:rPr>
                <w:rFonts w:hint="eastAsia" w:ascii="微软雅黑" w:hAnsi="微软雅黑" w:eastAsia="微软雅黑"/>
                <w:sz w:val="20"/>
                <w:szCs w:val="22"/>
              </w:rPr>
              <w:t>元/人,如酒店有三人房或加床，则不需补房差）行程中的所列酒店仅供参考；</w:t>
            </w:r>
          </w:p>
          <w:p>
            <w:pPr>
              <w:keepNext w:val="0"/>
              <w:keepLines w:val="0"/>
              <w:pageBreakBefore w:val="0"/>
              <w:kinsoku/>
              <w:wordWrap/>
              <w:overflowPunct/>
              <w:topLinePunct w:val="0"/>
              <w:autoSpaceDE/>
              <w:autoSpaceDN/>
              <w:bidi w:val="0"/>
              <w:adjustRightInd/>
              <w:spacing w:beforeAutospacing="0" w:line="400" w:lineRule="exact"/>
              <w:ind w:left="900" w:hanging="900" w:hangingChars="450"/>
              <w:rPr>
                <w:rFonts w:ascii="微软雅黑" w:hAnsi="微软雅黑" w:eastAsia="微软雅黑"/>
                <w:color w:val="000000"/>
                <w:sz w:val="21"/>
                <w:szCs w:val="21"/>
                <w:lang w:val="en-US" w:eastAsia="zh-CN"/>
              </w:rPr>
            </w:pPr>
            <w:r>
              <w:rPr>
                <w:rFonts w:hint="eastAsia" w:ascii="微软雅黑" w:hAnsi="微软雅黑" w:eastAsia="微软雅黑"/>
                <w:sz w:val="20"/>
                <w:szCs w:val="22"/>
              </w:rPr>
              <w:t>2</w:t>
            </w:r>
            <w:r>
              <w:rPr>
                <w:rFonts w:hint="eastAsia" w:ascii="微软雅黑" w:hAnsi="微软雅黑" w:eastAsia="微软雅黑"/>
                <w:sz w:val="20"/>
                <w:szCs w:val="22"/>
                <w:lang w:val="en-US" w:eastAsia="zh-CN"/>
              </w:rPr>
              <w:t>.</w:t>
            </w:r>
            <w:r>
              <w:rPr>
                <w:rFonts w:hint="eastAsia" w:ascii="微软雅黑" w:hAnsi="微软雅黑" w:eastAsia="微软雅黑"/>
                <w:sz w:val="20"/>
                <w:szCs w:val="22"/>
              </w:rPr>
              <w:t>用餐：</w:t>
            </w:r>
            <w:r>
              <w:rPr>
                <w:rFonts w:hint="eastAsia" w:ascii="微软雅黑" w:hAnsi="微软雅黑" w:eastAsia="微软雅黑"/>
                <w:sz w:val="20"/>
                <w:szCs w:val="22"/>
                <w:lang w:eastAsia="zh-CN"/>
              </w:rPr>
              <w:t>5</w:t>
            </w:r>
            <w:r>
              <w:rPr>
                <w:rFonts w:hint="eastAsia" w:ascii="微软雅黑" w:hAnsi="微软雅黑" w:eastAsia="微软雅黑"/>
                <w:sz w:val="20"/>
                <w:szCs w:val="22"/>
              </w:rPr>
              <w:t>早</w:t>
            </w:r>
            <w:r>
              <w:rPr>
                <w:rFonts w:hint="eastAsia" w:ascii="微软雅黑" w:hAnsi="微软雅黑" w:eastAsia="微软雅黑"/>
                <w:sz w:val="20"/>
                <w:szCs w:val="22"/>
                <w:lang w:val="en-US" w:eastAsia="zh-CN"/>
              </w:rPr>
              <w:t>3</w:t>
            </w:r>
            <w:bookmarkStart w:id="0" w:name="_GoBack"/>
            <w:bookmarkEnd w:id="0"/>
            <w:r>
              <w:rPr>
                <w:rFonts w:hint="eastAsia" w:ascii="微软雅黑" w:hAnsi="微软雅黑" w:eastAsia="微软雅黑"/>
                <w:color w:val="000000"/>
                <w:sz w:val="20"/>
                <w:szCs w:val="22"/>
              </w:rPr>
              <w:t>正（10人一桌</w:t>
            </w:r>
            <w:r>
              <w:rPr>
                <w:rFonts w:hint="eastAsia" w:ascii="微软雅黑" w:hAnsi="微软雅黑" w:eastAsia="微软雅黑"/>
                <w:color w:val="000000"/>
                <w:sz w:val="20"/>
                <w:szCs w:val="22"/>
                <w:lang w:eastAsia="zh-CN"/>
              </w:rPr>
              <w:t>，</w:t>
            </w:r>
            <w:r>
              <w:rPr>
                <w:rFonts w:hint="eastAsia" w:ascii="微软雅黑" w:hAnsi="微软雅黑" w:eastAsia="微软雅黑"/>
                <w:color w:val="000000"/>
                <w:sz w:val="20"/>
                <w:szCs w:val="22"/>
              </w:rPr>
              <w:t>8菜1汤，若人数不足10人,则减少菜的数量或调整菜单；</w:t>
            </w:r>
            <w:r>
              <w:rPr>
                <w:rFonts w:hint="eastAsia" w:ascii="微软雅黑" w:hAnsi="微软雅黑" w:eastAsia="微软雅黑"/>
                <w:color w:val="000000"/>
                <w:sz w:val="20"/>
                <w:szCs w:val="22"/>
                <w:lang w:eastAsia="zh-CN"/>
              </w:rPr>
              <w:t>（</w:t>
            </w:r>
            <w:r>
              <w:rPr>
                <w:rFonts w:hint="eastAsia" w:ascii="微软雅黑" w:hAnsi="微软雅黑" w:eastAsia="微软雅黑"/>
                <w:color w:val="000000"/>
                <w:sz w:val="20"/>
                <w:szCs w:val="22"/>
              </w:rPr>
              <w:t>如不用餐餐费不退）</w:t>
            </w:r>
            <w:r>
              <w:rPr>
                <w:rFonts w:hint="eastAsia" w:ascii="微软雅黑" w:hAnsi="微软雅黑" w:eastAsia="微软雅黑"/>
                <w:sz w:val="21"/>
                <w:szCs w:val="21"/>
              </w:rPr>
              <w:t>未含正餐</w:t>
            </w:r>
            <w:r>
              <w:rPr>
                <w:rFonts w:hint="eastAsia" w:ascii="微软雅黑" w:hAnsi="微软雅黑" w:eastAsia="微软雅黑" w:cs="黑体"/>
                <w:sz w:val="21"/>
                <w:szCs w:val="21"/>
              </w:rPr>
              <w:t>未含正餐可委托导游代订</w:t>
            </w:r>
            <w:r>
              <w:rPr>
                <w:rFonts w:hint="eastAsia" w:ascii="微软雅黑" w:hAnsi="微软雅黑" w:eastAsia="微软雅黑" w:cs="黑体"/>
                <w:sz w:val="21"/>
                <w:szCs w:val="21"/>
                <w:lang w:eastAsia="zh-CN"/>
              </w:rPr>
              <w:t>30</w:t>
            </w:r>
            <w:r>
              <w:rPr>
                <w:rFonts w:hint="eastAsia" w:ascii="微软雅黑" w:hAnsi="微软雅黑" w:eastAsia="微软雅黑" w:cs="黑体"/>
                <w:sz w:val="21"/>
                <w:szCs w:val="21"/>
              </w:rPr>
              <w:t>元人</w:t>
            </w:r>
            <w:r>
              <w:rPr>
                <w:rFonts w:ascii="微软雅黑" w:hAnsi="微软雅黑" w:eastAsia="微软雅黑" w:cs="黑体"/>
                <w:sz w:val="21"/>
                <w:szCs w:val="21"/>
              </w:rPr>
              <w:t>/</w:t>
            </w:r>
            <w:r>
              <w:rPr>
                <w:rFonts w:hint="eastAsia" w:ascii="微软雅黑" w:hAnsi="微软雅黑" w:eastAsia="微软雅黑" w:cs="黑体"/>
                <w:sz w:val="21"/>
                <w:szCs w:val="21"/>
              </w:rPr>
              <w:t>餐</w:t>
            </w:r>
          </w:p>
          <w:p>
            <w:pPr>
              <w:pStyle w:val="2"/>
              <w:keepNext w:val="0"/>
              <w:keepLines w:val="0"/>
              <w:pageBreakBefore w:val="0"/>
              <w:kinsoku/>
              <w:wordWrap/>
              <w:overflowPunct/>
              <w:topLinePunct w:val="0"/>
              <w:autoSpaceDE/>
              <w:autoSpaceDN/>
              <w:bidi w:val="0"/>
              <w:adjustRightInd/>
              <w:spacing w:beforeAutospacing="0" w:line="400" w:lineRule="exact"/>
              <w:rPr>
                <w:rFonts w:asciiTheme="minorEastAsia" w:hAnsiTheme="minorEastAsia" w:eastAsiaTheme="minorEastAsia"/>
                <w:sz w:val="20"/>
                <w:szCs w:val="22"/>
              </w:rPr>
            </w:pPr>
            <w:r>
              <w:rPr>
                <w:rFonts w:hint="eastAsia" w:asciiTheme="minorEastAsia" w:hAnsiTheme="minorEastAsia"/>
                <w:b/>
                <w:bCs/>
                <w:color w:val="C00000"/>
                <w:szCs w:val="21"/>
                <w:lang w:val="en-US" w:eastAsia="zh-CN"/>
              </w:rPr>
              <w:t>3.</w:t>
            </w:r>
            <w:r>
              <w:rPr>
                <w:rFonts w:hint="eastAsia" w:asciiTheme="minorEastAsia" w:hAnsiTheme="minorEastAsia" w:eastAsiaTheme="minorEastAsia"/>
                <w:b/>
                <w:bCs/>
                <w:color w:val="C00000"/>
                <w:szCs w:val="21"/>
              </w:rPr>
              <w:t>门票：</w:t>
            </w:r>
            <w:r>
              <w:rPr>
                <w:rFonts w:hint="eastAsia" w:asciiTheme="minorEastAsia" w:hAnsiTheme="minorEastAsia" w:eastAsiaTheme="minorEastAsia"/>
                <w:szCs w:val="21"/>
              </w:rPr>
              <w:t>已含篁岭</w:t>
            </w:r>
            <w:r>
              <w:rPr>
                <w:rFonts w:hint="eastAsia" w:asciiTheme="minorEastAsia" w:hAnsiTheme="minorEastAsia"/>
                <w:szCs w:val="21"/>
                <w:lang w:val="en-US" w:eastAsia="zh-CN"/>
              </w:rPr>
              <w:t>+根宫佛国</w:t>
            </w:r>
            <w:r>
              <w:rPr>
                <w:rFonts w:hint="eastAsia" w:asciiTheme="minorEastAsia" w:hAnsiTheme="minorEastAsia" w:eastAsiaTheme="minorEastAsia"/>
                <w:szCs w:val="21"/>
              </w:rPr>
              <w:t>门票</w:t>
            </w:r>
            <w:r>
              <w:rPr>
                <w:rFonts w:hint="eastAsia" w:asciiTheme="minorEastAsia" w:hAnsiTheme="minorEastAsia"/>
                <w:szCs w:val="21"/>
                <w:lang w:eastAsia="zh-CN"/>
              </w:rPr>
              <w:t>（无任何证件优惠）</w:t>
            </w:r>
            <w:r>
              <w:rPr>
                <w:rFonts w:hint="eastAsia" w:asciiTheme="minorEastAsia" w:hAnsiTheme="minorEastAsia" w:eastAsiaTheme="minorEastAsia"/>
                <w:szCs w:val="21"/>
              </w:rPr>
              <w:t>，赠送项目不去不退</w:t>
            </w:r>
            <w:r>
              <w:rPr>
                <w:rFonts w:hint="eastAsia" w:asciiTheme="minorEastAsia" w:hAnsiTheme="minorEastAsia" w:eastAsiaTheme="minorEastAsia"/>
                <w:sz w:val="20"/>
                <w:szCs w:val="22"/>
              </w:rPr>
              <w:t>；</w:t>
            </w:r>
          </w:p>
          <w:p>
            <w:pPr>
              <w:pStyle w:val="2"/>
              <w:keepNext w:val="0"/>
              <w:keepLines w:val="0"/>
              <w:pageBreakBefore w:val="0"/>
              <w:kinsoku/>
              <w:wordWrap/>
              <w:overflowPunct/>
              <w:topLinePunct w:val="0"/>
              <w:autoSpaceDE/>
              <w:autoSpaceDN/>
              <w:bidi w:val="0"/>
              <w:adjustRightInd/>
              <w:spacing w:beforeAutospacing="0" w:line="400" w:lineRule="exact"/>
              <w:rPr>
                <w:rFonts w:asciiTheme="minorEastAsia" w:hAnsiTheme="minorEastAsia" w:eastAsiaTheme="minorEastAsia"/>
                <w:color w:val="000000"/>
                <w:szCs w:val="21"/>
                <w:shd w:val="clear" w:color="auto" w:fill="FFFFFF"/>
              </w:rPr>
            </w:pPr>
            <w:r>
              <w:rPr>
                <w:rFonts w:hint="eastAsia" w:asciiTheme="minorEastAsia" w:hAnsiTheme="minorEastAsia" w:eastAsiaTheme="minorEastAsia"/>
                <w:b/>
                <w:bCs/>
                <w:color w:val="000000"/>
                <w:szCs w:val="21"/>
                <w:shd w:val="clear" w:color="auto" w:fill="FFFFFF"/>
              </w:rPr>
              <w:t>温馨提醒：</w:t>
            </w:r>
            <w:r>
              <w:rPr>
                <w:rFonts w:hint="eastAsia" w:asciiTheme="minorEastAsia" w:hAnsiTheme="minorEastAsia" w:eastAsiaTheme="minorEastAsia"/>
                <w:color w:val="000000"/>
                <w:szCs w:val="21"/>
                <w:shd w:val="clear" w:color="auto" w:fill="FFFFFF"/>
              </w:rPr>
              <w:t>行程内所列不含门票需自理，请携带好个人身份证件按年龄享受优惠政策；</w:t>
            </w:r>
          </w:p>
          <w:p>
            <w:pPr>
              <w:pStyle w:val="2"/>
              <w:keepNext w:val="0"/>
              <w:keepLines w:val="0"/>
              <w:pageBreakBefore w:val="0"/>
              <w:kinsoku/>
              <w:wordWrap/>
              <w:overflowPunct/>
              <w:topLinePunct w:val="0"/>
              <w:autoSpaceDE/>
              <w:autoSpaceDN/>
              <w:bidi w:val="0"/>
              <w:adjustRightInd/>
              <w:spacing w:beforeAutospacing="0" w:line="400" w:lineRule="exact"/>
              <w:ind w:left="840" w:leftChars="400"/>
              <w:rPr>
                <w:rFonts w:ascii="微软雅黑" w:hAnsi="微软雅黑" w:eastAsia="微软雅黑"/>
                <w:sz w:val="20"/>
                <w:szCs w:val="22"/>
              </w:rPr>
            </w:pPr>
            <w:r>
              <w:rPr>
                <w:rFonts w:hint="eastAsia" w:asciiTheme="minorEastAsia" w:hAnsiTheme="minorEastAsia" w:eastAsiaTheme="minorEastAsia"/>
                <w:color w:val="548235" w:themeColor="accent6" w:themeShade="BF"/>
                <w:szCs w:val="21"/>
                <w:shd w:val="clear" w:color="auto" w:fill="FFFFFF"/>
              </w:rPr>
              <w:t>（优惠的年龄精确到年-月-日，以当天到达景区的日期为准）</w:t>
            </w:r>
          </w:p>
          <w:p>
            <w:pPr>
              <w:keepNext w:val="0"/>
              <w:keepLines w:val="0"/>
              <w:pageBreakBefore w:val="0"/>
              <w:kinsoku/>
              <w:wordWrap/>
              <w:overflowPunct/>
              <w:topLinePunct w:val="0"/>
              <w:autoSpaceDE/>
              <w:autoSpaceDN/>
              <w:bidi w:val="0"/>
              <w:adjustRightInd/>
              <w:spacing w:beforeAutospacing="0" w:line="400" w:lineRule="exact"/>
              <w:rPr>
                <w:rFonts w:ascii="微软雅黑" w:hAnsi="微软雅黑" w:eastAsia="微软雅黑"/>
                <w:sz w:val="20"/>
                <w:szCs w:val="22"/>
              </w:rPr>
            </w:pPr>
            <w:r>
              <w:rPr>
                <w:rFonts w:hint="eastAsia" w:ascii="微软雅黑" w:hAnsi="微软雅黑" w:eastAsia="微软雅黑"/>
                <w:sz w:val="20"/>
                <w:szCs w:val="22"/>
              </w:rPr>
              <w:t>4、交通：</w:t>
            </w:r>
            <w:r>
              <w:rPr>
                <w:rFonts w:hint="eastAsia" w:ascii="微软雅黑" w:hAnsi="微软雅黑" w:eastAsia="微软雅黑"/>
                <w:color w:val="000000"/>
                <w:sz w:val="20"/>
                <w:szCs w:val="22"/>
              </w:rPr>
              <w:t>当地全程空调旅游车（按人数定车型保证一人一正座）；</w:t>
            </w:r>
          </w:p>
          <w:p>
            <w:pPr>
              <w:keepNext w:val="0"/>
              <w:keepLines w:val="0"/>
              <w:pageBreakBefore w:val="0"/>
              <w:kinsoku/>
              <w:wordWrap/>
              <w:overflowPunct/>
              <w:topLinePunct w:val="0"/>
              <w:autoSpaceDE/>
              <w:autoSpaceDN/>
              <w:bidi w:val="0"/>
              <w:adjustRightInd/>
              <w:spacing w:beforeAutospacing="0" w:line="400" w:lineRule="exact"/>
              <w:ind w:left="900" w:hanging="900" w:hangingChars="450"/>
              <w:rPr>
                <w:rFonts w:hint="eastAsia" w:ascii="微软雅黑" w:hAnsi="微软雅黑" w:eastAsia="微软雅黑"/>
                <w:sz w:val="20"/>
                <w:szCs w:val="22"/>
              </w:rPr>
            </w:pPr>
            <w:r>
              <w:rPr>
                <w:rFonts w:hint="eastAsia" w:ascii="微软雅黑" w:hAnsi="微软雅黑" w:eastAsia="微软雅黑"/>
                <w:sz w:val="20"/>
                <w:szCs w:val="22"/>
              </w:rPr>
              <w:t>5、导游：行程中所安排导游为持有国家导游资格证，从业经验的优秀人员；</w:t>
            </w:r>
          </w:p>
          <w:p>
            <w:pPr>
              <w:keepNext w:val="0"/>
              <w:keepLines w:val="0"/>
              <w:pageBreakBefore w:val="0"/>
              <w:kinsoku/>
              <w:wordWrap/>
              <w:overflowPunct/>
              <w:topLinePunct w:val="0"/>
              <w:autoSpaceDE/>
              <w:autoSpaceDN/>
              <w:bidi w:val="0"/>
              <w:adjustRightInd/>
              <w:spacing w:beforeAutospacing="0" w:line="400" w:lineRule="exact"/>
              <w:ind w:left="900" w:hanging="900" w:hangingChars="450"/>
              <w:rPr>
                <w:rFonts w:hint="default" w:ascii="微软雅黑" w:hAnsi="微软雅黑" w:eastAsia="微软雅黑"/>
                <w:sz w:val="20"/>
                <w:szCs w:val="22"/>
                <w:lang w:val="en-US" w:eastAsia="zh-CN"/>
              </w:rPr>
            </w:pPr>
            <w:r>
              <w:rPr>
                <w:rFonts w:hint="eastAsia" w:ascii="微软雅黑" w:hAnsi="微软雅黑" w:eastAsia="微软雅黑"/>
                <w:sz w:val="20"/>
                <w:szCs w:val="22"/>
                <w:lang w:val="en-US" w:eastAsia="zh-CN"/>
              </w:rPr>
              <w:t>6、购物：全程无购物    超市不算店</w:t>
            </w:r>
          </w:p>
          <w:p>
            <w:pPr>
              <w:keepNext w:val="0"/>
              <w:keepLines w:val="0"/>
              <w:pageBreakBefore w:val="0"/>
              <w:kinsoku/>
              <w:wordWrap/>
              <w:overflowPunct/>
              <w:topLinePunct w:val="0"/>
              <w:autoSpaceDE/>
              <w:autoSpaceDN/>
              <w:bidi w:val="0"/>
              <w:adjustRightInd/>
              <w:spacing w:beforeAutospacing="0" w:line="400" w:lineRule="exact"/>
              <w:rPr>
                <w:rFonts w:hint="eastAsia" w:ascii="微软雅黑" w:hAnsi="微软雅黑" w:eastAsia="微软雅黑"/>
                <w:sz w:val="20"/>
                <w:szCs w:val="22"/>
                <w:lang w:eastAsia="zh-CN"/>
              </w:rPr>
            </w:pPr>
            <w:r>
              <w:rPr>
                <w:rFonts w:hint="eastAsia" w:ascii="微软雅黑" w:hAnsi="微软雅黑" w:eastAsia="微软雅黑"/>
                <w:sz w:val="20"/>
                <w:szCs w:val="22"/>
              </w:rPr>
              <w:t>6、安全：含旅行社责任险，</w:t>
            </w:r>
            <w:r>
              <w:rPr>
                <w:rFonts w:hint="eastAsia" w:ascii="微软雅黑" w:hAnsi="微软雅黑" w:eastAsia="微软雅黑"/>
                <w:color w:val="000000"/>
                <w:sz w:val="20"/>
                <w:szCs w:val="22"/>
              </w:rPr>
              <w:t>保额￥10万元/人</w:t>
            </w:r>
            <w:r>
              <w:rPr>
                <w:rFonts w:hint="eastAsia" w:ascii="微软雅黑" w:hAnsi="微软雅黑" w:eastAsia="微软雅黑"/>
                <w:sz w:val="20"/>
                <w:szCs w:val="22"/>
              </w:rPr>
              <w:t>；</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0" w:hRule="atLeast"/>
        </w:trPr>
        <w:tc>
          <w:tcPr>
            <w:tcW w:w="555" w:type="pct"/>
            <w:tcBorders>
              <w:top w:val="single" w:color="008080" w:sz="4" w:space="0"/>
              <w:left w:val="single" w:color="008080" w:sz="4" w:space="0"/>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自费项目</w:t>
            </w:r>
          </w:p>
        </w:tc>
        <w:tc>
          <w:tcPr>
            <w:tcW w:w="4445" w:type="pct"/>
            <w:gridSpan w:val="3"/>
            <w:tcBorders>
              <w:top w:val="single" w:color="008080" w:sz="4" w:space="0"/>
              <w:left w:val="nil"/>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rPr>
                <w:rFonts w:hint="eastAsia" w:ascii="微软雅黑" w:hAnsi="微软雅黑" w:eastAsia="微软雅黑"/>
                <w:color w:val="FF0000"/>
                <w:sz w:val="20"/>
                <w:szCs w:val="22"/>
                <w:lang w:val="en-US" w:eastAsia="zh-CN"/>
              </w:rPr>
            </w:pPr>
            <w:r>
              <w:rPr>
                <w:rFonts w:hint="eastAsia" w:ascii="微软雅黑" w:hAnsi="微软雅黑" w:eastAsia="微软雅黑"/>
                <w:color w:val="FF0000"/>
                <w:sz w:val="20"/>
                <w:szCs w:val="22"/>
                <w:lang w:val="en-US" w:eastAsia="zh-CN"/>
              </w:rPr>
              <w:t xml:space="preserve">根宫夜宴门票+根宫特色玻璃桥+车费+服务费：188元人送根宫夜宴餐  </w:t>
            </w:r>
          </w:p>
          <w:p>
            <w:pPr>
              <w:keepNext w:val="0"/>
              <w:keepLines w:val="0"/>
              <w:pageBreakBefore w:val="0"/>
              <w:kinsoku/>
              <w:wordWrap/>
              <w:overflowPunct/>
              <w:topLinePunct w:val="0"/>
              <w:autoSpaceDE/>
              <w:autoSpaceDN/>
              <w:bidi w:val="0"/>
              <w:adjustRightInd/>
              <w:spacing w:beforeAutospacing="0" w:line="400" w:lineRule="exact"/>
              <w:rPr>
                <w:rFonts w:hint="default" w:ascii="微软雅黑" w:hAnsi="微软雅黑" w:eastAsia="微软雅黑"/>
                <w:color w:val="FF0000"/>
                <w:sz w:val="20"/>
                <w:szCs w:val="22"/>
                <w:lang w:val="en-US" w:eastAsia="zh-CN"/>
              </w:rPr>
            </w:pPr>
            <w:r>
              <w:rPr>
                <w:rFonts w:hint="eastAsia" w:ascii="微软雅黑" w:hAnsi="微软雅黑" w:eastAsia="微软雅黑"/>
                <w:color w:val="FF0000"/>
                <w:sz w:val="20"/>
                <w:szCs w:val="22"/>
                <w:lang w:val="en-US" w:eastAsia="zh-CN"/>
              </w:rPr>
              <w:t>备注：不参加自费游客第三天晚餐自理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0" w:hRule="atLeast"/>
        </w:trPr>
        <w:tc>
          <w:tcPr>
            <w:tcW w:w="555" w:type="pct"/>
            <w:tcBorders>
              <w:top w:val="single" w:color="008080" w:sz="4" w:space="0"/>
              <w:left w:val="single" w:color="008080" w:sz="4" w:space="0"/>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napToGrid/>
              <w:spacing w:beforeAutospacing="0" w:line="400" w:lineRule="exact"/>
              <w:jc w:val="center"/>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w:t>
            </w:r>
          </w:p>
          <w:p>
            <w:pPr>
              <w:keepNext w:val="0"/>
              <w:keepLines w:val="0"/>
              <w:pageBreakBefore w:val="0"/>
              <w:kinsoku/>
              <w:wordWrap/>
              <w:overflowPunct/>
              <w:topLinePunct w:val="0"/>
              <w:autoSpaceDE/>
              <w:autoSpaceDN/>
              <w:bidi w:val="0"/>
              <w:adjustRightInd/>
              <w:snapToGrid/>
              <w:spacing w:beforeAutospacing="0" w:line="400" w:lineRule="exact"/>
              <w:jc w:val="center"/>
              <w:textAlignment w:val="auto"/>
              <w:outlineLvl w:val="9"/>
              <w:rPr>
                <w:rFonts w:ascii="微软雅黑" w:hAnsi="微软雅黑" w:eastAsia="微软雅黑"/>
                <w:b/>
                <w:bCs/>
                <w:color w:val="D60093"/>
                <w:sz w:val="21"/>
                <w:szCs w:val="21"/>
              </w:rPr>
            </w:pPr>
            <w:r>
              <w:rPr>
                <w:rFonts w:hint="eastAsia" w:ascii="微软雅黑" w:hAnsi="微软雅黑" w:eastAsia="微软雅黑"/>
                <w:b/>
                <w:bCs/>
                <w:color w:val="C00000"/>
                <w:sz w:val="21"/>
                <w:szCs w:val="21"/>
                <w:lang w:val="en-US" w:eastAsia="zh-CN"/>
              </w:rPr>
              <w:t>索道自理详情</w:t>
            </w:r>
          </w:p>
        </w:tc>
        <w:tc>
          <w:tcPr>
            <w:tcW w:w="4445" w:type="pct"/>
            <w:gridSpan w:val="3"/>
            <w:tcBorders>
              <w:top w:val="single" w:color="008080" w:sz="4" w:space="0"/>
              <w:left w:val="nil"/>
              <w:bottom w:val="single" w:color="008080" w:sz="4" w:space="0"/>
              <w:right w:val="single" w:color="008080" w:sz="4" w:space="0"/>
            </w:tcBorders>
            <w:noWrap w:val="0"/>
            <w:vAlign w:val="center"/>
          </w:tcPr>
          <w:tbl>
            <w:tblPr>
              <w:tblStyle w:val="3"/>
              <w:tblW w:w="8006" w:type="dxa"/>
              <w:tblInd w:w="-118" w:type="dxa"/>
              <w:shd w:val="clear" w:color="auto" w:fill="auto"/>
              <w:tblLayout w:type="fixed"/>
              <w:tblCellMar>
                <w:top w:w="0" w:type="dxa"/>
                <w:left w:w="0" w:type="dxa"/>
                <w:bottom w:w="0" w:type="dxa"/>
                <w:right w:w="0" w:type="dxa"/>
              </w:tblCellMar>
            </w:tblPr>
            <w:tblGrid>
              <w:gridCol w:w="1989"/>
              <w:gridCol w:w="1966"/>
              <w:gridCol w:w="2003"/>
              <w:gridCol w:w="2048"/>
            </w:tblGrid>
            <w:tr>
              <w:tblPrEx>
                <w:shd w:val="clear" w:color="auto" w:fill="auto"/>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门票</w:t>
                  </w:r>
                  <w:r>
                    <w:rPr>
                      <w:rFonts w:hint="eastAsia" w:ascii="宋体" w:hAnsi="宋体" w:cs="宋体"/>
                      <w:i w:val="0"/>
                      <w:color w:val="FF0000"/>
                      <w:kern w:val="0"/>
                      <w:sz w:val="22"/>
                      <w:szCs w:val="22"/>
                      <w:u w:val="none"/>
                      <w:lang w:val="en-US" w:eastAsia="zh-CN" w:bidi="ar"/>
                    </w:rPr>
                    <w:t>详情</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60岁以下</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60-64岁</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65岁以上</w:t>
                  </w: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宏村</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104</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黄山</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庐山</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合计</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454</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307</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FF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800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索道详情</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65岁以下</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65岁以上</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篁岭索道</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130</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黄山索道</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w:t>
                  </w:r>
                  <w:r>
                    <w:rPr>
                      <w:rFonts w:hint="eastAsia" w:ascii="微软雅黑" w:hAnsi="微软雅黑" w:eastAsia="微软雅黑" w:cs="微软雅黑"/>
                      <w:color w:val="auto"/>
                      <w:kern w:val="2"/>
                      <w:sz w:val="21"/>
                      <w:szCs w:val="21"/>
                      <w:lang w:val="en-US" w:eastAsia="zh-CN" w:bidi="ar-SA"/>
                    </w:rPr>
                    <w:drawing>
                      <wp:anchor distT="0" distB="0" distL="114300" distR="114300" simplePos="0" relativeHeight="251780096" behindDoc="1" locked="0" layoutInCell="1" allowOverlap="1">
                        <wp:simplePos x="0" y="0"/>
                        <wp:positionH relativeFrom="column">
                          <wp:posOffset>-2929890</wp:posOffset>
                        </wp:positionH>
                        <wp:positionV relativeFrom="paragraph">
                          <wp:posOffset>-1277620</wp:posOffset>
                        </wp:positionV>
                        <wp:extent cx="7595235" cy="10744200"/>
                        <wp:effectExtent l="0" t="0" r="5715" b="0"/>
                        <wp:wrapNone/>
                        <wp:docPr id="18" name="图片 1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
                                <pic:cNvPicPr>
                                  <a:picLocks noChangeAspect="1"/>
                                </pic:cNvPicPr>
                              </pic:nvPicPr>
                              <pic:blipFill>
                                <a:blip r:embed="rId11"/>
                                <a:stretch>
                                  <a:fillRect/>
                                </a:stretch>
                              </pic:blipFill>
                              <pic:spPr>
                                <a:xfrm>
                                  <a:off x="0" y="0"/>
                                  <a:ext cx="7595235" cy="10744200"/>
                                </a:xfrm>
                                <a:prstGeom prst="rect">
                                  <a:avLst/>
                                </a:prstGeom>
                              </pic:spPr>
                            </pic:pic>
                          </a:graphicData>
                        </a:graphic>
                      </wp:anchor>
                    </w:drawing>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合计</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300</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230</w:t>
                  </w: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19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0"/>
                      <w:sz w:val="22"/>
                      <w:szCs w:val="22"/>
                      <w:u w:val="none"/>
                      <w:lang w:val="en-US" w:eastAsia="zh-CN" w:bidi="ar"/>
                    </w:rPr>
                  </w:pP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i w:val="0"/>
                      <w:color w:val="FF0000"/>
                      <w:kern w:val="0"/>
                      <w:sz w:val="22"/>
                      <w:szCs w:val="22"/>
                      <w:u w:val="none"/>
                      <w:lang w:val="en-US" w:eastAsia="zh-CN" w:bidi="ar"/>
                    </w:rPr>
                  </w:pP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i w:val="0"/>
                      <w:color w:val="FF0000"/>
                      <w:kern w:val="0"/>
                      <w:sz w:val="22"/>
                      <w:szCs w:val="22"/>
                      <w:u w:val="none"/>
                      <w:lang w:val="en-US" w:eastAsia="zh-CN" w:bidi="ar"/>
                    </w:rPr>
                  </w:pPr>
                </w:p>
              </w:tc>
              <w:tc>
                <w:tcPr>
                  <w:tcW w:w="2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sz w:val="22"/>
                      <w:szCs w:val="22"/>
                      <w:u w:val="none"/>
                    </w:rPr>
                  </w:pPr>
                </w:p>
              </w:tc>
            </w:tr>
          </w:tbl>
          <w:p>
            <w:pPr>
              <w:keepNext w:val="0"/>
              <w:keepLines w:val="0"/>
              <w:pageBreakBefore w:val="0"/>
              <w:kinsoku/>
              <w:wordWrap/>
              <w:overflowPunct/>
              <w:topLinePunct w:val="0"/>
              <w:autoSpaceDE/>
              <w:autoSpaceDN/>
              <w:bidi w:val="0"/>
              <w:adjustRightInd/>
              <w:snapToGrid/>
              <w:spacing w:beforeAutospacing="0" w:line="400" w:lineRule="exact"/>
              <w:textAlignment w:val="auto"/>
              <w:outlineLvl w:val="9"/>
              <w:rPr>
                <w:rFonts w:hint="eastAsia" w:ascii="微软雅黑" w:hAnsi="微软雅黑" w:eastAsia="微软雅黑"/>
                <w:b/>
                <w:bCs/>
                <w:color w:val="FF0000"/>
                <w:sz w:val="20"/>
                <w:szCs w:val="22"/>
                <w:lang w:eastAsia="zh-CN"/>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01" w:hRule="atLeast"/>
        </w:trPr>
        <w:tc>
          <w:tcPr>
            <w:tcW w:w="555" w:type="pct"/>
            <w:tcBorders>
              <w:top w:val="single" w:color="008080" w:sz="4" w:space="0"/>
              <w:left w:val="single" w:color="008080" w:sz="4" w:space="0"/>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小童费用说明</w:t>
            </w:r>
          </w:p>
        </w:tc>
        <w:tc>
          <w:tcPr>
            <w:tcW w:w="4445" w:type="pct"/>
            <w:gridSpan w:val="3"/>
            <w:tcBorders>
              <w:top w:val="single" w:color="008080" w:sz="4" w:space="0"/>
              <w:left w:val="nil"/>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lang w:eastAsia="zh-CN"/>
              </w:rPr>
            </w:pPr>
            <w:r>
              <w:rPr>
                <w:rFonts w:hint="eastAsia" w:ascii="微软雅黑" w:hAnsi="微软雅黑" w:eastAsia="微软雅黑" w:cs="微软雅黑"/>
                <w:sz w:val="20"/>
                <w:szCs w:val="22"/>
              </w:rPr>
              <w:t>1.4米以下含导服费及汽车车位以及餐费，不含（门票、火车票、酒店床位、环保车费用、缆车费用）如超高客人自付费用，小童不占酒店床位时需另补早餐费用；</w:t>
            </w:r>
            <w:r>
              <w:rPr>
                <w:rFonts w:hint="eastAsia" w:ascii="微软雅黑" w:hAnsi="微软雅黑" w:eastAsia="微软雅黑" w:cs="微软雅黑"/>
                <w:sz w:val="20"/>
                <w:szCs w:val="22"/>
                <w:lang w:eastAsia="zh-CN"/>
              </w:rPr>
              <w:t>1.4以上同成人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5" w:type="pct"/>
            <w:tcBorders>
              <w:top w:val="single" w:color="008080" w:sz="4" w:space="0"/>
              <w:left w:val="single" w:color="008080" w:sz="4" w:space="0"/>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特别说明</w:t>
            </w:r>
          </w:p>
        </w:tc>
        <w:tc>
          <w:tcPr>
            <w:tcW w:w="4445" w:type="pct"/>
            <w:gridSpan w:val="3"/>
            <w:tcBorders>
              <w:top w:val="single" w:color="008080" w:sz="4" w:space="0"/>
              <w:left w:val="nil"/>
              <w:bottom w:val="single" w:color="008080" w:sz="4" w:space="0"/>
              <w:right w:val="single" w:color="008080" w:sz="4" w:space="0"/>
            </w:tcBorders>
            <w:noWrap w:val="0"/>
            <w:vAlign w:val="top"/>
          </w:tcPr>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1、此团为散客当地拼团；有时会与我社其它线路互拼，</w:t>
            </w:r>
            <w:r>
              <w:rPr>
                <w:rFonts w:hint="eastAsia" w:ascii="微软雅黑" w:hAnsi="微软雅黑" w:eastAsia="微软雅黑" w:cs="微软雅黑"/>
                <w:b/>
                <w:sz w:val="20"/>
                <w:szCs w:val="22"/>
              </w:rPr>
              <w:t>但不影响原本线路的接待标准</w:t>
            </w:r>
            <w:r>
              <w:rPr>
                <w:rFonts w:hint="eastAsia" w:ascii="微软雅黑" w:hAnsi="微软雅黑" w:eastAsia="微软雅黑" w:cs="微软雅黑"/>
                <w:sz w:val="20"/>
                <w:szCs w:val="22"/>
              </w:rPr>
              <w:t>。</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2、以上行程、火车车次及酒店安排以出团通知书为准，当地接待旅行社会在景点不变的情况下，有权对行程先后次序作出相应调整，团友如有异议，请在报名时向销售人员做出了解。</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3、准确集合时间和地点，我社工作人员在出团前一天下午会以电话或短信方式通知客人，请注意确认查收，可以以短信回复方式确认收到。请客人耐心等待！！</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4、含景区上下山及景区游览需换乘景区观光车，环保车套车形式，统一由车队调配，无法专车专用，客人物品随身携带，期间有可能会出现排队等车的情况，请客人配合。</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5、赠送项目如因天气、景区关闭等不可抗拒因素导致无法参观的，不退任何费用。</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6、本产品不接受孕妇预订。</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hint="eastAsia" w:ascii="微软雅黑" w:hAnsi="微软雅黑" w:eastAsia="微软雅黑" w:cs="微软雅黑"/>
                <w:b/>
                <w:color w:val="FF0000"/>
                <w:sz w:val="20"/>
                <w:highlight w:val="yellow"/>
                <w:lang w:eastAsia="zh-CN"/>
              </w:rPr>
            </w:pPr>
            <w:r>
              <w:rPr>
                <w:rFonts w:hint="eastAsia" w:ascii="微软雅黑" w:hAnsi="微软雅黑" w:eastAsia="微软雅黑" w:cs="微软雅黑"/>
                <w:sz w:val="20"/>
                <w:szCs w:val="22"/>
              </w:rPr>
              <w:t>7、庐山酒店不含空调和一次性洗漱用品，婺源酒店不含一次性洗漱用品，请客人自备，敬请谅解。</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5" w:type="pct"/>
            <w:tcBorders>
              <w:top w:val="single" w:color="008080" w:sz="4" w:space="0"/>
              <w:left w:val="single" w:color="008080" w:sz="4" w:space="0"/>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ascii="微软雅黑" w:hAnsi="微软雅黑" w:eastAsia="微软雅黑" w:cs="微软雅黑"/>
                <w:b/>
                <w:bCs/>
                <w:sz w:val="21"/>
                <w:szCs w:val="21"/>
              </w:rPr>
            </w:pPr>
            <w:r>
              <w:rPr>
                <w:rFonts w:hint="eastAsia" w:ascii="微软雅黑" w:hAnsi="微软雅黑" w:eastAsia="微软雅黑"/>
                <w:b/>
                <w:bCs/>
                <w:color w:val="D60093"/>
                <w:sz w:val="21"/>
                <w:szCs w:val="21"/>
              </w:rPr>
              <w:t>报名须知</w:t>
            </w:r>
          </w:p>
        </w:tc>
        <w:tc>
          <w:tcPr>
            <w:tcW w:w="4445" w:type="pct"/>
            <w:gridSpan w:val="3"/>
            <w:tcBorders>
              <w:top w:val="single" w:color="008080" w:sz="4" w:space="0"/>
              <w:left w:val="nil"/>
              <w:bottom w:val="single" w:color="008080" w:sz="4" w:space="0"/>
              <w:right w:val="single" w:color="008080" w:sz="4" w:space="0"/>
            </w:tcBorders>
            <w:noWrap w:val="0"/>
            <w:vAlign w:val="top"/>
          </w:tcPr>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1、旅行社确保火车票，客人不能对火车票铺位及车次有特殊要求！</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2、此团为散客当地拼团，不派全陪领队，</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lang w:eastAsia="zh-CN"/>
              </w:rPr>
            </w:pPr>
            <w:r>
              <w:rPr>
                <w:rFonts w:hint="eastAsia" w:ascii="微软雅黑" w:hAnsi="微软雅黑" w:eastAsia="微软雅黑" w:cs="微软雅黑"/>
                <w:sz w:val="20"/>
                <w:szCs w:val="22"/>
              </w:rPr>
              <w:t>3、此团最低成团人数</w:t>
            </w:r>
            <w:r>
              <w:rPr>
                <w:rFonts w:hint="eastAsia" w:ascii="微软雅黑" w:hAnsi="微软雅黑" w:eastAsia="微软雅黑" w:cs="微软雅黑"/>
                <w:sz w:val="20"/>
                <w:szCs w:val="22"/>
                <w:lang w:eastAsia="zh-CN"/>
              </w:rPr>
              <w:t>10</w:t>
            </w:r>
            <w:r>
              <w:rPr>
                <w:rFonts w:hint="eastAsia" w:ascii="微软雅黑" w:hAnsi="微软雅黑" w:eastAsia="微软雅黑" w:cs="微软雅黑"/>
                <w:sz w:val="20"/>
                <w:szCs w:val="22"/>
              </w:rPr>
              <w:t>成人即可成团，如因人数不足导致无法成团，本公司会提前7天通知客人，客人可选择延期出发、更改线路出行、或退回所交团款。上述办法执行又无法成团，我社仅退回团款，不承担违约责任。</w:t>
            </w:r>
            <w:r>
              <w:rPr>
                <w:rFonts w:hint="eastAsia" w:ascii="微软雅黑" w:hAnsi="微软雅黑" w:eastAsia="微软雅黑" w:cs="微软雅黑"/>
                <w:sz w:val="20"/>
                <w:szCs w:val="22"/>
                <w:lang w:eastAsia="zh-CN"/>
              </w:rPr>
              <w:t>游客报名出团前72小时内取消需承担300元人车损</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4、请游客在报名时，准确登记姓名及身份证等号码（小孩出生年月），并在出游时携带有效证件（身份证、户口本、护照、回乡证等），如因个人原因而引发无法出行及一切经济损失，责任自负：</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5、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6、有些景区景点对于军人、老人、儿童等特定人群有一定优惠，请旅游者提前向导游出示证件以便导游购买优惠门票，如购买门票后再向导游出示，将不能享受优惠。</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7、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w:t>
            </w:r>
            <w:r>
              <w:rPr>
                <w:rFonts w:hint="eastAsia" w:ascii="微软雅黑" w:hAnsi="微软雅黑" w:eastAsia="微软雅黑" w:cs="微软雅黑"/>
                <w:color w:val="auto"/>
                <w:kern w:val="2"/>
                <w:sz w:val="21"/>
                <w:szCs w:val="21"/>
                <w:lang w:val="en-US" w:eastAsia="zh-CN" w:bidi="ar-SA"/>
              </w:rPr>
              <w:drawing>
                <wp:anchor distT="0" distB="0" distL="114300" distR="114300" simplePos="0" relativeHeight="251841536" behindDoc="1" locked="0" layoutInCell="1" allowOverlap="1">
                  <wp:simplePos x="0" y="0"/>
                  <wp:positionH relativeFrom="column">
                    <wp:posOffset>-1729105</wp:posOffset>
                  </wp:positionH>
                  <wp:positionV relativeFrom="paragraph">
                    <wp:posOffset>-1261745</wp:posOffset>
                  </wp:positionV>
                  <wp:extent cx="7595235" cy="10744200"/>
                  <wp:effectExtent l="0" t="0" r="5715" b="0"/>
                  <wp:wrapNone/>
                  <wp:docPr id="19" name="图片 1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
                          <pic:cNvPicPr>
                            <a:picLocks noChangeAspect="1"/>
                          </pic:cNvPicPr>
                        </pic:nvPicPr>
                        <pic:blipFill>
                          <a:blip r:embed="rId11"/>
                          <a:stretch>
                            <a:fillRect/>
                          </a:stretch>
                        </pic:blipFill>
                        <pic:spPr>
                          <a:xfrm>
                            <a:off x="0" y="0"/>
                            <a:ext cx="7595235" cy="10744200"/>
                          </a:xfrm>
                          <a:prstGeom prst="rect">
                            <a:avLst/>
                          </a:prstGeom>
                        </pic:spPr>
                      </pic:pic>
                    </a:graphicData>
                  </a:graphic>
                </wp:anchor>
              </w:drawing>
            </w:r>
            <w:r>
              <w:rPr>
                <w:rFonts w:hint="eastAsia" w:ascii="微软雅黑" w:hAnsi="微软雅黑" w:eastAsia="微软雅黑" w:cs="微软雅黑"/>
                <w:sz w:val="20"/>
                <w:szCs w:val="22"/>
              </w:rPr>
              <w:t>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8、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9、因是散客拼团，因个人原因不用的餐不能餐费，江西部分景区酒店用晚餐送早餐，若不在入住酒店内用晚餐。</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10、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11、游客所乘坐的火车车次及在当地入住的准确酒店、集合时间、地点等相关信息我社会提前以出团通知书的形式确认给您，以此为准。</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12、请游客认真填写游客意见书。游客签名的意见书将作为处理投诉及反馈意见的重要依据；请游客务必认真填写意见书，如不签或签了“满意”而又再回到深圳投诉，请恕我社概不承担责任。</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bCs/>
                <w:sz w:val="20"/>
                <w:szCs w:val="22"/>
              </w:rPr>
              <w:t>13、退团说明：</w:t>
            </w:r>
            <w:r>
              <w:rPr>
                <w:rFonts w:hint="eastAsia" w:ascii="微软雅黑" w:hAnsi="微软雅黑" w:eastAsia="微软雅黑" w:cs="微软雅黑"/>
                <w:sz w:val="20"/>
                <w:szCs w:val="22"/>
              </w:rPr>
              <w:t>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w:t>
            </w:r>
            <w:r>
              <w:rPr>
                <w:rFonts w:hint="eastAsia" w:ascii="微软雅黑" w:hAnsi="微软雅黑" w:eastAsia="微软雅黑" w:cs="微软雅黑"/>
                <w:color w:val="auto"/>
                <w:kern w:val="2"/>
                <w:sz w:val="21"/>
                <w:szCs w:val="21"/>
                <w:lang w:val="en-US" w:eastAsia="zh-CN" w:bidi="ar-SA"/>
              </w:rPr>
              <w:drawing>
                <wp:anchor distT="0" distB="0" distL="114300" distR="114300" simplePos="0" relativeHeight="251700224" behindDoc="1" locked="0" layoutInCell="1" allowOverlap="1">
                  <wp:simplePos x="0" y="0"/>
                  <wp:positionH relativeFrom="column">
                    <wp:posOffset>5996940</wp:posOffset>
                  </wp:positionH>
                  <wp:positionV relativeFrom="paragraph">
                    <wp:posOffset>-12171045</wp:posOffset>
                  </wp:positionV>
                  <wp:extent cx="7595235" cy="10744200"/>
                  <wp:effectExtent l="0" t="0" r="5715" b="0"/>
                  <wp:wrapNone/>
                  <wp:docPr id="14" name="图片 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
                          <pic:cNvPicPr>
                            <a:picLocks noChangeAspect="1"/>
                          </pic:cNvPicPr>
                        </pic:nvPicPr>
                        <pic:blipFill>
                          <a:blip r:embed="rId11"/>
                          <a:stretch>
                            <a:fillRect/>
                          </a:stretch>
                        </pic:blipFill>
                        <pic:spPr>
                          <a:xfrm>
                            <a:off x="0" y="0"/>
                            <a:ext cx="7595235" cy="10744200"/>
                          </a:xfrm>
                          <a:prstGeom prst="rect">
                            <a:avLst/>
                          </a:prstGeom>
                        </pic:spPr>
                      </pic:pic>
                    </a:graphicData>
                  </a:graphic>
                </wp:anchor>
              </w:drawing>
            </w:r>
            <w:r>
              <w:rPr>
                <w:rFonts w:hint="eastAsia" w:ascii="微软雅黑" w:hAnsi="微软雅黑" w:eastAsia="微软雅黑" w:cs="微软雅黑"/>
                <w:sz w:val="20"/>
                <w:szCs w:val="22"/>
              </w:rPr>
              <w:t xml:space="preserve">者退团，我社严格按照《团队国内旅游合同》规定来执行，如果按规定比例支付的业务损失费用不足以赔偿旅行社的实际损失，旅游者应当按实际损失对旅行社予以赔偿，但最高额不应当超过旅游费用总额。 </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lang w:eastAsia="zh-CN"/>
              </w:rPr>
            </w:pPr>
            <w:r>
              <w:rPr>
                <w:rFonts w:hint="eastAsia" w:ascii="微软雅黑" w:hAnsi="微软雅黑" w:eastAsia="微软雅黑" w:cs="微软雅黑"/>
                <w:sz w:val="20"/>
                <w:szCs w:val="22"/>
              </w:rPr>
              <w:t>14、行程中发生的纠纷，旅游者不得以拒绝登(下)机(车、船)、入住酒店等行为拖延行程或者脱团，否则，除承担给组团旅行社造成的实际损失外，还要承担旅游费用20-30%的违约金。</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5" w:type="pct"/>
            <w:tcBorders>
              <w:top w:val="single" w:color="008080" w:sz="4" w:space="0"/>
              <w:left w:val="single" w:color="008080" w:sz="4" w:space="0"/>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温馨提示</w:t>
            </w:r>
          </w:p>
        </w:tc>
        <w:tc>
          <w:tcPr>
            <w:tcW w:w="4445" w:type="pct"/>
            <w:gridSpan w:val="3"/>
            <w:tcBorders>
              <w:top w:val="single" w:color="008080" w:sz="4" w:space="0"/>
              <w:left w:val="nil"/>
              <w:bottom w:val="single" w:color="008080" w:sz="4" w:space="0"/>
              <w:right w:val="single" w:color="008080" w:sz="4" w:space="0"/>
            </w:tcBorders>
            <w:noWrap w:val="0"/>
            <w:vAlign w:val="top"/>
          </w:tcPr>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1、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bCs/>
                <w:sz w:val="20"/>
                <w:szCs w:val="22"/>
              </w:rPr>
              <w:t>2、酒店方面：</w:t>
            </w:r>
            <w:r>
              <w:rPr>
                <w:rFonts w:hint="eastAsia" w:ascii="微软雅黑" w:hAnsi="微软雅黑" w:eastAsia="微软雅黑" w:cs="微软雅黑"/>
                <w:sz w:val="20"/>
                <w:szCs w:val="22"/>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3、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r>
              <w:rPr>
                <w:rFonts w:hint="eastAsia" w:ascii="微软雅黑" w:hAnsi="微软雅黑" w:eastAsia="微软雅黑" w:cs="微软雅黑"/>
                <w:color w:val="auto"/>
                <w:kern w:val="2"/>
                <w:sz w:val="21"/>
                <w:szCs w:val="21"/>
                <w:lang w:val="en-US" w:eastAsia="zh-CN" w:bidi="ar-SA"/>
              </w:rPr>
              <w:drawing>
                <wp:anchor distT="0" distB="0" distL="114300" distR="114300" simplePos="0" relativeHeight="251902976" behindDoc="1" locked="0" layoutInCell="1" allowOverlap="1">
                  <wp:simplePos x="0" y="0"/>
                  <wp:positionH relativeFrom="column">
                    <wp:posOffset>-1729105</wp:posOffset>
                  </wp:positionH>
                  <wp:positionV relativeFrom="paragraph">
                    <wp:posOffset>-2176145</wp:posOffset>
                  </wp:positionV>
                  <wp:extent cx="7595235" cy="10744200"/>
                  <wp:effectExtent l="0" t="0" r="5715" b="0"/>
                  <wp:wrapNone/>
                  <wp:docPr id="20" name="图片 2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
                          <pic:cNvPicPr>
                            <a:picLocks noChangeAspect="1"/>
                          </pic:cNvPicPr>
                        </pic:nvPicPr>
                        <pic:blipFill>
                          <a:blip r:embed="rId11"/>
                          <a:stretch>
                            <a:fillRect/>
                          </a:stretch>
                        </pic:blipFill>
                        <pic:spPr>
                          <a:xfrm>
                            <a:off x="0" y="0"/>
                            <a:ext cx="7595235" cy="10744200"/>
                          </a:xfrm>
                          <a:prstGeom prst="rect">
                            <a:avLst/>
                          </a:prstGeom>
                        </pic:spPr>
                      </pic:pic>
                    </a:graphicData>
                  </a:graphic>
                </wp:anchor>
              </w:drawing>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4、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5、请游客出发前根据旅游地天气情况准备适宜出行的衣物、鞋子、雨具等；</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6、请游客依照个人习惯带适量常用药品、护肤用品（防嗮、保湿）等；</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7、江西气候相对干燥，请勿在景区吸烟。</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5" w:type="pct"/>
            <w:tcBorders>
              <w:top w:val="single" w:color="008080" w:sz="4" w:space="0"/>
              <w:left w:val="single" w:color="008080" w:sz="4" w:space="0"/>
              <w:bottom w:val="single" w:color="008080" w:sz="4" w:space="0"/>
              <w:right w:val="single" w:color="008080" w:sz="4" w:space="0"/>
            </w:tcBorders>
            <w:noWrap w:val="0"/>
            <w:vAlign w:val="center"/>
          </w:tcPr>
          <w:p>
            <w:pPr>
              <w:keepNext w:val="0"/>
              <w:keepLines w:val="0"/>
              <w:pageBreakBefore w:val="0"/>
              <w:kinsoku/>
              <w:wordWrap/>
              <w:overflowPunct/>
              <w:topLinePunct w:val="0"/>
              <w:autoSpaceDE/>
              <w:autoSpaceDN/>
              <w:bidi w:val="0"/>
              <w:adjustRightInd/>
              <w:spacing w:beforeAutospacing="0" w:line="40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免责情况</w:t>
            </w:r>
          </w:p>
        </w:tc>
        <w:tc>
          <w:tcPr>
            <w:tcW w:w="4445" w:type="pct"/>
            <w:gridSpan w:val="3"/>
            <w:tcBorders>
              <w:top w:val="single" w:color="008080" w:sz="4" w:space="0"/>
              <w:left w:val="nil"/>
              <w:bottom w:val="single" w:color="008080" w:sz="4" w:space="0"/>
              <w:right w:val="single" w:color="008080" w:sz="4" w:space="0"/>
            </w:tcBorders>
            <w:noWrap w:val="0"/>
            <w:vAlign w:val="top"/>
          </w:tcPr>
          <w:p>
            <w:pPr>
              <w:keepNext w:val="0"/>
              <w:keepLines w:val="0"/>
              <w:pageBreakBefore w:val="0"/>
              <w:widowControl w:val="0"/>
              <w:numPr>
                <w:ilvl w:val="0"/>
                <w:numId w:val="1"/>
              </w:numPr>
              <w:kinsoku/>
              <w:wordWrap/>
              <w:overflowPunct/>
              <w:topLinePunct w:val="0"/>
              <w:autoSpaceDE/>
              <w:autoSpaceDN/>
              <w:bidi w:val="0"/>
              <w:adjustRightInd/>
              <w:spacing w:beforeAutospacing="0" w:line="400" w:lineRule="exact"/>
              <w:jc w:val="both"/>
              <w:rPr>
                <w:rFonts w:ascii="微软雅黑" w:hAnsi="微软雅黑" w:eastAsia="微软雅黑" w:cs="微软雅黑"/>
                <w:sz w:val="20"/>
                <w:szCs w:val="22"/>
              </w:rPr>
            </w:pPr>
            <w:r>
              <w:rPr>
                <w:rFonts w:hint="eastAsia" w:ascii="微软雅黑" w:hAnsi="微软雅黑" w:eastAsia="微软雅黑" w:cs="微软雅黑"/>
                <w:sz w:val="20"/>
                <w:szCs w:val="22"/>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keepNext w:val="0"/>
              <w:keepLines w:val="0"/>
              <w:pageBreakBefore w:val="0"/>
              <w:widowControl w:val="0"/>
              <w:numPr>
                <w:ilvl w:val="0"/>
                <w:numId w:val="1"/>
              </w:numPr>
              <w:kinsoku/>
              <w:wordWrap/>
              <w:overflowPunct/>
              <w:topLinePunct w:val="0"/>
              <w:autoSpaceDE/>
              <w:autoSpaceDN/>
              <w:bidi w:val="0"/>
              <w:adjustRightInd/>
              <w:spacing w:beforeAutospacing="0" w:line="400" w:lineRule="exact"/>
              <w:jc w:val="both"/>
              <w:rPr>
                <w:rFonts w:ascii="微软雅黑" w:hAnsi="微软雅黑" w:eastAsia="微软雅黑" w:cs="微软雅黑"/>
                <w:sz w:val="20"/>
                <w:szCs w:val="22"/>
              </w:rPr>
            </w:pPr>
            <w:r>
              <w:rPr>
                <w:rFonts w:hint="eastAsia" w:ascii="微软雅黑" w:hAnsi="微软雅黑" w:eastAsia="微软雅黑" w:cs="微软雅黑"/>
                <w:sz w:val="20"/>
                <w:szCs w:val="22"/>
              </w:rPr>
              <w:t>如遇到堵车等非旅行社原因造成的误上火车及误登飞机等其它经济损失，旅行社概不承担责任。可在根当地协助处理，所产生的费用一切由游客承担。</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3、自由活动时间，请听从导游安排的准确集合时间及地点！如因客人自愿自行参加非旅行社组织的活动，出现任何意外受伤情况，责任由客人个人承担，旅行社不承担责任；</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4、意外情况发生时，旅行社已经采取措施尽量避免扩大损失，但游客不予配合而产生的费用，旅行社不予承担。</w:t>
            </w:r>
          </w:p>
          <w:p>
            <w:pPr>
              <w:keepNext w:val="0"/>
              <w:keepLines w:val="0"/>
              <w:pageBreakBefore w:val="0"/>
              <w:kinsoku/>
              <w:wordWrap/>
              <w:overflowPunct/>
              <w:topLinePunct w:val="0"/>
              <w:autoSpaceDE/>
              <w:autoSpaceDN/>
              <w:bidi w:val="0"/>
              <w:adjustRightInd/>
              <w:spacing w:beforeAutospacing="0" w:line="40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5、按照国家旅游局的规定，旅游者在境内、外不准许参与色情场所等其他法律所不允许情况的活动，如有前往者，须负责自己的行为后果，本公司已作说明，对此不承担任何责任。</w:t>
            </w:r>
          </w:p>
        </w:tc>
      </w:tr>
    </w:tbl>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3F0A5B"/>
    <w:rsid w:val="023F0A5B"/>
    <w:rsid w:val="08CC461B"/>
    <w:rsid w:val="21B56CD9"/>
    <w:rsid w:val="250C4362"/>
    <w:rsid w:val="3C167B9F"/>
    <w:rsid w:val="4CFD3C37"/>
    <w:rsid w:val="60660AC6"/>
    <w:rsid w:val="616B475D"/>
    <w:rsid w:val="74C04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99"/>
    <w:rPr>
      <w:rFonts w:ascii="宋体" w:hAnsi="宋体" w:cs="宋体"/>
      <w:lang w:val="en-US" w:eastAsia="zh-CN"/>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22"/>
    <w:rPr>
      <w:b/>
    </w:rPr>
  </w:style>
  <w:style w:type="character" w:styleId="7">
    <w:name w:val="Hyperlink"/>
    <w:basedOn w:val="5"/>
    <w:qFormat/>
    <w:uiPriority w:val="0"/>
    <w:rPr>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2021-01-27T07:41:00Z</dcterms:created>
  <dc:creator>Administrator</dc:creator>
  <cp:lastModifiedBy>乔凯</cp:lastModifiedBy>
  <dcterms:modified xsi:type="dcterms:W3CDTF">2021-03-02T07:41:36Z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