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微软雅黑" w:hAnsi="微软雅黑" w:eastAsia="微软雅黑" w:cs="微软雅黑"/>
          <w:b/>
          <w:bCs/>
          <w:color w:val="000000"/>
          <w:sz w:val="32"/>
          <w:szCs w:val="32"/>
          <w:lang w:eastAsia="zh-CN"/>
        </w:rPr>
      </w:pPr>
      <w:r>
        <w:rPr>
          <w:rFonts w:hint="eastAsia" w:ascii="微软雅黑" w:hAnsi="微软雅黑" w:eastAsia="微软雅黑" w:cs="微软雅黑"/>
          <w:b/>
          <w:bCs/>
          <w:color w:val="000000"/>
          <w:sz w:val="32"/>
          <w:szCs w:val="32"/>
          <w:lang w:eastAsia="zh-CN"/>
        </w:rPr>
        <w:drawing>
          <wp:anchor distT="0" distB="0" distL="114300" distR="114300" simplePos="0" relativeHeight="251658240" behindDoc="1" locked="0" layoutInCell="1" allowOverlap="1">
            <wp:simplePos x="0" y="0"/>
            <wp:positionH relativeFrom="column">
              <wp:posOffset>-456565</wp:posOffset>
            </wp:positionH>
            <wp:positionV relativeFrom="paragraph">
              <wp:posOffset>-457200</wp:posOffset>
            </wp:positionV>
            <wp:extent cx="7559675" cy="10697210"/>
            <wp:effectExtent l="0" t="0" r="3175" b="8890"/>
            <wp:wrapNone/>
            <wp:docPr id="1" name="图片 120" descr="2075fbd77708675dd22e3ca93b56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0" descr="2075fbd77708675dd22e3ca93b56fd7"/>
                    <pic:cNvPicPr>
                      <a:picLocks noChangeAspect="1"/>
                    </pic:cNvPicPr>
                  </pic:nvPicPr>
                  <pic:blipFill>
                    <a:blip r:embed="rId5"/>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6672" behindDoc="0" locked="0" layoutInCell="1" allowOverlap="1">
            <wp:simplePos x="0" y="0"/>
            <wp:positionH relativeFrom="column">
              <wp:posOffset>-457200</wp:posOffset>
            </wp:positionH>
            <wp:positionV relativeFrom="paragraph">
              <wp:posOffset>-464820</wp:posOffset>
            </wp:positionV>
            <wp:extent cx="7559675" cy="10697210"/>
            <wp:effectExtent l="0" t="0" r="3175" b="8890"/>
            <wp:wrapTopAndBottom/>
            <wp:docPr id="19" name="图片 19" descr="aa1c062f47829e35e75eb023a88d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a1c062f47829e35e75eb023a88d873"/>
                    <pic:cNvPicPr>
                      <a:picLocks noChangeAspect="1"/>
                    </pic:cNvPicPr>
                  </pic:nvPicPr>
                  <pic:blipFill>
                    <a:blip r:embed="rId6"/>
                    <a:stretch>
                      <a:fillRect/>
                    </a:stretch>
                  </pic:blipFill>
                  <pic:spPr>
                    <a:xfrm>
                      <a:off x="0" y="0"/>
                      <a:ext cx="7559675" cy="10697210"/>
                    </a:xfrm>
                    <a:prstGeom prst="rect">
                      <a:avLst/>
                    </a:prstGeom>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4624" behindDoc="0" locked="0" layoutInCell="1" allowOverlap="1">
            <wp:simplePos x="0" y="0"/>
            <wp:positionH relativeFrom="column">
              <wp:posOffset>-464820</wp:posOffset>
            </wp:positionH>
            <wp:positionV relativeFrom="paragraph">
              <wp:posOffset>-457835</wp:posOffset>
            </wp:positionV>
            <wp:extent cx="7567930" cy="10708640"/>
            <wp:effectExtent l="0" t="0" r="13970" b="16510"/>
            <wp:wrapTopAndBottom/>
            <wp:docPr id="16" name="图片 123" descr="3cf9515ab42a4acf779939bd5e5f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3" descr="3cf9515ab42a4acf779939bd5e5f987"/>
                    <pic:cNvPicPr>
                      <a:picLocks noChangeAspect="1"/>
                    </pic:cNvPicPr>
                  </pic:nvPicPr>
                  <pic:blipFill>
                    <a:blip r:embed="rId7"/>
                    <a:stretch>
                      <a:fillRect/>
                    </a:stretch>
                  </pic:blipFill>
                  <pic:spPr>
                    <a:xfrm>
                      <a:off x="0" y="0"/>
                      <a:ext cx="7567930" cy="1070864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5648" behindDoc="0" locked="0" layoutInCell="1" allowOverlap="1">
            <wp:simplePos x="0" y="0"/>
            <wp:positionH relativeFrom="column">
              <wp:posOffset>-456565</wp:posOffset>
            </wp:positionH>
            <wp:positionV relativeFrom="paragraph">
              <wp:posOffset>-458470</wp:posOffset>
            </wp:positionV>
            <wp:extent cx="7559675" cy="10697210"/>
            <wp:effectExtent l="0" t="0" r="3175" b="8890"/>
            <wp:wrapTopAndBottom/>
            <wp:docPr id="17" name="图片 124" descr="b371e5380d7d065d00642f90115e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4" descr="b371e5380d7d065d00642f90115e937"/>
                    <pic:cNvPicPr>
                      <a:picLocks noChangeAspect="1"/>
                    </pic:cNvPicPr>
                  </pic:nvPicPr>
                  <pic:blipFill>
                    <a:blip r:embed="rId8"/>
                    <a:stretch>
                      <a:fillRect/>
                    </a:stretch>
                  </pic:blipFill>
                  <pic:spPr>
                    <a:xfrm>
                      <a:off x="0" y="0"/>
                      <a:ext cx="7559675" cy="10697210"/>
                    </a:xfrm>
                    <a:prstGeom prst="rect">
                      <a:avLst/>
                    </a:prstGeom>
                    <a:noFill/>
                    <a:ln>
                      <a:noFill/>
                    </a:ln>
                  </pic:spPr>
                </pic:pic>
              </a:graphicData>
            </a:graphic>
          </wp:anchor>
        </w:drawing>
      </w:r>
    </w:p>
    <w:p>
      <w:pPr>
        <w:spacing w:line="240" w:lineRule="auto"/>
        <w:ind w:firstLine="2241" w:firstLineChars="700"/>
        <w:jc w:val="both"/>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59264" behindDoc="1" locked="0" layoutInCell="1" allowOverlap="1">
            <wp:simplePos x="0" y="0"/>
            <wp:positionH relativeFrom="column">
              <wp:posOffset>-455930</wp:posOffset>
            </wp:positionH>
            <wp:positionV relativeFrom="paragraph">
              <wp:posOffset>-477520</wp:posOffset>
            </wp:positionV>
            <wp:extent cx="7574915" cy="10718165"/>
            <wp:effectExtent l="0" t="0" r="6985" b="6985"/>
            <wp:wrapNone/>
            <wp:docPr id="2" name="图片 125"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5" descr="d00051957b235fe510ccd0aca30227c"/>
                    <pic:cNvPicPr>
                      <a:picLocks noChangeAspect="1"/>
                    </pic:cNvPicPr>
                  </pic:nvPicPr>
                  <pic:blipFill>
                    <a:blip r:embed="rId9"/>
                    <a:stretch>
                      <a:fillRect/>
                    </a:stretch>
                  </pic:blipFill>
                  <pic:spPr>
                    <a:xfrm>
                      <a:off x="0" y="0"/>
                      <a:ext cx="7574915" cy="10718165"/>
                    </a:xfrm>
                    <a:prstGeom prst="rect">
                      <a:avLst/>
                    </a:prstGeom>
                    <a:noFill/>
                    <a:ln>
                      <a:noFill/>
                    </a:ln>
                  </pic:spPr>
                </pic:pic>
              </a:graphicData>
            </a:graphic>
          </wp:anchor>
        </w:drawing>
      </w: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2241" w:firstLineChars="700"/>
        <w:jc w:val="both"/>
        <w:rPr>
          <w:rFonts w:hint="eastAsia" w:ascii="微软雅黑" w:hAnsi="微软雅黑" w:eastAsia="微软雅黑" w:cs="微软雅黑"/>
          <w:b/>
          <w:bCs/>
          <w:color w:val="000000"/>
          <w:sz w:val="32"/>
          <w:szCs w:val="32"/>
          <w:lang w:val="en-US" w:eastAsia="zh-CN"/>
        </w:rPr>
      </w:pPr>
    </w:p>
    <w:p>
      <w:pPr>
        <w:spacing w:line="400" w:lineRule="exact"/>
        <w:ind w:firstLine="3242" w:firstLineChars="900"/>
        <w:jc w:val="both"/>
        <w:rPr>
          <w:rFonts w:hint="default" w:ascii="微软雅黑" w:hAnsi="微软雅黑" w:eastAsia="微软雅黑" w:cs="微软雅黑"/>
          <w:b/>
          <w:bCs/>
          <w:color w:val="000000"/>
          <w:sz w:val="36"/>
          <w:szCs w:val="36"/>
          <w:lang w:val="en-US" w:eastAsia="zh-CN"/>
        </w:rPr>
      </w:pPr>
      <w:r>
        <w:rPr>
          <w:rFonts w:hint="eastAsia" w:ascii="微软雅黑" w:hAnsi="微软雅黑" w:eastAsia="微软雅黑" w:cs="微软雅黑"/>
          <w:b/>
          <w:bCs/>
          <w:color w:val="000000"/>
          <w:sz w:val="36"/>
          <w:szCs w:val="36"/>
          <w:lang w:val="en-US" w:eastAsia="zh-CN"/>
        </w:rPr>
        <w:t>秋意浓·温泉江南plus</w:t>
      </w:r>
    </w:p>
    <w:p>
      <w:pPr>
        <w:spacing w:line="400" w:lineRule="exact"/>
        <w:jc w:val="center"/>
        <w:rPr>
          <w:rFonts w:hint="eastAsia" w:ascii="微软雅黑" w:hAnsi="微软雅黑" w:eastAsia="微软雅黑" w:cs="微软雅黑"/>
          <w:b/>
          <w:bCs/>
          <w:color w:val="000000"/>
          <w:sz w:val="32"/>
          <w:szCs w:val="32"/>
        </w:rPr>
      </w:pPr>
    </w:p>
    <w:p>
      <w:pPr>
        <w:rPr>
          <w:rFonts w:hint="eastAsia" w:ascii="微软雅黑" w:hAnsi="微软雅黑" w:eastAsia="微软雅黑" w:cs="微软雅黑"/>
          <w:i w:val="0"/>
          <w:caps w:val="0"/>
          <w:color w:val="000000"/>
          <w:spacing w:val="0"/>
          <w:sz w:val="36"/>
          <w:szCs w:val="36"/>
          <w:shd w:val="clear" w:color="auto" w:fill="FFFFFF"/>
        </w:rPr>
      </w:pPr>
      <w:r>
        <w:rPr>
          <w:rFonts w:hint="eastAsia" w:ascii="微软雅黑" w:hAnsi="微软雅黑" w:eastAsia="微软雅黑"/>
          <w:b/>
          <w:color w:val="0000FF"/>
          <w:szCs w:val="21"/>
          <w:shd w:val="pct10" w:color="auto" w:fill="FFFFFF"/>
        </w:rPr>
        <w:t>详细行程-所见即所得：</w:t>
      </w:r>
    </w:p>
    <w:p>
      <w:pPr>
        <w:spacing w:line="400" w:lineRule="exact"/>
        <w:jc w:val="both"/>
        <w:rPr>
          <w:rFonts w:hint="eastAsia" w:ascii="微软雅黑" w:hAnsi="微软雅黑" w:eastAsia="微软雅黑" w:cs="微软雅黑"/>
          <w:b/>
          <w:bCs/>
          <w:color w:val="000000"/>
          <w:sz w:val="32"/>
          <w:szCs w:val="32"/>
        </w:rPr>
      </w:pPr>
    </w:p>
    <w:tbl>
      <w:tblPr>
        <w:tblStyle w:val="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7254"/>
        <w:gridCol w:w="1097"/>
        <w:gridCol w:w="18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天数</w:t>
            </w:r>
          </w:p>
        </w:tc>
        <w:tc>
          <w:tcPr>
            <w:tcW w:w="7254"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行 程</w:t>
            </w:r>
          </w:p>
        </w:tc>
        <w:tc>
          <w:tcPr>
            <w:tcW w:w="109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用 餐</w:t>
            </w:r>
          </w:p>
        </w:tc>
        <w:tc>
          <w:tcPr>
            <w:tcW w:w="1817" w:type="dxa"/>
            <w:noWrap w:val="0"/>
            <w:vAlign w:val="center"/>
          </w:tcPr>
          <w:p>
            <w:pPr>
              <w:jc w:val="center"/>
              <w:rPr>
                <w:rFonts w:ascii="黑体" w:hAnsi="黑体" w:eastAsia="黑体"/>
                <w:b/>
                <w:bCs/>
                <w:color w:val="0F0B41"/>
                <w:szCs w:val="21"/>
              </w:rPr>
            </w:pPr>
            <w:r>
              <w:rPr>
                <w:rFonts w:hint="eastAsia" w:ascii="黑体" w:hAnsi="黑体" w:eastAsia="黑体"/>
                <w:b/>
                <w:bCs/>
                <w:color w:val="0F0B41"/>
                <w:szCs w:val="21"/>
              </w:rPr>
              <w:t>住 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第1天</w:t>
            </w:r>
          </w:p>
        </w:tc>
        <w:tc>
          <w:tcPr>
            <w:tcW w:w="7254" w:type="dxa"/>
            <w:noWrap w:val="0"/>
            <w:vAlign w:val="center"/>
          </w:tcPr>
          <w:p>
            <w:pPr>
              <w:spacing w:line="276" w:lineRule="auto"/>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重庆—扬州</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XXX</w:t>
            </w:r>
          </w:p>
        </w:tc>
        <w:tc>
          <w:tcPr>
            <w:tcW w:w="1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南京/扬州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第2天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南京—中山陵—牛首山—无锡—鼋头渚</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val="en-US" w:eastAsia="zh-CN"/>
              </w:rPr>
              <w:t>X晚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无锡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ascii="黑体" w:hAnsi="黑体" w:eastAsia="黑体"/>
                <w:bCs/>
                <w:color w:val="0F0B41"/>
                <w:szCs w:val="21"/>
              </w:rPr>
            </w:pPr>
            <w:r>
              <w:rPr>
                <w:rFonts w:hint="eastAsia" w:ascii="黑体" w:hAnsi="黑体" w:eastAsia="黑体"/>
                <w:bCs/>
                <w:color w:val="0F0B41"/>
                <w:szCs w:val="21"/>
              </w:rPr>
              <w:t>第3天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苏州—沙家浜—耦园—泡温泉</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rPr>
              <w:t>早</w:t>
            </w:r>
            <w:r>
              <w:rPr>
                <w:rFonts w:hint="eastAsia" w:ascii="黑体" w:hAnsi="黑体" w:eastAsia="黑体"/>
                <w:bCs/>
                <w:color w:val="0F0B41"/>
                <w:szCs w:val="21"/>
                <w:lang w:eastAsia="zh-CN"/>
              </w:rPr>
              <w:t>中</w:t>
            </w:r>
            <w:r>
              <w:rPr>
                <w:rFonts w:hint="eastAsia" w:ascii="黑体" w:hAnsi="黑体" w:eastAsia="黑体"/>
                <w:bCs/>
                <w:color w:val="0F0B41"/>
                <w:szCs w:val="21"/>
                <w:lang w:val="en-US" w:eastAsia="zh-CN"/>
              </w:rPr>
              <w:t>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苏州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第4天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杭州—西湖—邓丽君360°演出</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早中晚</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第5天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杭州—乌镇—上海夜景</w:t>
            </w:r>
          </w:p>
        </w:tc>
        <w:tc>
          <w:tcPr>
            <w:tcW w:w="109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早中X</w:t>
            </w:r>
          </w:p>
        </w:tc>
        <w:tc>
          <w:tcPr>
            <w:tcW w:w="181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8" w:hRule="atLeast"/>
          <w:jc w:val="center"/>
        </w:trPr>
        <w:tc>
          <w:tcPr>
            <w:tcW w:w="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第6天</w:t>
            </w:r>
          </w:p>
        </w:tc>
        <w:tc>
          <w:tcPr>
            <w:tcW w:w="7254" w:type="dxa"/>
            <w:noWrap w:val="0"/>
            <w:vAlign w:val="center"/>
          </w:tcPr>
          <w:p>
            <w:pPr>
              <w:spacing w:line="360" w:lineRule="exact"/>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上海/南京—扬州—重庆</w:t>
            </w:r>
          </w:p>
        </w:tc>
        <w:tc>
          <w:tcPr>
            <w:tcW w:w="1097" w:type="dxa"/>
            <w:noWrap w:val="0"/>
            <w:vAlign w:val="center"/>
          </w:tcPr>
          <w:p>
            <w:pPr>
              <w:jc w:val="center"/>
              <w:rPr>
                <w:rFonts w:hint="default" w:ascii="黑体" w:hAnsi="黑体" w:eastAsia="黑体"/>
                <w:bCs/>
                <w:color w:val="0F0B41"/>
                <w:szCs w:val="21"/>
                <w:lang w:val="en-US" w:eastAsia="zh-CN"/>
              </w:rPr>
            </w:pPr>
            <w:r>
              <w:rPr>
                <w:rFonts w:hint="eastAsia" w:ascii="黑体" w:hAnsi="黑体" w:eastAsia="黑体"/>
                <w:bCs/>
                <w:color w:val="0F0B41"/>
                <w:szCs w:val="21"/>
                <w:lang w:val="en-US" w:eastAsia="zh-CN"/>
              </w:rPr>
              <w:t>早XX</w:t>
            </w:r>
          </w:p>
        </w:tc>
        <w:tc>
          <w:tcPr>
            <w:tcW w:w="1817" w:type="dxa"/>
            <w:noWrap w:val="0"/>
            <w:vAlign w:val="center"/>
          </w:tcPr>
          <w:p>
            <w:pPr>
              <w:jc w:val="center"/>
              <w:rPr>
                <w:rFonts w:hint="eastAsia" w:ascii="黑体" w:hAnsi="黑体" w:eastAsia="黑体"/>
                <w:bCs/>
                <w:color w:val="0F0B41"/>
                <w:szCs w:val="21"/>
                <w:lang w:val="en-US" w:eastAsia="zh-CN"/>
              </w:rPr>
            </w:pPr>
            <w:r>
              <w:rPr>
                <w:rFonts w:hint="eastAsia" w:ascii="黑体" w:hAnsi="黑体" w:eastAsia="黑体"/>
                <w:bCs/>
                <w:color w:val="0F0B41"/>
                <w:szCs w:val="21"/>
                <w:lang w:val="en-US" w:eastAsia="zh-CN"/>
              </w:rPr>
              <w:t>温暖的家</w:t>
            </w:r>
          </w:p>
        </w:tc>
      </w:tr>
    </w:tbl>
    <w:p>
      <w:pPr>
        <w:spacing w:line="400" w:lineRule="exact"/>
        <w:jc w:val="center"/>
        <w:rPr>
          <w:rFonts w:hint="eastAsia" w:ascii="微软雅黑" w:hAnsi="微软雅黑" w:eastAsia="微软雅黑" w:cs="微软雅黑"/>
          <w:b/>
          <w:bCs/>
          <w:color w:val="000000"/>
          <w:sz w:val="32"/>
          <w:szCs w:val="32"/>
        </w:rPr>
      </w:pPr>
    </w:p>
    <w:p>
      <w:pPr>
        <w:spacing w:line="400" w:lineRule="exact"/>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第一天：</w:t>
      </w:r>
      <w:r>
        <w:rPr>
          <w:rFonts w:hint="eastAsia" w:ascii="微软雅黑" w:hAnsi="微软雅黑" w:eastAsia="微软雅黑" w:cs="微软雅黑"/>
          <w:b/>
          <w:bCs/>
          <w:sz w:val="24"/>
          <w:szCs w:val="24"/>
          <w:lang w:val="en-US" w:eastAsia="zh-CN"/>
        </w:rPr>
        <w:t xml:space="preserve">重庆—扬州—南京                      </w:t>
      </w:r>
      <w:r>
        <w:rPr>
          <w:rFonts w:hint="eastAsia" w:ascii="微软雅黑" w:hAnsi="微软雅黑" w:eastAsia="微软雅黑" w:cs="微软雅黑"/>
          <w:b/>
          <w:bCs/>
          <w:sz w:val="24"/>
          <w:szCs w:val="24"/>
        </w:rPr>
        <w:t xml:space="preserve">用餐： </w:t>
      </w:r>
      <w:r>
        <w:rPr>
          <w:rFonts w:hint="eastAsia" w:ascii="微软雅黑" w:hAnsi="微软雅黑" w:eastAsia="微软雅黑" w:cs="微软雅黑"/>
          <w:b/>
          <w:bCs/>
          <w:sz w:val="24"/>
          <w:szCs w:val="24"/>
          <w:lang w:val="en-US" w:eastAsia="zh-CN"/>
        </w:rPr>
        <w:t>XXX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南京/扬州</w:t>
      </w:r>
    </w:p>
    <w:p>
      <w:pPr>
        <w:spacing w:line="580" w:lineRule="exact"/>
        <w:rPr>
          <w:rFonts w:hint="eastAsia" w:ascii="微软雅黑" w:hAnsi="微软雅黑" w:eastAsia="微软雅黑" w:cs="微软雅黑"/>
          <w:color w:val="1D41D5"/>
          <w:sz w:val="24"/>
          <w:szCs w:val="24"/>
        </w:rPr>
      </w:pPr>
      <w:r>
        <w:rPr>
          <w:rFonts w:hint="eastAsia" w:ascii="微软雅黑" w:hAnsi="微软雅黑" w:eastAsia="微软雅黑" w:cs="微软雅黑"/>
          <w:color w:val="1D41D5"/>
          <w:sz w:val="24"/>
          <w:szCs w:val="24"/>
        </w:rPr>
        <w:t>【出团信息】导游人员最晚会在您出行前一天20：00 之前，短信或电话通知您华东旅游的相关事宜，请您保持预定产品提供的手机号码随时畅通，默认联系出行人。</w:t>
      </w:r>
    </w:p>
    <w:p>
      <w:pPr>
        <w:spacing w:line="5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于指定时间前往重庆江北机场集合，乘机赴扬州，导游接团后，车赴南京，入住酒店休息。</w:t>
      </w:r>
    </w:p>
    <w:p>
      <w:pPr>
        <w:spacing w:line="360" w:lineRule="exact"/>
        <w:rPr>
          <w:rFonts w:hint="eastAsia" w:ascii="微软雅黑" w:hAnsi="微软雅黑" w:eastAsia="微软雅黑" w:cs="微软雅黑"/>
          <w:b/>
          <w:bCs/>
          <w:color w:val="4F81BD"/>
          <w:lang w:val="en-US" w:eastAsia="zh-CN"/>
        </w:rPr>
      </w:pPr>
      <w:r>
        <w:rPr>
          <w:rFonts w:hint="eastAsia" w:ascii="微软雅黑" w:hAnsi="微软雅黑" w:eastAsia="微软雅黑" w:cs="微软雅黑"/>
          <w:b/>
          <w:bCs/>
          <w:color w:val="4F81BD"/>
          <w:lang w:val="en-US" w:eastAsia="zh-CN"/>
        </w:rPr>
        <w:t>温馨提示：如若因航班原因来不及走老门东/夫子庙，则视为放弃，敬请谅解！</w:t>
      </w:r>
    </w:p>
    <w:p>
      <w:pPr>
        <w:spacing w:line="360" w:lineRule="exact"/>
        <w:rPr>
          <w:rFonts w:hint="eastAsia" w:ascii="微软雅黑" w:hAnsi="微软雅黑" w:eastAsia="微软雅黑" w:cs="微软雅黑"/>
          <w:b/>
          <w:bCs/>
          <w:color w:val="4F81BD"/>
          <w:lang w:val="en-US" w:eastAsia="zh-CN"/>
        </w:rPr>
      </w:pPr>
      <w:r>
        <w:rPr>
          <w:rFonts w:hint="eastAsia" w:ascii="微软雅黑" w:hAnsi="微软雅黑" w:eastAsia="微软雅黑" w:cs="微软雅黑"/>
          <w:b/>
          <w:bCs/>
          <w:color w:val="4F81BD"/>
          <w:lang w:val="en-US" w:eastAsia="zh-CN"/>
        </w:rPr>
        <w:t>当天浦东机场大巴于中午12:00准时发车，虹桥机场于下午13:00准时发车，请注意您的航班时间！</w:t>
      </w:r>
    </w:p>
    <w:p>
      <w:pPr>
        <w:spacing w:line="360" w:lineRule="exact"/>
        <w:rPr>
          <w:rFonts w:hint="eastAsia" w:ascii="微软雅黑" w:hAnsi="微软雅黑" w:eastAsia="微软雅黑" w:cs="微软雅黑"/>
        </w:rPr>
      </w:pPr>
      <w:r>
        <w:rPr>
          <w:rFonts w:hint="eastAsia" w:ascii="微软雅黑" w:hAnsi="微软雅黑" w:eastAsia="微软雅黑" w:cs="微软雅黑"/>
          <w:sz w:val="24"/>
          <w:szCs w:val="24"/>
        </w:rPr>
        <w:t>◆ 参考航班：</w:t>
      </w:r>
      <w:r>
        <w:rPr>
          <w:rFonts w:hint="eastAsia" w:ascii="微软雅黑" w:hAnsi="微软雅黑" w:eastAsia="微软雅黑" w:cs="微软雅黑"/>
          <w:color w:val="FF0000"/>
          <w:sz w:val="24"/>
          <w:szCs w:val="24"/>
        </w:rPr>
        <w:t>3U8035【09：30-11：40】（每周2.4.6）;3U8035/【09：40-12：00】（每周1.3.5.7）</w:t>
      </w:r>
    </w:p>
    <w:p>
      <w:pPr>
        <w:spacing w:line="360" w:lineRule="exact"/>
        <w:rPr>
          <w:rFonts w:hint="default" w:ascii="微软雅黑" w:hAnsi="微软雅黑" w:eastAsia="微软雅黑" w:cs="微软雅黑"/>
          <w:b/>
          <w:bCs/>
          <w:color w:val="4F81BD"/>
          <w:lang w:val="en-US" w:eastAsia="zh-CN"/>
        </w:rPr>
      </w:pPr>
      <w:r>
        <w:rPr>
          <w:rFonts w:ascii="微软雅黑" w:hAnsi="微软雅黑" w:eastAsia="微软雅黑" w:cs="微软雅黑"/>
        </w:rPr>
        <mc:AlternateContent>
          <mc:Choice Requires="wps">
            <w:drawing>
              <wp:anchor distT="0" distB="0" distL="114300" distR="114300" simplePos="0" relativeHeight="251665408" behindDoc="1" locked="0" layoutInCell="1" allowOverlap="1">
                <wp:simplePos x="0" y="0"/>
                <wp:positionH relativeFrom="column">
                  <wp:posOffset>-65405</wp:posOffset>
                </wp:positionH>
                <wp:positionV relativeFrom="paragraph">
                  <wp:posOffset>68580</wp:posOffset>
                </wp:positionV>
                <wp:extent cx="6849745" cy="0"/>
                <wp:effectExtent l="0" t="9525" r="8255" b="9525"/>
                <wp:wrapTight wrapText="bothSides">
                  <wp:wrapPolygon>
                    <wp:start x="0" y="0"/>
                    <wp:lineTo x="0" y="1"/>
                    <wp:lineTo x="721" y="1"/>
                    <wp:lineTo x="721" y="0"/>
                    <wp:lineTo x="0" y="0"/>
                  </wp:wrapPolygon>
                </wp:wrapTight>
                <wp:docPr id="7" name="自选图形 7"/>
                <wp:cNvGraphicFramePr/>
                <a:graphic xmlns:a="http://schemas.openxmlformats.org/drawingml/2006/main">
                  <a:graphicData uri="http://schemas.microsoft.com/office/word/2010/wordprocessingShape">
                    <wps:wsp>
                      <wps:cNvCnPr>
                        <a:cxnSpLocks noRot="1"/>
                      </wps:cNvCnPr>
                      <wps:spPr>
                        <a:xfrm>
                          <a:off x="0" y="0"/>
                          <a:ext cx="6849745" cy="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5.15pt;margin-top:5.4pt;height:0pt;width:539.35pt;mso-wrap-distance-left:9pt;mso-wrap-distance-right:9pt;z-index:-251651072;mso-width-relative:page;mso-height-relative:page;" filled="f" stroked="t" coordsize="21600,21600" wrapcoords="0 0 0 1 721 1 721 0 0 0" o:gfxdata="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TE1QtgAAAAKAQAADwAAAAAAAAABACAAAAAiAAAAZHJzL2Rvd25yZXYueG1sUEsBAhQA&#10;FAAAAAgAh07iQEtRqbXyAQAAvAMAAA4AAAAAAAAAAQAgAAAAJwEAAGRycy9lMm9Eb2MueG1sUEsF&#10;BgAAAAAGAAYAWQEAAIsFA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第二天：</w:t>
      </w:r>
      <w:r>
        <w:rPr>
          <w:rFonts w:hint="eastAsia" w:ascii="微软雅黑" w:hAnsi="微软雅黑" w:eastAsia="微软雅黑" w:cs="微软雅黑"/>
          <w:b/>
          <w:bCs/>
          <w:sz w:val="24"/>
          <w:szCs w:val="24"/>
          <w:lang w:val="en-US" w:eastAsia="zh-CN"/>
        </w:rPr>
        <w:t xml:space="preserve">南京—无锡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eastAsia="zh-CN"/>
        </w:rPr>
        <w:t>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无锡</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w:t>
      </w:r>
      <w:r>
        <w:rPr>
          <w:rFonts w:hint="default" w:ascii="微软雅黑" w:hAnsi="微软雅黑" w:eastAsia="微软雅黑" w:cs="微软雅黑"/>
          <w:lang w:val="en-US" w:eastAsia="zh-CN"/>
        </w:rPr>
        <w:t>瞻仰国父陵园</w:t>
      </w:r>
      <w:r>
        <w:rPr>
          <w:rFonts w:hint="default" w:ascii="微软雅黑" w:hAnsi="微软雅黑" w:eastAsia="微软雅黑" w:cs="微软雅黑"/>
          <w:b/>
          <w:bCs/>
          <w:color w:val="FF0000"/>
          <w:lang w:val="en-US" w:eastAsia="zh-CN"/>
        </w:rPr>
        <w:t>【5A中山陵】</w:t>
      </w:r>
      <w:r>
        <w:rPr>
          <w:rFonts w:hint="default" w:ascii="微软雅黑" w:hAnsi="微软雅黑" w:eastAsia="微软雅黑" w:cs="微软雅黑"/>
          <w:lang w:val="en-US" w:eastAsia="zh-CN"/>
        </w:rPr>
        <w:t>（游览时间约1H）中山陵地处于南京市东郊紫金山南麓，是中华民国国父、中国民主革命先行者孙中山的陵墓。被誉为“中国近代建筑史上第一陵”。（周一中山陵墓室闭馆，游客可在博爱坊附近自由活动。不含环保车20元/人自愿乘坐）</w:t>
      </w:r>
      <w:r>
        <w:rPr>
          <w:rFonts w:hint="eastAsia" w:ascii="微软雅黑" w:hAnsi="微软雅黑" w:eastAsia="微软雅黑" w:cs="微软雅黑"/>
          <w:lang w:val="en-US" w:eastAsia="zh-CN"/>
        </w:rPr>
        <w:t>。</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游览</w:t>
      </w:r>
      <w:r>
        <w:rPr>
          <w:rFonts w:hint="eastAsia" w:ascii="微软雅黑" w:hAnsi="微软雅黑" w:eastAsia="微软雅黑" w:cs="微软雅黑"/>
          <w:b/>
          <w:bCs/>
          <w:color w:val="FF0000"/>
          <w:lang w:val="en-US" w:eastAsia="zh-CN"/>
        </w:rPr>
        <w:t>【牛首山】</w:t>
      </w:r>
      <w:r>
        <w:rPr>
          <w:rFonts w:hint="eastAsia" w:ascii="微软雅黑" w:hAnsi="微软雅黑" w:eastAsia="微软雅黑" w:cs="微软雅黑"/>
          <w:lang w:val="en-US" w:eastAsia="zh-CN"/>
        </w:rPr>
        <w:t>（游览时间约2小时），牛首山位于南京市江宁区，是中国佛教名山，文化底蕴深厚，是佛教牛头禅宗的开教处和发祥地。牛首山风景宜人，每岁届春金陵百姓倾城出游，故有春牛首之称。清乾隆年间牛首烟岚列入金陵四十八景中。</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车赴无锡游览太湖名胜</w:t>
      </w:r>
      <w:r>
        <w:rPr>
          <w:rFonts w:hint="eastAsia" w:ascii="微软雅黑" w:hAnsi="微软雅黑" w:eastAsia="微软雅黑" w:cs="微软雅黑"/>
          <w:b/>
          <w:bCs/>
          <w:color w:val="FF0000"/>
          <w:lang w:val="en-US" w:eastAsia="zh-CN"/>
        </w:rPr>
        <w:t>【鼋头渚】</w:t>
      </w:r>
      <w:r>
        <w:rPr>
          <w:rFonts w:hint="eastAsia" w:ascii="微软雅黑" w:hAnsi="微软雅黑" w:eastAsia="微软雅黑" w:cs="微软雅黑"/>
          <w:lang w:val="en-US" w:eastAsia="zh-CN"/>
        </w:rPr>
        <w:t>，远观三山仙岛、鼋渚春涛，乘船畅游太湖。位于江南名城无锡。来无锡必游太湖，游太湖必游鼋头渚。鼋头渚的风光是山清水秀，浑然天成，为太湖风景的精华所在。当代大诗人郭沫若的“太</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湖佳绝处，毕竟在鼋头”的诗句赞誉，更使鼋头渚风韵流扬境内海外，后入住酒店休息。</w:t>
      </w:r>
    </w:p>
    <w:p>
      <w:pPr>
        <w:spacing w:line="360" w:lineRule="exact"/>
        <w:rPr>
          <w:rFonts w:hint="eastAsia" w:ascii="微软雅黑" w:hAnsi="微软雅黑" w:eastAsia="微软雅黑" w:cs="微软雅黑"/>
          <w:b/>
          <w:bCs/>
          <w:color w:val="4F81BD"/>
          <w:lang w:val="en-US" w:eastAsia="zh-CN"/>
        </w:rPr>
      </w:pPr>
      <w:r>
        <w:rPr>
          <w:rFonts w:hint="eastAsia" w:ascii="微软雅黑" w:hAnsi="微软雅黑" w:eastAsia="微软雅黑" w:cs="微软雅黑"/>
          <w:b/>
          <w:bCs/>
          <w:color w:val="4F81BD"/>
          <w:lang w:eastAsia="zh-CN"/>
        </w:rPr>
        <w:t>温馨提示：不含中山陵小交通，</w:t>
      </w:r>
      <w:r>
        <w:rPr>
          <w:rFonts w:hint="eastAsia" w:ascii="微软雅黑" w:hAnsi="微软雅黑" w:eastAsia="微软雅黑" w:cs="微软雅黑"/>
          <w:b/>
          <w:bCs/>
          <w:color w:val="4F81BD"/>
          <w:lang w:val="en-US" w:eastAsia="zh-CN"/>
        </w:rPr>
        <w:t>20元/趟中山陵实名制预约，如遇旺季预约不到票，改为雨花台景区；周一墓室馆，</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b/>
          <w:bCs/>
          <w:color w:val="4F81BD"/>
          <w:lang w:val="en-US" w:eastAsia="zh-CN"/>
        </w:rPr>
        <w:t>如遇周一，在博爱牌坊附近自由活动，敬请谅解！</w:t>
      </w:r>
    </w:p>
    <w:p>
      <w:pPr>
        <w:spacing w:line="360" w:lineRule="exact"/>
        <w:rPr>
          <w:rFonts w:hint="eastAsia" w:ascii="微软雅黑" w:hAnsi="微软雅黑" w:eastAsia="微软雅黑" w:cs="微软雅黑"/>
          <w:b/>
          <w:bCs/>
          <w:color w:val="4F81BD"/>
          <w:lang w:val="en-US" w:eastAsia="zh-CN"/>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-460375</wp:posOffset>
            </wp:positionH>
            <wp:positionV relativeFrom="paragraph">
              <wp:posOffset>-464820</wp:posOffset>
            </wp:positionV>
            <wp:extent cx="7575550" cy="10719435"/>
            <wp:effectExtent l="0" t="0" r="6350" b="5715"/>
            <wp:wrapNone/>
            <wp:docPr id="3" name="图片 126"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6" descr="d00051957b235fe510ccd0aca30227c"/>
                    <pic:cNvPicPr>
                      <a:picLocks noChangeAspect="1"/>
                    </pic:cNvPicPr>
                  </pic:nvPicPr>
                  <pic:blipFill>
                    <a:blip r:embed="rId9"/>
                    <a:stretch>
                      <a:fillRect/>
                    </a:stretch>
                  </pic:blipFill>
                  <pic:spPr>
                    <a:xfrm>
                      <a:off x="0" y="0"/>
                      <a:ext cx="7575550" cy="10719435"/>
                    </a:xfrm>
                    <a:prstGeom prst="rect">
                      <a:avLst/>
                    </a:prstGeom>
                    <a:noFill/>
                    <a:ln>
                      <a:noFill/>
                    </a:ln>
                  </pic:spPr>
                </pic:pic>
              </a:graphicData>
            </a:graphic>
          </wp:anchor>
        </w:drawing>
      </w:r>
    </w:p>
    <w:p>
      <w:pPr>
        <w:spacing w:line="360" w:lineRule="exact"/>
        <w:rPr>
          <w:rFonts w:hint="eastAsia" w:ascii="微软雅黑" w:hAnsi="微软雅黑" w:eastAsia="微软雅黑" w:cs="微软雅黑"/>
          <w:b/>
          <w:bCs/>
          <w:color w:val="4F81BD"/>
          <w:lang w:val="en-US" w:eastAsia="zh-CN"/>
        </w:rPr>
      </w:pPr>
    </w:p>
    <w:p>
      <w:pPr>
        <w:spacing w:line="360" w:lineRule="exact"/>
        <w:rPr>
          <w:rFonts w:hint="eastAsia" w:ascii="微软雅黑" w:hAnsi="微软雅黑" w:eastAsia="微软雅黑" w:cs="微软雅黑"/>
          <w:b/>
          <w:bCs/>
          <w:sz w:val="24"/>
          <w:szCs w:val="24"/>
          <w:lang w:val="en-US" w:eastAsia="zh-CN"/>
        </w:rPr>
      </w:pPr>
      <w:r>
        <w:rPr>
          <w:rFonts w:ascii="微软雅黑" w:hAnsi="微软雅黑" w:eastAsia="微软雅黑" w:cs="微软雅黑"/>
        </w:rPr>
        <mc:AlternateContent>
          <mc:Choice Requires="wps">
            <w:drawing>
              <wp:anchor distT="0" distB="0" distL="114300" distR="114300" simplePos="0" relativeHeight="251687936" behindDoc="1" locked="0" layoutInCell="1" allowOverlap="1">
                <wp:simplePos x="0" y="0"/>
                <wp:positionH relativeFrom="column">
                  <wp:posOffset>-164465</wp:posOffset>
                </wp:positionH>
                <wp:positionV relativeFrom="paragraph">
                  <wp:posOffset>182880</wp:posOffset>
                </wp:positionV>
                <wp:extent cx="6984365" cy="3810"/>
                <wp:effectExtent l="0" t="9525" r="6985" b="15240"/>
                <wp:wrapTight wrapText="bothSides">
                  <wp:wrapPolygon>
                    <wp:start x="0" y="0"/>
                    <wp:lineTo x="0" y="21600"/>
                    <wp:lineTo x="21600" y="21600"/>
                    <wp:lineTo x="21600" y="0"/>
                    <wp:lineTo x="0" y="0"/>
                  </wp:wrapPolygon>
                </wp:wrapTight>
                <wp:docPr id="20"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12.95pt;margin-top:14.4pt;height:0.3pt;width:549.95pt;mso-wrap-distance-left:9pt;mso-wrap-distance-right:9pt;z-index:-251628544;mso-width-relative:page;mso-height-relative:page;" filled="f" stroked="t" coordsize="21600,21600" o:gfxdata="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xaoKbbAAAACgEAAA8AAAAAAAAAAQAgAAAAIgAAAGRycy9kb3du&#10;cmV2LnhtbFBLAQIUABQAAAAIAIdO4kD+z7nP/AEAAMoDAAAOAAAAAAAAAAEAIAAAACoBAABkcnMv&#10;ZTJvRG9jLnhtbFBLBQYAAAAABgAGAFkBAACY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b/>
          <w:bCs/>
          <w:sz w:val="24"/>
          <w:szCs w:val="24"/>
        </w:rPr>
        <w:t xml:space="preserve">第三天： </w:t>
      </w:r>
      <w:r>
        <w:rPr>
          <w:rFonts w:hint="eastAsia" w:ascii="微软雅黑" w:hAnsi="微软雅黑" w:eastAsia="微软雅黑" w:cs="微软雅黑"/>
          <w:b/>
          <w:bCs/>
          <w:sz w:val="24"/>
          <w:szCs w:val="24"/>
          <w:lang w:val="en-US" w:eastAsia="zh-CN"/>
        </w:rPr>
        <w:t xml:space="preserve">无锡—苏州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用餐：早中</w:t>
      </w:r>
      <w:r>
        <w:rPr>
          <w:rFonts w:hint="eastAsia" w:ascii="微软雅黑" w:hAnsi="微软雅黑" w:eastAsia="微软雅黑" w:cs="微软雅黑"/>
          <w:b/>
          <w:bCs/>
          <w:sz w:val="24"/>
          <w:szCs w:val="24"/>
          <w:lang w:val="en-US" w:eastAsia="zh-CN"/>
        </w:rPr>
        <w:t>X</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苏州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早餐后，参观</w:t>
      </w:r>
      <w:r>
        <w:rPr>
          <w:rFonts w:hint="eastAsia" w:ascii="微软雅黑" w:hAnsi="微软雅黑" w:eastAsia="微软雅黑" w:cs="微软雅黑"/>
          <w:b/>
          <w:bCs/>
          <w:color w:val="FF0000"/>
          <w:lang w:val="en-US" w:eastAsia="zh-CN"/>
        </w:rPr>
        <w:t>【新世界国际跨境购物中心（QG生活馆）】</w:t>
      </w:r>
      <w:r>
        <w:rPr>
          <w:rFonts w:hint="eastAsia" w:ascii="微软雅黑" w:hAnsi="微软雅黑" w:eastAsia="微软雅黑" w:cs="微软雅黑"/>
          <w:lang w:val="en-US" w:eastAsia="zh-CN"/>
        </w:rPr>
        <w:t>，在那里你们可以了解和体验，英国皇室御用的QG品牌的高端厨具。后</w:t>
      </w:r>
      <w:r>
        <w:rPr>
          <w:rFonts w:hint="default" w:ascii="微软雅黑" w:hAnsi="微软雅黑" w:eastAsia="微软雅黑" w:cs="微软雅黑"/>
          <w:lang w:val="en-US" w:eastAsia="zh-CN"/>
        </w:rPr>
        <w:t>前往爱国主义教育示范基地、红色旅游经典景区、国家4A景区、华东最大的生态湿地</w:t>
      </w:r>
      <w:r>
        <w:rPr>
          <w:rFonts w:hint="default" w:ascii="微软雅黑" w:hAnsi="微软雅黑" w:eastAsia="微软雅黑" w:cs="微软雅黑"/>
          <w:b/>
          <w:bCs/>
          <w:color w:val="FF0000"/>
          <w:lang w:val="en-US" w:eastAsia="zh-CN"/>
        </w:rPr>
        <w:t>【沙家浜风景区】</w:t>
      </w:r>
      <w:r>
        <w:rPr>
          <w:rFonts w:hint="default" w:ascii="微软雅黑" w:hAnsi="微软雅黑" w:eastAsia="微软雅黑" w:cs="微软雅黑"/>
          <w:lang w:val="en-US" w:eastAsia="zh-CN"/>
        </w:rPr>
        <w:t>（游览时间约</w:t>
      </w:r>
      <w:r>
        <w:rPr>
          <w:rFonts w:hint="eastAsia" w:ascii="微软雅黑" w:hAnsi="微软雅黑" w:eastAsia="微软雅黑" w:cs="微软雅黑"/>
          <w:lang w:val="en-US" w:eastAsia="zh-CN"/>
        </w:rPr>
        <w:t>1.5H</w:t>
      </w:r>
      <w:r>
        <w:rPr>
          <w:rFonts w:hint="default" w:ascii="微软雅黑" w:hAnsi="微软雅黑" w:eastAsia="微软雅黑" w:cs="微软雅黑"/>
          <w:lang w:val="en-US" w:eastAsia="zh-CN"/>
        </w:rPr>
        <w:t>，</w:t>
      </w:r>
      <w:r>
        <w:rPr>
          <w:rFonts w:hint="eastAsia" w:ascii="微软雅黑" w:hAnsi="微软雅黑" w:eastAsia="微软雅黑" w:cs="微软雅黑"/>
          <w:lang w:val="en-US" w:eastAsia="zh-CN"/>
        </w:rPr>
        <w:t>须交</w:t>
      </w:r>
      <w:r>
        <w:rPr>
          <w:rFonts w:hint="default" w:ascii="微软雅黑" w:hAnsi="微软雅黑" w:eastAsia="微软雅黑" w:cs="微软雅黑"/>
          <w:lang w:val="en-US" w:eastAsia="zh-CN"/>
        </w:rPr>
        <w:t>景区小交通</w:t>
      </w:r>
      <w:r>
        <w:rPr>
          <w:rFonts w:hint="eastAsia" w:ascii="微软雅黑" w:hAnsi="微软雅黑" w:eastAsia="微软雅黑" w:cs="微软雅黑"/>
          <w:lang w:val="en-US" w:eastAsia="zh-CN"/>
        </w:rPr>
        <w:t>40元/人，赠送大门票</w:t>
      </w:r>
      <w:r>
        <w:rPr>
          <w:rFonts w:hint="default" w:ascii="微软雅黑" w:hAnsi="微软雅黑" w:eastAsia="微软雅黑" w:cs="微软雅黑"/>
          <w:lang w:val="en-US" w:eastAsia="zh-CN"/>
        </w:rPr>
        <w:t>）这里拥有独特的历史人文和自然生态资源，颔首遐思抗战时期阿庆嫂保护新四军伤员智斗伪军的风采；景区内春是桃红柳绿、夏是荷藕飘香、秋是杏林尽染、冬是雪融芦花，是拥抱大自然、享受生态绿色、追寻返璞归真的休闲度假胜地</w:t>
      </w:r>
      <w:r>
        <w:rPr>
          <w:rFonts w:hint="eastAsia" w:ascii="微软雅黑" w:hAnsi="微软雅黑" w:eastAsia="微软雅黑" w:cs="微软雅黑"/>
          <w:lang w:val="en-US" w:eastAsia="zh-CN"/>
        </w:rPr>
        <w:t>。</w:t>
      </w: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中餐后游览</w:t>
      </w:r>
      <w:r>
        <w:rPr>
          <w:rFonts w:hint="default" w:ascii="微软雅黑" w:hAnsi="微软雅黑" w:eastAsia="微软雅黑" w:cs="微软雅黑"/>
          <w:lang w:val="en-US" w:eastAsia="zh-CN"/>
        </w:rPr>
        <w:t>独具特色三面环水园林——</w:t>
      </w:r>
      <w:r>
        <w:rPr>
          <w:rFonts w:hint="default" w:ascii="微软雅黑" w:hAnsi="微软雅黑" w:eastAsia="微软雅黑" w:cs="微软雅黑"/>
          <w:b/>
          <w:bCs/>
          <w:color w:val="FF0000"/>
          <w:lang w:val="en-US" w:eastAsia="zh-CN"/>
        </w:rPr>
        <w:t>【耦园】</w:t>
      </w:r>
      <w:r>
        <w:rPr>
          <w:rFonts w:hint="default" w:ascii="微软雅黑" w:hAnsi="微软雅黑" w:eastAsia="微软雅黑" w:cs="微软雅黑"/>
          <w:lang w:val="en-US" w:eastAsia="zh-CN"/>
        </w:rPr>
        <w:t>（游览约60分钟）以夫妻恩爱为造园立意，城曲草堂、还砚斋、山水间,枕波轩,听橹楼，镇园之宝---黄石假山，手法逼真自然，明代所雕松竹梅“岁寒三友”精美绝伦，为古典园林中首位。感受“藕园住佳藕,城曲筑诗城”的意境</w:t>
      </w:r>
      <w:r>
        <w:rPr>
          <w:rFonts w:hint="eastAsia" w:ascii="微软雅黑" w:hAnsi="微软雅黑" w:eastAsia="微软雅黑" w:cs="微软雅黑"/>
          <w:lang w:val="en-US" w:eastAsia="zh-CN"/>
        </w:rPr>
        <w:t>。</w:t>
      </w:r>
    </w:p>
    <w:p>
      <w:pPr>
        <w:spacing w:line="360" w:lineRule="exact"/>
        <w:ind w:left="210" w:hanging="210" w:hanging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w:t>
      </w:r>
      <w:r>
        <w:rPr>
          <w:rFonts w:ascii="Tahoma" w:hAnsi="Tahoma" w:eastAsia="Tahoma" w:cs="Tahoma"/>
          <w:i w:val="0"/>
          <w:caps w:val="0"/>
          <w:color w:val="333333"/>
          <w:spacing w:val="0"/>
          <w:sz w:val="18"/>
          <w:szCs w:val="18"/>
          <w:shd w:val="clear" w:color="auto" w:fill="FFFFFF"/>
        </w:rPr>
        <w:t>　</w:t>
      </w:r>
      <w:r>
        <w:rPr>
          <w:rFonts w:hint="eastAsia" w:ascii="微软雅黑" w:hAnsi="微软雅黑" w:eastAsia="微软雅黑" w:cs="微软雅黑"/>
          <w:i w:val="0"/>
          <w:caps w:val="0"/>
          <w:color w:val="333333"/>
          <w:spacing w:val="0"/>
          <w:sz w:val="21"/>
          <w:szCs w:val="21"/>
          <w:shd w:val="clear" w:color="auto" w:fill="FFFFFF"/>
        </w:rPr>
        <w:t>苏州</w:t>
      </w:r>
      <w:r>
        <w:rPr>
          <w:rFonts w:hint="eastAsia" w:ascii="微软雅黑" w:hAnsi="微软雅黑" w:eastAsia="微软雅黑" w:cs="微软雅黑"/>
          <w:i w:val="0"/>
          <w:caps w:val="0"/>
          <w:color w:val="333333"/>
          <w:spacing w:val="0"/>
          <w:sz w:val="21"/>
          <w:szCs w:val="21"/>
          <w:shd w:val="clear" w:color="auto" w:fill="FFFFFF"/>
          <w:lang w:eastAsia="zh-CN"/>
        </w:rPr>
        <w:t>网评七星酒店，</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b/>
          <w:bCs/>
          <w:i w:val="0"/>
          <w:caps w:val="0"/>
          <w:color w:val="FF0000"/>
          <w:spacing w:val="0"/>
          <w:sz w:val="21"/>
          <w:szCs w:val="21"/>
          <w:shd w:val="clear" w:color="auto" w:fill="FFFFFF"/>
        </w:rPr>
        <w:t>山湖温泉</w:t>
      </w:r>
      <w:r>
        <w:rPr>
          <w:rFonts w:hint="eastAsia" w:ascii="微软雅黑" w:hAnsi="微软雅黑" w:eastAsia="微软雅黑" w:cs="微软雅黑"/>
          <w:b/>
          <w:bCs/>
          <w:i w:val="0"/>
          <w:caps w:val="0"/>
          <w:color w:val="FF0000"/>
          <w:spacing w:val="0"/>
          <w:sz w:val="21"/>
          <w:szCs w:val="21"/>
          <w:shd w:val="clear" w:color="auto" w:fill="FFFFFF"/>
          <w:lang w:eastAsia="zh-CN"/>
        </w:rPr>
        <w:t>】</w:t>
      </w:r>
      <w:r>
        <w:rPr>
          <w:rFonts w:hint="eastAsia" w:ascii="微软雅黑" w:hAnsi="微软雅黑" w:eastAsia="微软雅黑" w:cs="微软雅黑"/>
          <w:i w:val="0"/>
          <w:caps w:val="0"/>
          <w:color w:val="333333"/>
          <w:spacing w:val="0"/>
          <w:sz w:val="21"/>
          <w:szCs w:val="21"/>
          <w:shd w:val="clear" w:color="auto" w:fill="FFFFFF"/>
          <w:lang w:eastAsia="zh-CN"/>
        </w:rPr>
        <w:t>享受</w:t>
      </w:r>
      <w:r>
        <w:rPr>
          <w:rFonts w:hint="eastAsia" w:ascii="微软雅黑" w:hAnsi="微软雅黑" w:eastAsia="微软雅黑" w:cs="微软雅黑"/>
          <w:b/>
          <w:bCs/>
          <w:i w:val="0"/>
          <w:caps w:val="0"/>
          <w:color w:val="FF0000"/>
          <w:spacing w:val="0"/>
          <w:sz w:val="21"/>
          <w:szCs w:val="21"/>
          <w:shd w:val="clear" w:color="auto" w:fill="FFFFFF"/>
          <w:lang w:eastAsia="zh-CN"/>
        </w:rPr>
        <w:t>【泡温泉，</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豪华网红自助餐，</w:t>
      </w:r>
      <w:r>
        <w:rPr>
          <w:rFonts w:hint="eastAsia" w:ascii="微软雅黑" w:hAnsi="微软雅黑" w:eastAsia="微软雅黑" w:cs="微软雅黑"/>
          <w:b/>
          <w:bCs/>
          <w:i w:val="0"/>
          <w:caps w:val="0"/>
          <w:color w:val="FF0000"/>
          <w:spacing w:val="0"/>
          <w:sz w:val="21"/>
          <w:szCs w:val="21"/>
          <w:shd w:val="clear" w:color="auto" w:fill="FFFFFF"/>
          <w:lang w:eastAsia="zh-CN"/>
        </w:rPr>
        <w:t>住五星】</w:t>
      </w:r>
      <w:r>
        <w:rPr>
          <w:rFonts w:hint="eastAsia" w:ascii="微软雅黑" w:hAnsi="微软雅黑" w:eastAsia="微软雅黑" w:cs="微软雅黑"/>
          <w:i w:val="0"/>
          <w:caps w:val="0"/>
          <w:color w:val="333333"/>
          <w:spacing w:val="0"/>
          <w:sz w:val="21"/>
          <w:szCs w:val="21"/>
          <w:shd w:val="clear" w:color="auto" w:fill="FFFFFF"/>
        </w:rPr>
        <w:t>位于有“鱼米之乡”之称的苏州市吴中区临湖镇，周围绿意盎然，环境清幽。作为一家小型奢华酒店，占地面积38000平方米，将园林设计融入中式古典风格中，淡雅又有韵味。有别于单一的客房形式，这里除了精致的单间客房，奢华养生别墅备受推崇。每一栋别墅前都有公共绿地将其隔开，温泉入户的设计私密性强，令家人、朋友安心休憩、泡汤，不受外界打扰。闲暇时刻，你能享受SPA、足浴带来的身心放松，还能一边欣赏窗外的自然风光</w:t>
      </w:r>
      <w:r>
        <w:rPr>
          <w:rFonts w:hint="eastAsia" w:ascii="微软雅黑" w:hAnsi="微软雅黑" w:eastAsia="微软雅黑" w:cs="微软雅黑"/>
          <w:i w:val="0"/>
          <w:caps w:val="0"/>
          <w:color w:val="333333"/>
          <w:spacing w:val="0"/>
          <w:sz w:val="21"/>
          <w:szCs w:val="21"/>
          <w:shd w:val="clear" w:color="auto" w:fill="FFFFFF"/>
          <w:lang w:eastAsia="zh-CN"/>
        </w:rPr>
        <w:t>，</w:t>
      </w:r>
      <w:r>
        <w:rPr>
          <w:rFonts w:hint="eastAsia" w:ascii="微软雅黑" w:hAnsi="微软雅黑" w:eastAsia="微软雅黑" w:cs="微软雅黑"/>
          <w:lang w:val="en-US" w:eastAsia="zh-CN"/>
        </w:rPr>
        <w:t>后入住温泉酒店。</w:t>
      </w:r>
    </w:p>
    <w:p>
      <w:pPr>
        <w:spacing w:line="360" w:lineRule="exact"/>
        <w:rPr>
          <w:rFonts w:hint="eastAsia" w:ascii="微软雅黑" w:hAnsi="微软雅黑" w:eastAsia="微软雅黑" w:cs="微软雅黑"/>
          <w:b/>
          <w:bCs/>
          <w:color w:val="4F81BD"/>
          <w:lang w:val="en-US" w:eastAsia="zh-CN"/>
        </w:rPr>
      </w:pPr>
    </w:p>
    <w:p>
      <w:pPr>
        <w:spacing w:line="360" w:lineRule="exact"/>
        <w:rPr>
          <w:rFonts w:hint="default" w:ascii="微软雅黑" w:hAnsi="微软雅黑" w:eastAsia="微软雅黑" w:cs="微软雅黑"/>
          <w:lang w:val="en-US" w:eastAsia="zh-CN"/>
        </w:rPr>
      </w:pPr>
      <w:r>
        <w:rPr>
          <w:rFonts w:hint="eastAsia" w:ascii="微软雅黑" w:hAnsi="微软雅黑" w:eastAsia="微软雅黑" w:cs="微软雅黑"/>
          <w:b/>
          <w:bCs/>
          <w:color w:val="4F81BD"/>
          <w:lang w:val="en-US" w:eastAsia="zh-CN"/>
        </w:rPr>
        <w:t>温馨提醒：泡温泉须自带游泳衣，游泳裤等，</w:t>
      </w:r>
      <w:r>
        <w:rPr>
          <w:rFonts w:hint="eastAsia" w:ascii="微软雅黑" w:hAnsi="微软雅黑" w:eastAsia="微软雅黑" w:cs="微软雅黑"/>
          <w:b/>
          <w:bCs/>
          <w:color w:val="4F81BD"/>
          <w:lang w:eastAsia="zh-CN"/>
        </w:rPr>
        <w:t>温泉水含有多种矿物元素，可强身健体，但一般不宜长时间浸泡；患心脏病、高血压等疾病或体弱多病者以及酗酒者切勿浸浴；请留意浴区相关温泉告示，正确浸浴。出行前，建议您仔细阅读旅游安全的相关内容。抵达景区后，也请您不要忽略景区内的游玩提示或安全提示类信息。60岁以上老年人、身体状况欠佳者，在泡温泉时，需要注意安全。</w:t>
      </w:r>
    </w:p>
    <w:p>
      <w:pPr>
        <w:keepNext w:val="0"/>
        <w:keepLines w:val="0"/>
        <w:widowControl/>
        <w:suppressLineNumbers w:val="0"/>
        <w:jc w:val="left"/>
        <w:rPr>
          <w:rFonts w:hint="eastAsia" w:ascii="微软雅黑" w:hAnsi="微软雅黑" w:eastAsia="微软雅黑" w:cs="微软雅黑"/>
          <w:b/>
          <w:bCs/>
          <w:sz w:val="24"/>
          <w:szCs w:val="24"/>
          <w:lang w:val="en-US" w:eastAsia="zh-CN"/>
        </w:rPr>
      </w:pPr>
      <w:r>
        <w:rPr>
          <w:rFonts w:ascii="微软雅黑" w:hAnsi="微软雅黑" w:eastAsia="微软雅黑" w:cs="微软雅黑"/>
        </w:rPr>
        <mc:AlternateContent>
          <mc:Choice Requires="wps">
            <w:drawing>
              <wp:anchor distT="0" distB="0" distL="114300" distR="114300" simplePos="0" relativeHeight="251666432" behindDoc="1" locked="0" layoutInCell="1" allowOverlap="1">
                <wp:simplePos x="0" y="0"/>
                <wp:positionH relativeFrom="column">
                  <wp:posOffset>-143510</wp:posOffset>
                </wp:positionH>
                <wp:positionV relativeFrom="paragraph">
                  <wp:posOffset>142240</wp:posOffset>
                </wp:positionV>
                <wp:extent cx="6984365" cy="3810"/>
                <wp:effectExtent l="0" t="9525" r="6985" b="15240"/>
                <wp:wrapTight wrapText="bothSides">
                  <wp:wrapPolygon>
                    <wp:start x="-8" y="0"/>
                    <wp:lineTo x="21592" y="21600"/>
                    <wp:lineTo x="21608" y="21600"/>
                    <wp:lineTo x="8" y="0"/>
                    <wp:lineTo x="-8" y="0"/>
                  </wp:wrapPolygon>
                </wp:wrapTight>
                <wp:docPr id="8" name="自选图形 4"/>
                <wp:cNvGraphicFramePr/>
                <a:graphic xmlns:a="http://schemas.openxmlformats.org/drawingml/2006/main">
                  <a:graphicData uri="http://schemas.microsoft.com/office/word/2010/wordprocessingShape">
                    <wps:wsp>
                      <wps:cNvCnPr>
                        <a:cxnSpLocks noRot="1"/>
                      </wps:cNvCnPr>
                      <wps:spPr>
                        <a:xfrm flipV="1">
                          <a:off x="0" y="0"/>
                          <a:ext cx="6984365" cy="3810"/>
                        </a:xfrm>
                        <a:prstGeom prst="straightConnector1">
                          <a:avLst/>
                        </a:prstGeom>
                        <a:ln w="19050" cap="flat" cmpd="sng">
                          <a:solidFill>
                            <a:srgbClr val="632423"/>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11.3pt;margin-top:11.2pt;height:0.3pt;width:549.95pt;mso-wrap-distance-left:9pt;mso-wrap-distance-right:9pt;z-index:-251650048;mso-width-relative:page;mso-height-relative:page;" filled="f" stroked="t" coordsize="21600,21600" wrapcoords="-8 0 21592 21600 21608 21600 8 0 -8 0" o:gfxdata="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abLedsAAAAKAQAADwAAAAAAAAABACAAAAAiAAAAZHJzL2Rvd25y&#10;ZXYueG1sUEsBAhQAFAAAAAgAh07iQBh+5e77AQAAyQMAAA4AAAAAAAAAAQAgAAAAKgEAAGRycy9l&#10;Mm9Eb2MueG1sUEsFBgAAAAAGAAYAWQEAAJc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cs="微软雅黑"/>
          <w:b/>
          <w:bCs/>
          <w:sz w:val="24"/>
          <w:szCs w:val="24"/>
        </w:rPr>
        <w:t>第</w:t>
      </w:r>
      <w:r>
        <w:rPr>
          <w:rFonts w:hint="eastAsia" w:ascii="微软雅黑" w:hAnsi="微软雅黑" w:eastAsia="微软雅黑" w:cs="微软雅黑"/>
          <w:b/>
          <w:bCs/>
          <w:sz w:val="24"/>
          <w:szCs w:val="24"/>
          <w:lang w:eastAsia="zh-CN"/>
        </w:rPr>
        <w:t>四</w:t>
      </w:r>
      <w:r>
        <w:rPr>
          <w:rFonts w:hint="eastAsia" w:ascii="微软雅黑" w:hAnsi="微软雅黑" w:eastAsia="微软雅黑" w:cs="微软雅黑"/>
          <w:b/>
          <w:bCs/>
          <w:sz w:val="24"/>
          <w:szCs w:val="24"/>
        </w:rPr>
        <w:t xml:space="preserve">天： </w:t>
      </w:r>
      <w:r>
        <w:rPr>
          <w:rFonts w:hint="eastAsia" w:ascii="微软雅黑" w:hAnsi="微软雅黑" w:eastAsia="微软雅黑" w:cs="微软雅黑"/>
          <w:b/>
          <w:bCs/>
          <w:sz w:val="24"/>
          <w:szCs w:val="24"/>
          <w:lang w:val="en-US" w:eastAsia="zh-CN"/>
        </w:rPr>
        <w:t xml:space="preserve">苏州—杭州 </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用餐：早</w:t>
      </w:r>
      <w:r>
        <w:rPr>
          <w:rFonts w:hint="eastAsia" w:ascii="微软雅黑" w:hAnsi="微软雅黑" w:eastAsia="微软雅黑" w:cs="微软雅黑"/>
          <w:b/>
          <w:bCs/>
          <w:sz w:val="24"/>
          <w:szCs w:val="24"/>
          <w:lang w:val="en-US" w:eastAsia="zh-CN"/>
        </w:rPr>
        <w:t>中晚</w:t>
      </w:r>
      <w:r>
        <w:rPr>
          <w:rFonts w:hint="eastAsia" w:ascii="微软雅黑" w:hAnsi="微软雅黑" w:eastAsia="微软雅黑" w:cs="微软雅黑"/>
          <w:b/>
          <w:bCs/>
          <w:sz w:val="24"/>
          <w:szCs w:val="24"/>
        </w:rPr>
        <w:t xml:space="preserve">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住宿：</w:t>
      </w:r>
      <w:r>
        <w:rPr>
          <w:rFonts w:hint="eastAsia" w:ascii="微软雅黑" w:hAnsi="微软雅黑" w:eastAsia="微软雅黑" w:cs="微软雅黑"/>
          <w:b/>
          <w:bCs/>
          <w:sz w:val="24"/>
          <w:szCs w:val="24"/>
          <w:lang w:val="en-US" w:eastAsia="zh-CN"/>
        </w:rPr>
        <w:t>杭州</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早餐后，参观</w:t>
      </w:r>
      <w:r>
        <w:rPr>
          <w:rFonts w:hint="eastAsia" w:ascii="微软雅黑" w:hAnsi="微软雅黑" w:eastAsia="微软雅黑" w:cs="微软雅黑"/>
          <w:b w:val="0"/>
          <w:bCs w:val="0"/>
          <w:color w:val="000000"/>
          <w:lang w:val="en-US" w:eastAsia="zh-CN"/>
        </w:rPr>
        <w:t>【苏工匠坊】</w:t>
      </w:r>
      <w:r>
        <w:rPr>
          <w:rFonts w:hint="eastAsia" w:ascii="微软雅黑" w:hAnsi="微软雅黑" w:eastAsia="微软雅黑" w:cs="微软雅黑"/>
          <w:lang w:val="en-US" w:eastAsia="zh-CN"/>
        </w:rPr>
        <w:t>；（参观时间约2.5H），参观苏工匠坊精美雕刻工艺，苏州琢玉，明宋应星在《天工开物》中就有“良玉虽集京师，工巧则推苏郡”之说，苏州陆子冈被誉为神工，琢玉尽显玉之美。太湖珍珠明扬天下，“珠圆玉润”乃是姑苏民俗！“小家碧玉初长成，珠连璧合万事兴”！</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后车赴杭州，</w:t>
      </w:r>
      <w:r>
        <w:rPr>
          <w:rFonts w:hint="eastAsia" w:ascii="微软雅黑" w:hAnsi="微软雅黑" w:eastAsia="微软雅黑" w:cs="微软雅黑"/>
          <w:b/>
          <w:bCs/>
          <w:color w:val="FF0000"/>
          <w:lang w:val="en-US" w:eastAsia="zh-CN"/>
        </w:rPr>
        <w:t>【游5A西湖风景区•花港观鱼•漫步苏堤】</w:t>
      </w:r>
      <w:r>
        <w:rPr>
          <w:rFonts w:hint="eastAsia" w:ascii="微软雅黑" w:hAnsi="微软雅黑" w:eastAsia="微软雅黑" w:cs="微软雅黑"/>
          <w:b/>
          <w:bCs/>
          <w:color w:val="548DD4"/>
          <w:lang w:val="en-US" w:eastAsia="zh-CN"/>
        </w:rPr>
        <w:t>(温馨提示：西湖风景区有交通观光船提供，游客可根据自己的喜好选择，自愿乘坐，自理55元/人涉及黄金周、节假日、周末；西湖风景区大巴车禁止进入，客人需要换乘景区公交车，具体当天以景区安排为准，敬请谅解！)</w:t>
      </w:r>
      <w:r>
        <w:rPr>
          <w:rFonts w:hint="eastAsia" w:ascii="微软雅黑" w:hAnsi="微软雅黑" w:eastAsia="微软雅黑" w:cs="微软雅黑"/>
          <w:lang w:val="en-US" w:eastAsia="zh-CN"/>
        </w:rPr>
        <w:t>（游览约1.5小时）欣赏大小西湖美景，大西湖是人们印象中的传统西湖，包括著名的西湖十景，西进后的小西湖则给人一种步移景异、曲径通幽的感觉。杨公堤“堤在水中，水在堤中”，平整的台阶式驳坎，水面与陆地“有意”的“亲近”接触。更有湖边花木芳姿绰约，鸟鸣湖幽。</w:t>
      </w:r>
      <w:r>
        <w:rPr>
          <w:rFonts w:hint="eastAsia" w:ascii="微软雅黑" w:hAnsi="微软雅黑" w:eastAsia="微软雅黑" w:cs="微软雅黑"/>
          <w:lang w:eastAsia="zh-CN"/>
        </w:rPr>
        <w:t>晚</w:t>
      </w:r>
      <w:r>
        <w:rPr>
          <w:rFonts w:hint="eastAsia" w:ascii="微软雅黑" w:hAnsi="微软雅黑" w:eastAsia="微软雅黑" w:cs="微软雅黑"/>
          <w:lang w:val="en-US" w:eastAsia="zh-CN"/>
        </w:rPr>
        <w:t>餐后。品特色乾隆特色茶宴。</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◆观看</w:t>
      </w:r>
      <w:r>
        <w:rPr>
          <w:rFonts w:hint="eastAsia" w:ascii="微软雅黑" w:hAnsi="微软雅黑" w:eastAsia="微软雅黑" w:cs="微软雅黑"/>
          <w:b/>
          <w:bCs/>
          <w:color w:val="FF0000"/>
          <w:lang w:val="en-US" w:eastAsia="zh-CN"/>
        </w:rPr>
        <w:t>【邓丽君传奇全息音乐奇幻秀360°】</w:t>
      </w:r>
      <w:r>
        <w:rPr>
          <w:rFonts w:hint="eastAsia" w:ascii="微软雅黑" w:hAnsi="微软雅黑" w:eastAsia="微软雅黑" w:cs="微软雅黑"/>
          <w:lang w:val="en-US" w:eastAsia="zh-CN"/>
        </w:rPr>
        <w:t>邓丽君，全球华人无人不知无人不晓的一代天后，作为华人音乐历史中</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不可替代的巨星，她是一位歌者，也是一个文化符号。我们就是在做这样一件真实“复现”邓丽君演唱会的伟大事情：棱镜光娱携手数字王国共同打造全球首部《邓丽君·传奇》全息演唱会，运用全息技术“复现”活跃于舞台的巨星偶像邓丽君，突破时间与空间，震撼于未来科技的同时，在虚拟现实的舞台重温——再现偶像的感动。结束后入</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住酒店。</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b/>
          <w:color w:val="0000FF"/>
          <w:sz w:val="24"/>
          <w:szCs w:val="24"/>
        </w:rPr>
        <mc:AlternateContent>
          <mc:Choice Requires="wps">
            <w:drawing>
              <wp:anchor distT="0" distB="0" distL="114300" distR="114300" simplePos="0" relativeHeight="251670528" behindDoc="1" locked="0" layoutInCell="1" allowOverlap="1">
                <wp:simplePos x="0" y="0"/>
                <wp:positionH relativeFrom="column">
                  <wp:posOffset>-173990</wp:posOffset>
                </wp:positionH>
                <wp:positionV relativeFrom="paragraph">
                  <wp:posOffset>128270</wp:posOffset>
                </wp:positionV>
                <wp:extent cx="6809105" cy="1905"/>
                <wp:effectExtent l="0" t="9525" r="10795" b="17145"/>
                <wp:wrapTight wrapText="bothSides">
                  <wp:wrapPolygon>
                    <wp:start x="0" y="0"/>
                    <wp:lineTo x="0" y="1"/>
                    <wp:lineTo x="717" y="1"/>
                    <wp:lineTo x="717" y="0"/>
                    <wp:lineTo x="0" y="0"/>
                  </wp:wrapPolygon>
                </wp:wrapTight>
                <wp:docPr id="12"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13.7pt;margin-top:10.1pt;height:0.15pt;width:536.15pt;mso-wrap-distance-left:9pt;mso-wrap-distance-right:9pt;z-index:-251645952;mso-width-relative:page;mso-height-relative:page;" filled="f" stroked="t" coordsize="21600,21600" wrapcoords="0 0 0 1 717 1 717 0 0 0" o:gfxdata="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N2MEgMaZ/Ttw+fv7z/efvp6++WGnD5JGvUuVAhd&#10;mY1PXbLBXLsry94GYuxLi6pOE6q4B0tOcGPCILwmQkn3JkETBbZOhjyH/XEOfIiE4eX8rDyflo8p&#10;YRibnqOVyKFKLCnX+RCfcatJMmoaogfZdnFljcGBWz++ALurEMfEnwkpWRnSj6y4Dwxw54SCiKZ2&#10;qEIwbS4vWCWbS6lUSgm+3a6UJzvALZqfzE5nJ4eK7sHSK2sI3YjLoQSDquPQPDUNiXuH8hr8CDTV&#10;oHlDieL4b5KVkRGk+hskiqFMouZ5xw+N3imerK1t9hufBEg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zMXj2gAAAAoBAAAPAAAAAAAAAAEAIAAAACIAAABkcnMvZG93&#10;bnJldi54bWxQSwECFAAUAAAACACHTuJA390jTP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五</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sz w:val="24"/>
          <w:szCs w:val="24"/>
          <w:lang w:val="en-US" w:eastAsia="zh-CN"/>
        </w:rPr>
        <w:t>杭州</w:t>
      </w:r>
      <w:r>
        <w:rPr>
          <w:rFonts w:hint="eastAsia" w:ascii="微软雅黑" w:hAnsi="微软雅黑" w:eastAsia="微软雅黑" w:cs="微软雅黑"/>
          <w:b/>
          <w:bCs/>
          <w:sz w:val="24"/>
          <w:szCs w:val="24"/>
          <w:lang w:val="en-US" w:eastAsia="zh-CN"/>
        </w:rPr>
        <w:t xml:space="preserve">—上海 </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中X</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val="en-US" w:eastAsia="zh-CN"/>
        </w:rPr>
        <w:t>上海</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早餐后车赴桐乡，参观</w:t>
      </w:r>
      <w:r>
        <w:rPr>
          <w:rFonts w:hint="eastAsia" w:ascii="微软雅黑" w:hAnsi="微软雅黑" w:eastAsia="微软雅黑" w:cs="微软雅黑"/>
          <w:b/>
          <w:bCs/>
          <w:color w:val="FF0000"/>
          <w:lang w:val="en-US" w:eastAsia="zh-CN"/>
        </w:rPr>
        <w:t>【锦绣天地蚕桑博览园】</w:t>
      </w:r>
      <w:r>
        <w:rPr>
          <w:rFonts w:hint="eastAsia" w:ascii="微软雅黑" w:hAnsi="微软雅黑" w:eastAsia="微软雅黑" w:cs="微软雅黑"/>
          <w:lang w:val="en-US" w:eastAsia="zh-CN"/>
        </w:rPr>
        <w:t>（参观时间约1.5小时），是一个以蚕桑文化为主题，集蚕桑文</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b/>
          <w:color w:val="0000FF"/>
          <w:sz w:val="24"/>
          <w:szCs w:val="24"/>
          <w:shd w:val="pct10" w:color="auto" w:fill="FFFFFF"/>
        </w:rPr>
        <w:drawing>
          <wp:anchor distT="0" distB="0" distL="114300" distR="114300" simplePos="0" relativeHeight="251662336" behindDoc="1" locked="0" layoutInCell="1" allowOverlap="1">
            <wp:simplePos x="0" y="0"/>
            <wp:positionH relativeFrom="column">
              <wp:posOffset>-456565</wp:posOffset>
            </wp:positionH>
            <wp:positionV relativeFrom="paragraph">
              <wp:posOffset>-471170</wp:posOffset>
            </wp:positionV>
            <wp:extent cx="7575550" cy="10719435"/>
            <wp:effectExtent l="0" t="0" r="6350" b="5715"/>
            <wp:wrapNone/>
            <wp:docPr id="5" name="图片 128"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8" descr="d00051957b235fe510ccd0aca30227c"/>
                    <pic:cNvPicPr>
                      <a:picLocks noChangeAspect="1"/>
                    </pic:cNvPicPr>
                  </pic:nvPicPr>
                  <pic:blipFill>
                    <a:blip r:embed="rId9"/>
                    <a:stretch>
                      <a:fillRect/>
                    </a:stretch>
                  </pic:blipFill>
                  <pic:spPr>
                    <a:xfrm>
                      <a:off x="0" y="0"/>
                      <a:ext cx="7575550" cy="10719435"/>
                    </a:xfrm>
                    <a:prstGeom prst="rect">
                      <a:avLst/>
                    </a:prstGeom>
                    <a:noFill/>
                    <a:ln>
                      <a:noFill/>
                    </a:ln>
                  </pic:spPr>
                </pic:pic>
              </a:graphicData>
            </a:graphic>
          </wp:anchor>
        </w:drawing>
      </w:r>
    </w:p>
    <w:p>
      <w:pPr>
        <w:spacing w:line="360" w:lineRule="exact"/>
        <w:rPr>
          <w:rFonts w:hint="eastAsia" w:ascii="微软雅黑" w:hAnsi="微软雅黑" w:eastAsia="微软雅黑" w:cs="微软雅黑"/>
          <w:lang w:val="en-US" w:eastAsia="zh-CN"/>
        </w:rPr>
      </w:pP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lang w:val="en-US" w:eastAsia="zh-CN"/>
        </w:rPr>
        <w:t>化传播、蚕桑文化习俗展示、蚕桑相关产品陈列与销售于一体的文化旅游目的地，建成后，将成为中国最大的蚕桑</w:t>
      </w:r>
      <w:r>
        <w:rPr>
          <w:rFonts w:hint="eastAsia" w:ascii="微软雅黑" w:hAnsi="微软雅黑" w:eastAsia="微软雅黑" w:cs="微软雅黑"/>
          <w:i w:val="0"/>
          <w:caps w:val="0"/>
          <w:color w:val="000000"/>
          <w:spacing w:val="0"/>
          <w:sz w:val="21"/>
          <w:szCs w:val="21"/>
          <w:shd w:val="clear" w:color="auto" w:fill="FFFFFF"/>
          <w:lang w:val="en-US" w:eastAsia="zh-CN"/>
        </w:rPr>
        <w:t>博览园。</w:t>
      </w:r>
    </w:p>
    <w:p>
      <w:pPr>
        <w:spacing w:line="360" w:lineRule="exact"/>
        <w:rPr>
          <w:rFonts w:hint="eastAsia" w:ascii="微软雅黑" w:hAnsi="微软雅黑" w:eastAsia="微软雅黑" w:cs="微软雅黑"/>
          <w:i w:val="0"/>
          <w:caps w:val="0"/>
          <w:color w:val="000000"/>
          <w:spacing w:val="0"/>
          <w:sz w:val="21"/>
          <w:szCs w:val="21"/>
          <w:shd w:val="clear" w:color="auto" w:fill="FFFFFF"/>
          <w:lang w:val="en-US" w:eastAsia="zh-CN"/>
        </w:rPr>
      </w:pPr>
      <w:r>
        <w:rPr>
          <w:rFonts w:hint="eastAsia" w:ascii="微软雅黑" w:hAnsi="微软雅黑" w:eastAsia="微软雅黑" w:cs="微软雅黑"/>
          <w:i w:val="0"/>
          <w:caps w:val="0"/>
          <w:color w:val="000000"/>
          <w:spacing w:val="0"/>
          <w:sz w:val="21"/>
          <w:szCs w:val="21"/>
          <w:shd w:val="clear" w:color="auto" w:fill="FFFFFF"/>
        </w:rPr>
        <w:t>◆</w:t>
      </w:r>
      <w:r>
        <w:rPr>
          <w:rFonts w:hint="eastAsia" w:ascii="微软雅黑" w:hAnsi="微软雅黑" w:eastAsia="微软雅黑" w:cs="微软雅黑"/>
          <w:i w:val="0"/>
          <w:caps w:val="0"/>
          <w:color w:val="000000"/>
          <w:spacing w:val="0"/>
          <w:sz w:val="21"/>
          <w:szCs w:val="21"/>
          <w:shd w:val="clear" w:color="auto" w:fill="FFFFFF"/>
          <w:lang w:val="en-US" w:eastAsia="zh-CN"/>
        </w:rPr>
        <w:t xml:space="preserve"> 后车赴江南魅力水乡，《似水年华》拍摄地</w:t>
      </w:r>
      <w:r>
        <w:rPr>
          <w:rFonts w:hint="eastAsia" w:ascii="微软雅黑" w:hAnsi="微软雅黑" w:eastAsia="微软雅黑" w:cs="微软雅黑"/>
          <w:b/>
          <w:bCs/>
          <w:color w:val="FF0000"/>
          <w:lang w:val="en-US" w:eastAsia="zh-CN"/>
        </w:rPr>
        <w:t>【乌镇-东栅】</w:t>
      </w:r>
      <w:r>
        <w:rPr>
          <w:rFonts w:hint="eastAsia" w:ascii="微软雅黑" w:hAnsi="微软雅黑" w:eastAsia="微软雅黑" w:cs="微软雅黑"/>
          <w:i w:val="0"/>
          <w:caps w:val="0"/>
          <w:color w:val="000000"/>
          <w:spacing w:val="0"/>
          <w:sz w:val="21"/>
          <w:szCs w:val="21"/>
          <w:shd w:val="clear" w:color="auto" w:fill="FFFFFF"/>
          <w:lang w:val="en-US" w:eastAsia="zh-CN"/>
        </w:rPr>
        <w:t>（游览时间约60分钟）。踏着石板小路，沿街古旧木屋，探寻茅盾田野三部曲【春蚕、秋收、残冬】，《茅盾故居》、《林家铺子》，《翰林院》、《百床馆》、《林家铺印花染房》、《酿酒坊》。</w:t>
      </w:r>
      <w:r>
        <w:rPr>
          <w:rFonts w:ascii="微软雅黑" w:hAnsi="微软雅黑" w:eastAsia="微软雅黑" w:cs="微软雅黑"/>
          <w:i w:val="0"/>
          <w:caps w:val="0"/>
          <w:color w:val="000000"/>
          <w:spacing w:val="0"/>
          <w:sz w:val="21"/>
          <w:szCs w:val="21"/>
          <w:shd w:val="clear" w:color="auto" w:fill="FFFFFF"/>
        </w:rPr>
        <w:t>参观</w:t>
      </w:r>
      <w:r>
        <w:rPr>
          <w:rFonts w:hint="eastAsia" w:ascii="微软雅黑" w:hAnsi="微软雅黑" w:eastAsia="微软雅黑" w:cs="微软雅黑"/>
          <w:b/>
          <w:bCs/>
          <w:color w:val="FF0000"/>
          <w:lang w:val="en-US" w:eastAsia="zh-CN"/>
        </w:rPr>
        <w:t>【上海东盟乳胶或上海工艺品店】</w:t>
      </w:r>
      <w:r>
        <w:rPr>
          <w:rFonts w:hint="eastAsia" w:ascii="微软雅黑" w:hAnsi="微软雅黑" w:eastAsia="微软雅黑" w:cs="微软雅黑"/>
          <w:lang w:val="en-US" w:eastAsia="zh-CN"/>
        </w:rPr>
        <w:t>（参观时间约2小时）</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出发网红打卡地：闲逛</w:t>
      </w:r>
      <w:r>
        <w:rPr>
          <w:rFonts w:hint="eastAsia" w:ascii="微软雅黑" w:hAnsi="微软雅黑" w:eastAsia="微软雅黑" w:cs="微软雅黑"/>
          <w:b/>
          <w:bCs/>
          <w:color w:val="FF0000"/>
          <w:lang w:val="en-US" w:eastAsia="zh-CN"/>
        </w:rPr>
        <w:t>【城隍庙老街·小吃汇】</w:t>
      </w:r>
      <w:r>
        <w:rPr>
          <w:rFonts w:hint="eastAsia" w:ascii="微软雅黑" w:hAnsi="微软雅黑" w:eastAsia="微软雅黑" w:cs="微软雅黑"/>
          <w:lang w:val="en-US" w:eastAsia="zh-CN"/>
        </w:rPr>
        <w:t>（游览时间约1H）感受上海老街，城隍庙这里商品玲琅满目，特色小吃店也非常多，这儿还有小商品、土特产和特色商品市场，而且拥有好几座小商品商城，如福佑商厦、福民商厦、福佑门商厦等，以及著名的豫园商城和众多珠宝老字号、银楼老字号云集在此。</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欣赏上海360°绝美夜景</w:t>
      </w:r>
      <w:r>
        <w:rPr>
          <w:rFonts w:hint="eastAsia" w:ascii="微软雅黑" w:hAnsi="微软雅黑" w:eastAsia="微软雅黑" w:cs="微软雅黑"/>
          <w:b/>
          <w:bCs/>
          <w:color w:val="FF0000"/>
          <w:lang w:val="en-US" w:eastAsia="zh-CN"/>
        </w:rPr>
        <w:t>【登上海环球金融中心94层（或者金茂大厦）+黄浦江横渡船】</w:t>
      </w:r>
      <w:r>
        <w:rPr>
          <w:rFonts w:hint="eastAsia" w:ascii="微软雅黑" w:hAnsi="微软雅黑" w:eastAsia="微软雅黑" w:cs="微软雅黑"/>
          <w:lang w:val="en-US" w:eastAsia="zh-CN"/>
        </w:rPr>
        <w:t>（游览时间不少于1.5小时）上海环球金融中心是中国上海陆家嘴的一栋摩天大楼。楼高492米，地上101层，是目前中国第3高楼(截至2014年)、世界最高的平顶式大楼。登高环球金融中心鸟瞰上海滩，感受国际大都市面貌，结束后入住酒店休息。</w:t>
      </w:r>
    </w:p>
    <w:p>
      <w:pPr>
        <w:spacing w:line="360" w:lineRule="exact"/>
        <w:rPr>
          <w:rFonts w:hint="eastAsia" w:ascii="微软雅黑" w:hAnsi="微软雅黑" w:eastAsia="微软雅黑" w:cs="微软雅黑"/>
          <w:b/>
          <w:bCs/>
          <w:color w:val="4F81BD"/>
          <w:lang w:eastAsia="zh-CN"/>
        </w:rPr>
      </w:pPr>
    </w:p>
    <w:p>
      <w:pPr>
        <w:spacing w:line="360" w:lineRule="exact"/>
        <w:rPr>
          <w:rFonts w:hint="default" w:ascii="微软雅黑" w:hAnsi="微软雅黑" w:eastAsia="微软雅黑" w:cs="微软雅黑"/>
          <w:lang w:val="en-US" w:eastAsia="zh-CN"/>
        </w:rPr>
      </w:pPr>
      <w:r>
        <w:rPr>
          <w:rFonts w:hint="default" w:ascii="微软雅黑" w:hAnsi="微软雅黑" w:eastAsia="微软雅黑" w:cs="微软雅黑"/>
        </w:rPr>
        <mc:AlternateContent>
          <mc:Choice Requires="wps">
            <w:drawing>
              <wp:anchor distT="0" distB="0" distL="114300" distR="114300" simplePos="0" relativeHeight="251664384" behindDoc="1" locked="0" layoutInCell="1" allowOverlap="1">
                <wp:simplePos x="0" y="0"/>
                <wp:positionH relativeFrom="column">
                  <wp:posOffset>-88265</wp:posOffset>
                </wp:positionH>
                <wp:positionV relativeFrom="paragraph">
                  <wp:posOffset>73660</wp:posOffset>
                </wp:positionV>
                <wp:extent cx="6809105" cy="1905"/>
                <wp:effectExtent l="0" t="9525" r="10795" b="17145"/>
                <wp:wrapTight wrapText="bothSides">
                  <wp:wrapPolygon>
                    <wp:start x="0" y="0"/>
                    <wp:lineTo x="0" y="1"/>
                    <wp:lineTo x="717" y="1"/>
                    <wp:lineTo x="717" y="0"/>
                    <wp:lineTo x="0" y="0"/>
                  </wp:wrapPolygon>
                </wp:wrapTight>
                <wp:docPr id="2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95pt;margin-top:5.8pt;height:0.15pt;width:536.15pt;mso-wrap-distance-left:9pt;mso-wrap-distance-right:9pt;z-index:-251652096;mso-width-relative:page;mso-height-relative:page;" filled="f" stroked="t" coordsize="21600,21600" wrapcoords="0 0 0 1 717 1 717 0 0 0" o:gfxdata="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FmJL2gAAAAoBAAAPAAAAAAAAAAEAIAAAACIAAABkcnMvZG93&#10;bnJldi54bWxQSwECFAAUAAAACACHTuJAo4lUqf4BAADZAwAADgAAAAAAAAABACAAAAApAQAAZHJz&#10;L2Uyb0RvYy54bWxQSwUGAAAAAAYABgBZAQAAmQUAAAAA&#10;">
                <v:fill on="f" focussize="0,0"/>
                <v:stroke weight="1.5pt" color="#632423" joinstyle="round"/>
                <v:imagedata o:title=""/>
                <o:lock v:ext="edit" rotation="t" aspectratio="f"/>
                <w10:wrap type="tight"/>
              </v:shape>
            </w:pict>
          </mc:Fallback>
        </mc:AlternateContent>
      </w:r>
    </w:p>
    <w:p>
      <w:pPr>
        <w:spacing w:line="360" w:lineRule="exact"/>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rPr>
        <w:t>第</w:t>
      </w:r>
      <w:r>
        <w:rPr>
          <w:rFonts w:hint="eastAsia" w:ascii="微软雅黑" w:hAnsi="微软雅黑" w:eastAsia="微软雅黑" w:cs="微软雅黑"/>
          <w:b/>
          <w:sz w:val="24"/>
          <w:szCs w:val="24"/>
          <w:lang w:eastAsia="zh-CN"/>
        </w:rPr>
        <w:t>六</w:t>
      </w:r>
      <w:r>
        <w:rPr>
          <w:rFonts w:hint="eastAsia" w:ascii="微软雅黑" w:hAnsi="微软雅黑" w:eastAsia="微软雅黑" w:cs="微软雅黑"/>
          <w:b/>
          <w:sz w:val="24"/>
          <w:szCs w:val="24"/>
        </w:rPr>
        <w:t>天</w:t>
      </w:r>
      <w:r>
        <w:rPr>
          <w:rFonts w:hint="eastAsia" w:ascii="微软雅黑" w:hAnsi="微软雅黑" w:eastAsia="微软雅黑" w:cs="微软雅黑"/>
          <w:b/>
          <w:sz w:val="24"/>
          <w:szCs w:val="24"/>
          <w:lang w:eastAsia="zh-CN"/>
        </w:rPr>
        <w:t>：</w:t>
      </w:r>
      <w:r>
        <w:rPr>
          <w:rFonts w:hint="eastAsia" w:ascii="微软雅黑" w:hAnsi="微软雅黑" w:eastAsia="微软雅黑" w:cs="微软雅黑"/>
          <w:b/>
          <w:bCs/>
          <w:sz w:val="24"/>
          <w:szCs w:val="24"/>
          <w:lang w:val="en-US" w:eastAsia="zh-CN"/>
        </w:rPr>
        <w:t xml:space="preserve">上海—扬州—重庆 </w:t>
      </w:r>
      <w:r>
        <w:rPr>
          <w:rFonts w:hint="eastAsia" w:ascii="微软雅黑" w:hAnsi="微软雅黑" w:eastAsia="微软雅黑" w:cs="微软雅黑"/>
          <w:b/>
          <w:sz w:val="24"/>
          <w:szCs w:val="24"/>
        </w:rPr>
        <w:t xml:space="preserve">     </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sz w:val="24"/>
          <w:szCs w:val="24"/>
        </w:rPr>
        <w:t>用餐：早</w:t>
      </w:r>
      <w:r>
        <w:rPr>
          <w:rFonts w:hint="eastAsia" w:ascii="微软雅黑" w:hAnsi="微软雅黑" w:eastAsia="微软雅黑" w:cs="微软雅黑"/>
          <w:b/>
          <w:sz w:val="24"/>
          <w:szCs w:val="24"/>
          <w:lang w:val="en-US" w:eastAsia="zh-CN"/>
        </w:rPr>
        <w:t>XX</w:t>
      </w:r>
      <w:r>
        <w:rPr>
          <w:rFonts w:hint="eastAsia" w:ascii="微软雅黑" w:hAnsi="微软雅黑" w:eastAsia="微软雅黑" w:cs="微软雅黑"/>
          <w:b/>
          <w:sz w:val="24"/>
          <w:szCs w:val="24"/>
        </w:rPr>
        <w:t xml:space="preserve">           住宿：</w:t>
      </w:r>
      <w:r>
        <w:rPr>
          <w:rFonts w:hint="eastAsia" w:ascii="微软雅黑" w:hAnsi="微软雅黑" w:eastAsia="微软雅黑" w:cs="微软雅黑"/>
          <w:b/>
          <w:sz w:val="24"/>
          <w:szCs w:val="24"/>
          <w:lang w:eastAsia="zh-CN"/>
        </w:rPr>
        <w:t>温暖的家</w:t>
      </w:r>
    </w:p>
    <w:p>
      <w:pPr>
        <w:spacing w:line="60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早餐后，</w:t>
      </w:r>
      <w:r>
        <w:rPr>
          <w:rFonts w:hint="eastAsia" w:ascii="微软雅黑" w:hAnsi="微软雅黑" w:eastAsia="微软雅黑" w:cs="微软雅黑"/>
          <w:sz w:val="24"/>
          <w:szCs w:val="24"/>
          <w:lang w:val="en-US" w:eastAsia="zh-CN"/>
        </w:rPr>
        <w:t>车赴扬州</w:t>
      </w:r>
      <w:r>
        <w:rPr>
          <w:rFonts w:hint="eastAsia" w:ascii="微软雅黑" w:hAnsi="微软雅黑" w:eastAsia="微软雅黑" w:cs="微软雅黑"/>
          <w:sz w:val="24"/>
          <w:szCs w:val="24"/>
        </w:rPr>
        <w:t>。</w:t>
      </w:r>
    </w:p>
    <w:p>
      <w:pPr>
        <w:spacing w:line="58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 根据航班时间前往扬州机场（详见出团通知书）返回温暖的家，结束愉快旅程。</w:t>
      </w:r>
    </w:p>
    <w:p>
      <w:pPr>
        <w:spacing w:before="156" w:beforeLines="50" w:after="156" w:afterLines="50"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cs="微软雅黑"/>
          <w:sz w:val="24"/>
          <w:szCs w:val="24"/>
        </w:rPr>
        <w:t>参考航班：</w:t>
      </w:r>
      <w:r>
        <w:rPr>
          <w:rFonts w:hint="eastAsia" w:ascii="微软雅黑" w:hAnsi="微软雅黑" w:eastAsia="微软雅黑" w:cs="微软雅黑"/>
          <w:color w:val="FF0000"/>
          <w:sz w:val="24"/>
          <w:szCs w:val="24"/>
        </w:rPr>
        <w:t>3U8036【12：40-15：30】（每周2.4.6）；3U8036【13：05-15：55】(每周1.3.5.7)</w:t>
      </w:r>
      <w:r>
        <w:rPr>
          <w:rFonts w:hint="eastAsia" w:ascii="微软雅黑" w:hAnsi="微软雅黑" w:eastAsia="微软雅黑" w:cs="微软雅黑"/>
          <w:bCs/>
          <w:color w:val="FF0000"/>
          <w:kern w:val="0"/>
          <w:szCs w:val="21"/>
        </w:rPr>
        <w:t>。</w:t>
      </w:r>
    </w:p>
    <w:p>
      <w:pPr>
        <w:spacing w:line="360" w:lineRule="exact"/>
        <w:rPr>
          <w:rFonts w:hint="eastAsia" w:ascii="微软雅黑" w:hAnsi="微软雅黑" w:eastAsia="微软雅黑" w:cs="微软雅黑"/>
          <w:b/>
          <w:color w:val="FF0000"/>
          <w:sz w:val="24"/>
          <w:szCs w:val="24"/>
        </w:rPr>
      </w:pPr>
      <w:r>
        <w:rPr>
          <w:rFonts w:hint="default" w:ascii="微软雅黑" w:hAnsi="微软雅黑" w:eastAsia="微软雅黑" w:cs="微软雅黑"/>
        </w:rPr>
        <mc:AlternateContent>
          <mc:Choice Requires="wps">
            <w:drawing>
              <wp:anchor distT="0" distB="0" distL="114300" distR="114300" simplePos="0" relativeHeight="251672576" behindDoc="1" locked="0" layoutInCell="1" allowOverlap="1">
                <wp:simplePos x="0" y="0"/>
                <wp:positionH relativeFrom="column">
                  <wp:posOffset>-78740</wp:posOffset>
                </wp:positionH>
                <wp:positionV relativeFrom="paragraph">
                  <wp:posOffset>106045</wp:posOffset>
                </wp:positionV>
                <wp:extent cx="6809105" cy="1905"/>
                <wp:effectExtent l="0" t="9525" r="10795" b="17145"/>
                <wp:wrapTight wrapText="bothSides">
                  <wp:wrapPolygon>
                    <wp:start x="-8" y="0"/>
                    <wp:lineTo x="21592" y="21600"/>
                    <wp:lineTo x="21608" y="21600"/>
                    <wp:lineTo x="8" y="0"/>
                    <wp:lineTo x="-8" y="0"/>
                  </wp:wrapPolygon>
                </wp:wrapTight>
                <wp:docPr id="14"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2pt;margin-top:8.35pt;height:0.15pt;width:536.15pt;mso-wrap-distance-left:9pt;mso-wrap-distance-right:9pt;z-index:-251643904;mso-width-relative:page;mso-height-relative:page;" filled="f" stroked="t" coordsize="21600,21600" wrapcoords="-8 0 21592 21600 21608 21600 8 0 -8 0" o:gfxdata="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4iaNsAAAAKAQAADwAAAAAAAAABACAAAAAiAAAAZHJzL2Rv&#10;d25yZXYueG1sUEsBAhQAFAAAAAgAh07iQF6S+Qr+AQAA2QMAAA4AAAAAAAAAAQAgAAAAKgEAAGRy&#10;cy9lMm9Eb2MueG1sUEsFBgAAAAAGAAYAWQEAAJoFA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lang w:val="en-US" w:eastAsia="zh-CN"/>
        </w:rPr>
        <w:t>费</w:t>
      </w:r>
      <w:r>
        <w:rPr>
          <w:rFonts w:hint="eastAsia" w:ascii="微软雅黑" w:hAnsi="微软雅黑" w:eastAsia="微软雅黑"/>
          <w:b/>
          <w:color w:val="0000FF"/>
          <w:sz w:val="24"/>
          <w:szCs w:val="24"/>
          <w:shd w:val="pct10" w:color="auto" w:fill="FFFFFF"/>
        </w:rPr>
        <w:t>用包含-明明白白消费：</w:t>
      </w:r>
    </w:p>
    <w:p>
      <w:pPr>
        <w:spacing w:line="360" w:lineRule="exact"/>
        <w:rPr>
          <w:rFonts w:hint="eastAsia" w:ascii="微软雅黑" w:hAnsi="微软雅黑" w:eastAsia="微软雅黑" w:cs="微软雅黑"/>
        </w:rPr>
      </w:pPr>
      <w:r>
        <w:rPr>
          <w:rFonts w:hint="eastAsia" w:ascii="微软雅黑" w:hAnsi="微软雅黑" w:eastAsia="微软雅黑" w:cs="微软雅黑"/>
        </w:rPr>
        <w:t>【交通】重庆-扬州往返经济舱含税，当地空调旅游大巴，根据参团人数安排旅游车型，保证每人一正座，18座以及18座以下车型均没有行李箱，敬请知晓；</w:t>
      </w:r>
    </w:p>
    <w:p>
      <w:pPr>
        <w:spacing w:line="360" w:lineRule="exact"/>
        <w:rPr>
          <w:rFonts w:hint="eastAsia" w:ascii="微软雅黑" w:hAnsi="微软雅黑" w:eastAsia="微软雅黑" w:cs="微软雅黑"/>
        </w:rPr>
      </w:pPr>
      <w:r>
        <w:rPr>
          <w:rFonts w:hint="eastAsia" w:ascii="微软雅黑" w:hAnsi="微软雅黑" w:eastAsia="微软雅黑" w:cs="微软雅黑"/>
        </w:rPr>
        <w:t>【住宿】全程</w:t>
      </w:r>
      <w:r>
        <w:rPr>
          <w:rFonts w:hint="eastAsia" w:ascii="微软雅黑" w:hAnsi="微软雅黑" w:eastAsia="微软雅黑" w:cs="微软雅黑"/>
          <w:lang w:eastAsia="zh-CN"/>
        </w:rPr>
        <w:t>四</w:t>
      </w:r>
      <w:r>
        <w:rPr>
          <w:rFonts w:hint="eastAsia" w:ascii="微软雅黑" w:hAnsi="微软雅黑" w:eastAsia="微软雅黑" w:cs="微软雅黑"/>
        </w:rPr>
        <w:t>晚高级商务快捷酒店双人标准间+</w:t>
      </w:r>
      <w:r>
        <w:rPr>
          <w:rFonts w:hint="eastAsia" w:ascii="微软雅黑" w:hAnsi="微软雅黑" w:eastAsia="微软雅黑" w:cs="微软雅黑"/>
          <w:b/>
          <w:bCs/>
          <w:color w:val="FF0000"/>
          <w:lang w:eastAsia="zh-CN"/>
        </w:rPr>
        <w:t>升级一晚网评七星酒店</w:t>
      </w:r>
      <w:r>
        <w:rPr>
          <w:rFonts w:hint="eastAsia" w:ascii="微软雅黑" w:hAnsi="微软雅黑" w:eastAsia="微软雅黑" w:cs="微软雅黑"/>
          <w:b/>
          <w:bCs/>
          <w:color w:val="FF0000"/>
          <w:lang w:val="en-US" w:eastAsia="zh-CN"/>
        </w:rPr>
        <w:t>+</w:t>
      </w:r>
      <w:r>
        <w:rPr>
          <w:rFonts w:hint="eastAsia" w:ascii="微软雅黑" w:hAnsi="微软雅黑" w:eastAsia="微软雅黑" w:cs="微软雅黑"/>
          <w:b/>
          <w:bCs/>
          <w:i w:val="0"/>
          <w:caps w:val="0"/>
          <w:color w:val="FF0000"/>
          <w:spacing w:val="0"/>
          <w:sz w:val="21"/>
          <w:szCs w:val="21"/>
          <w:shd w:val="clear" w:color="auto" w:fill="FFFFFF"/>
          <w:lang w:val="en-US" w:eastAsia="zh-CN"/>
        </w:rPr>
        <w:t>豪华网红</w:t>
      </w:r>
      <w:r>
        <w:rPr>
          <w:rFonts w:hint="eastAsia" w:ascii="微软雅黑" w:hAnsi="微软雅黑" w:eastAsia="微软雅黑" w:cs="微软雅黑"/>
          <w:b/>
          <w:bCs/>
          <w:color w:val="FF0000"/>
          <w:lang w:val="en-US" w:eastAsia="zh-CN"/>
        </w:rPr>
        <w:t>温泉自助餐</w:t>
      </w:r>
      <w:r>
        <w:rPr>
          <w:rFonts w:hint="eastAsia" w:ascii="微软雅黑" w:hAnsi="微软雅黑" w:eastAsia="微软雅黑" w:cs="微软雅黑"/>
          <w:b/>
          <w:bCs/>
          <w:color w:val="FF0000"/>
        </w:rPr>
        <w:t>，全程自助早餐</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确保每人每晚一床位，如遇单男单女时，游客自愿同意旅行社尽量安排三人间或加床，如无法安排三人间或加床时，需自行补单房差。</w:t>
      </w:r>
    </w:p>
    <w:p>
      <w:pPr>
        <w:spacing w:line="360" w:lineRule="exact"/>
        <w:rPr>
          <w:rFonts w:hint="eastAsia" w:ascii="微软雅黑" w:hAnsi="微软雅黑" w:eastAsia="微软雅黑" w:cs="微软雅黑"/>
        </w:rPr>
      </w:pPr>
      <w:r>
        <w:rPr>
          <w:rFonts w:hint="eastAsia" w:ascii="微软雅黑" w:hAnsi="微软雅黑" w:eastAsia="微软雅黑" w:cs="微软雅黑"/>
        </w:rPr>
        <w:t>【用餐】全程</w:t>
      </w:r>
      <w:r>
        <w:rPr>
          <w:rFonts w:hint="eastAsia" w:ascii="微软雅黑" w:hAnsi="微软雅黑" w:eastAsia="微软雅黑" w:cs="微软雅黑"/>
          <w:lang w:val="en-US" w:eastAsia="zh-CN"/>
        </w:rPr>
        <w:t>5</w:t>
      </w:r>
      <w:r>
        <w:rPr>
          <w:rFonts w:hint="eastAsia" w:ascii="微软雅黑" w:hAnsi="微软雅黑" w:eastAsia="微软雅黑" w:cs="微软雅黑"/>
        </w:rPr>
        <w:t>早</w:t>
      </w:r>
      <w:r>
        <w:rPr>
          <w:rFonts w:hint="eastAsia" w:ascii="微软雅黑" w:hAnsi="微软雅黑" w:eastAsia="微软雅黑" w:cs="微软雅黑"/>
          <w:lang w:val="en-US" w:eastAsia="zh-CN"/>
        </w:rPr>
        <w:t>5</w:t>
      </w:r>
      <w:r>
        <w:rPr>
          <w:rFonts w:hint="eastAsia" w:ascii="微软雅黑" w:hAnsi="微软雅黑" w:eastAsia="微软雅黑" w:cs="微软雅黑"/>
        </w:rPr>
        <w:t>正（餐标</w:t>
      </w:r>
      <w:r>
        <w:rPr>
          <w:rFonts w:hint="eastAsia" w:ascii="微软雅黑" w:hAnsi="微软雅黑" w:eastAsia="微软雅黑" w:cs="微软雅黑"/>
          <w:lang w:val="en-US" w:eastAsia="zh-CN"/>
        </w:rPr>
        <w:t>20</w:t>
      </w:r>
      <w:r>
        <w:rPr>
          <w:rFonts w:hint="eastAsia" w:ascii="微软雅黑" w:hAnsi="微软雅黑" w:eastAsia="微软雅黑" w:cs="微软雅黑"/>
        </w:rPr>
        <w:t>元/人，10人一桌，8菜一汤，不足10人一桌按标准团餐餐标安排，菜量种类相应减少，由于团队提前预定，个人原因不吃不退，敬请理解）；</w:t>
      </w:r>
    </w:p>
    <w:p>
      <w:pPr>
        <w:spacing w:line="360" w:lineRule="exact"/>
        <w:rPr>
          <w:rFonts w:hint="eastAsia" w:ascii="微软雅黑" w:hAnsi="微软雅黑" w:eastAsia="微软雅黑" w:cs="微软雅黑"/>
        </w:rPr>
      </w:pPr>
      <w:r>
        <w:rPr>
          <w:rFonts w:hint="eastAsia" w:ascii="微软雅黑" w:hAnsi="微软雅黑" w:eastAsia="微软雅黑" w:cs="微软雅黑"/>
        </w:rPr>
        <w:t>【门票】景区首道大门票；</w:t>
      </w:r>
    </w:p>
    <w:p>
      <w:pPr>
        <w:spacing w:line="360" w:lineRule="exact"/>
        <w:rPr>
          <w:rFonts w:hint="eastAsia" w:ascii="微软雅黑" w:hAnsi="微软雅黑" w:eastAsia="微软雅黑" w:cs="微软雅黑"/>
        </w:rPr>
      </w:pPr>
      <w:r>
        <w:rPr>
          <w:rFonts w:hint="eastAsia" w:ascii="微软雅黑" w:hAnsi="微软雅黑" w:eastAsia="微软雅黑" w:cs="微软雅黑"/>
        </w:rPr>
        <w:t>【导游】优秀专业专职导游服务（地接导游）；</w:t>
      </w:r>
    </w:p>
    <w:p>
      <w:pPr>
        <w:spacing w:line="360" w:lineRule="exact"/>
        <w:rPr>
          <w:rFonts w:hint="eastAsia" w:ascii="微软雅黑" w:hAnsi="微软雅黑" w:eastAsia="微软雅黑" w:cs="微软雅黑"/>
          <w:lang w:val="en-US" w:eastAsia="zh-CN"/>
        </w:rPr>
      </w:pPr>
      <w:r>
        <w:rPr>
          <w:rFonts w:hint="eastAsia" w:ascii="微软雅黑" w:hAnsi="微软雅黑" w:eastAsia="微软雅黑" w:cs="微软雅黑"/>
        </w:rPr>
        <w:t>【儿童】12岁以下儿童游客只含往返机票、车位正座、及儿童正餐，不含酒店早餐；其它产生费用自理！</w:t>
      </w:r>
    </w:p>
    <w:p>
      <w:pPr>
        <w:spacing w:line="240" w:lineRule="auto"/>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7456" behindDoc="1" locked="0" layoutInCell="1" allowOverlap="1">
                <wp:simplePos x="0" y="0"/>
                <wp:positionH relativeFrom="column">
                  <wp:posOffset>-84455</wp:posOffset>
                </wp:positionH>
                <wp:positionV relativeFrom="paragraph">
                  <wp:posOffset>179705</wp:posOffset>
                </wp:positionV>
                <wp:extent cx="6809105" cy="1905"/>
                <wp:effectExtent l="0" t="9525" r="10795" b="17145"/>
                <wp:wrapTight wrapText="bothSides">
                  <wp:wrapPolygon>
                    <wp:start x="-8" y="0"/>
                    <wp:lineTo x="21592" y="21600"/>
                    <wp:lineTo x="21608" y="21600"/>
                    <wp:lineTo x="8" y="0"/>
                    <wp:lineTo x="-8" y="0"/>
                  </wp:wrapPolygon>
                </wp:wrapTight>
                <wp:docPr id="9"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6.65pt;margin-top:14.15pt;height:0.15pt;width:536.15pt;mso-wrap-distance-left:9pt;mso-wrap-distance-right:9pt;z-index:-251649024;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fEv3aAAAACgEAAA8AAAAAAAAAAQAgAAAAIgAAAGRycy9kb3du&#10;cmV2LnhtbFBLAQIUABQAAAAIAIdO4kB0fH+p/QEAANg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费用不含-明明白白消费：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1、景区小交通费用、自由活动期间交通费、餐费、等私人费用；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2、不提供自然单间，产生单房差或加床费用自理。酒店非免费餐饮费、洗衣、理发、电话、饮料、烟酒、付费电视、行李搬运等费用；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3、行程中未提到的其它费用：如特殊门票、游船（轮）、缆车、景区内电瓶车、动车票等费用；</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4、酒店内儿童早餐费用及儿童报价以外产生的其他费用需游客自理；</w:t>
      </w:r>
    </w:p>
    <w:p>
      <w:pPr>
        <w:spacing w:line="360" w:lineRule="exact"/>
        <w:rPr>
          <w:rFonts w:hint="eastAsia" w:ascii="微软雅黑" w:hAnsi="微软雅黑" w:eastAsia="微软雅黑" w:cs="微软雅黑"/>
          <w:lang w:val="zh-CN" w:eastAsia="zh-CN"/>
        </w:rPr>
      </w:pPr>
      <w:bookmarkStart w:id="0" w:name="_GoBack"/>
      <w:r>
        <w:rPr>
          <w:rFonts w:hint="eastAsia" w:ascii="微软雅黑" w:hAnsi="微软雅黑" w:eastAsia="微软雅黑" w:cs="微软雅黑"/>
          <w:b/>
          <w:bCs/>
          <w:lang w:val="en-US" w:eastAsia="zh-CN"/>
        </w:rPr>
        <w:drawing>
          <wp:anchor distT="0" distB="0" distL="114300" distR="114300" simplePos="0" relativeHeight="251663360" behindDoc="1" locked="0" layoutInCell="1" allowOverlap="1">
            <wp:simplePos x="0" y="0"/>
            <wp:positionH relativeFrom="column">
              <wp:posOffset>-465455</wp:posOffset>
            </wp:positionH>
            <wp:positionV relativeFrom="paragraph">
              <wp:posOffset>-514350</wp:posOffset>
            </wp:positionV>
            <wp:extent cx="7583170" cy="10730230"/>
            <wp:effectExtent l="0" t="0" r="17780" b="13970"/>
            <wp:wrapNone/>
            <wp:docPr id="6" name="图片 129"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9" descr="d00051957b235fe510ccd0aca30227c"/>
                    <pic:cNvPicPr>
                      <a:picLocks noChangeAspect="1"/>
                    </pic:cNvPicPr>
                  </pic:nvPicPr>
                  <pic:blipFill>
                    <a:blip r:embed="rId9"/>
                    <a:stretch>
                      <a:fillRect/>
                    </a:stretch>
                  </pic:blipFill>
                  <pic:spPr>
                    <a:xfrm>
                      <a:off x="0" y="0"/>
                      <a:ext cx="7583170" cy="10730230"/>
                    </a:xfrm>
                    <a:prstGeom prst="rect">
                      <a:avLst/>
                    </a:prstGeom>
                    <a:noFill/>
                    <a:ln>
                      <a:noFill/>
                    </a:ln>
                  </pic:spPr>
                </pic:pic>
              </a:graphicData>
            </a:graphic>
          </wp:anchor>
        </w:drawing>
      </w:r>
      <w:bookmarkEnd w:id="0"/>
    </w:p>
    <w:p>
      <w:pPr>
        <w:spacing w:line="360" w:lineRule="exact"/>
        <w:rPr>
          <w:rFonts w:hint="eastAsia" w:ascii="微软雅黑" w:hAnsi="微软雅黑" w:eastAsia="微软雅黑" w:cs="微软雅黑"/>
          <w:lang w:val="zh-CN" w:eastAsia="zh-CN"/>
        </w:rPr>
      </w:pP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5、购物场所内消费；</w:t>
      </w:r>
    </w:p>
    <w:p>
      <w:pPr>
        <w:spacing w:line="360" w:lineRule="exact"/>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6、不含航空保险，因旅游者违约、自身过错、自身疾病，导致的人身财产损失而额外支付的费用；</w:t>
      </w:r>
    </w:p>
    <w:p>
      <w:pPr>
        <w:spacing w:line="360" w:lineRule="exact"/>
        <w:rPr>
          <w:rFonts w:hint="eastAsia" w:ascii="微软雅黑" w:hAnsi="微软雅黑" w:eastAsia="微软雅黑"/>
          <w:b/>
          <w:color w:val="0000FF"/>
          <w:sz w:val="24"/>
          <w:szCs w:val="24"/>
          <w:shd w:val="pct10" w:color="auto" w:fill="FFFFFF"/>
        </w:rPr>
      </w:pPr>
      <w:r>
        <w:rPr>
          <w:rFonts w:ascii="微软雅黑" w:hAnsi="微软雅黑" w:eastAsia="微软雅黑" w:cs="微软雅黑"/>
          <w:spacing w:val="-1"/>
          <w:sz w:val="21"/>
          <w:szCs w:val="22"/>
          <w:lang w:val="zh-CN" w:eastAsia="zh-CN" w:bidi="zh-CN"/>
        </w:rPr>
        <w:t>7、因交通延误、取消等意外事件或不可抗力原因导致的额外费用；</w:t>
      </w:r>
      <w:r>
        <w:rPr>
          <w:rFonts w:ascii="微软雅黑" w:hAnsi="微软雅黑" w:eastAsia="微软雅黑" w:cs="微软雅黑"/>
          <w:spacing w:val="-1"/>
          <w:sz w:val="21"/>
          <w:szCs w:val="22"/>
          <w:lang w:val="zh-CN" w:eastAsia="zh-CN" w:bidi="zh-CN"/>
        </w:rPr>
        <w:br w:type="textWrapping"/>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8480"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10"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8000;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fEv3aAAAACgEAAA8AAAAAAAAAAQAgAAAAIgAAAGRycy9kb3du&#10;cmV2LnhtbFBLAQIUABQAAAAIAIdO4kCfGkXH/QEAANkDAAAOAAAAAAAAAAEAIAAAACkBAABkcnMv&#10;ZTJvRG9jLnhtbFBLBQYAAAAABgAGAFkBAACYBQ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温馨提示：</w:t>
      </w:r>
    </w:p>
    <w:p>
      <w:pPr>
        <w:spacing w:line="360" w:lineRule="exact"/>
        <w:rPr>
          <w:rFonts w:hint="eastAsia" w:ascii="微软雅黑" w:hAnsi="微软雅黑" w:eastAsia="微软雅黑" w:cs="微软雅黑"/>
        </w:rPr>
      </w:pPr>
      <w:r>
        <w:rPr>
          <w:rFonts w:hint="eastAsia" w:ascii="微软雅黑" w:hAnsi="微软雅黑" w:eastAsia="微软雅黑" w:cs="微软雅黑"/>
        </w:rPr>
        <w:t>1、行程基本步行游览，请尽量穿运动鞋或休闲鞋，每晚更换酒店不便清洗衣物，请带好换洗衣物。</w:t>
      </w:r>
    </w:p>
    <w:p>
      <w:pPr>
        <w:spacing w:line="360" w:lineRule="exact"/>
        <w:rPr>
          <w:rFonts w:hint="eastAsia" w:ascii="微软雅黑" w:hAnsi="微软雅黑" w:eastAsia="微软雅黑" w:cs="微软雅黑"/>
        </w:rPr>
      </w:pPr>
      <w:r>
        <w:rPr>
          <w:rFonts w:hint="eastAsia" w:ascii="微软雅黑" w:hAnsi="微软雅黑" w:eastAsia="微软雅黑" w:cs="微软雅黑"/>
        </w:rPr>
        <w:t>2、请带防晒霜、雨伞、常用药物以及墨镜、风油精以防蚊虫侵袭造成困扰。</w:t>
      </w:r>
    </w:p>
    <w:p>
      <w:pPr>
        <w:spacing w:line="360" w:lineRule="exact"/>
        <w:rPr>
          <w:rFonts w:hint="eastAsia" w:ascii="微软雅黑" w:hAnsi="微软雅黑" w:eastAsia="微软雅黑" w:cs="微软雅黑"/>
        </w:rPr>
      </w:pPr>
      <w:r>
        <w:rPr>
          <w:rFonts w:hint="eastAsia" w:ascii="微软雅黑" w:hAnsi="微软雅黑" w:eastAsia="微软雅黑" w:cs="微软雅黑"/>
        </w:rPr>
        <w:t>3、江南菜品以清淡为主，如个人口味较重，可酌情携带爽口小菜。</w:t>
      </w:r>
    </w:p>
    <w:p>
      <w:pPr>
        <w:spacing w:line="360" w:lineRule="exact"/>
        <w:rPr>
          <w:rFonts w:hint="eastAsia" w:ascii="微软雅黑" w:hAnsi="微软雅黑" w:eastAsia="微软雅黑" w:cs="微软雅黑"/>
        </w:rPr>
      </w:pPr>
      <w:r>
        <w:rPr>
          <w:rFonts w:hint="eastAsia" w:ascii="微软雅黑" w:hAnsi="微软雅黑" w:eastAsia="微软雅黑" w:cs="微软雅黑"/>
        </w:rPr>
        <w:t>4、华东地区游览，以水为主，请务必注意脚下安全。另当地游客众多，请注意保护个人财产安全。</w:t>
      </w:r>
    </w:p>
    <w:p>
      <w:pPr>
        <w:spacing w:line="360" w:lineRule="exact"/>
        <w:rPr>
          <w:rFonts w:hint="eastAsia" w:ascii="微软雅黑" w:hAnsi="微软雅黑" w:eastAsia="微软雅黑" w:cs="微软雅黑"/>
        </w:rPr>
      </w:pPr>
      <w:r>
        <w:rPr>
          <w:rFonts w:hint="eastAsia" w:ascii="微软雅黑" w:hAnsi="微软雅黑" w:eastAsia="微软雅黑" w:cs="微软雅黑"/>
        </w:rPr>
        <w:t>5、在酒店卫生间内洗漱时，一定要垫好防滑垫，以免滑倒受伤。</w:t>
      </w:r>
    </w:p>
    <w:p>
      <w:pPr>
        <w:spacing w:line="360" w:lineRule="exact"/>
        <w:rPr>
          <w:rFonts w:hint="eastAsia" w:ascii="微软雅黑" w:hAnsi="微软雅黑" w:eastAsia="微软雅黑" w:cs="微软雅黑"/>
          <w:b/>
          <w:bCs/>
        </w:rPr>
      </w:pPr>
      <w:r>
        <w:rPr>
          <w:rFonts w:hint="eastAsia" w:ascii="微软雅黑" w:hAnsi="微软雅黑" w:eastAsia="微软雅黑" w:cs="微软雅黑"/>
        </w:rPr>
        <w:t>6、服务标准以游客在旅游所签的《意见反馈单》为主，此单是衡量服务标准的唯一依据。对服务产生异议时可先与导游沟通，沟通无果后可立即向接待社或报名社投诉。组团社确认行程需与我社行程一致，如因客人所持行程与我社行程不符出现的投诉，由组团社自负。</w:t>
      </w:r>
      <w:r>
        <w:rPr>
          <w:rFonts w:hint="eastAsia" w:ascii="微软雅黑" w:hAnsi="微软雅黑" w:eastAsia="微软雅黑" w:cs="微软雅黑"/>
          <w:b/>
          <w:bCs/>
        </w:rPr>
        <w:t>我社不处理虚假或不填写反馈单产生的投诉，对于客人在旅游期间不提出异议，行程结束后投诉的行为，我社不受理。</w:t>
      </w:r>
    </w:p>
    <w:p>
      <w:pPr>
        <w:spacing w:line="360" w:lineRule="exact"/>
        <w:rPr>
          <w:rFonts w:hint="eastAsia" w:ascii="微软雅黑" w:hAnsi="微软雅黑" w:eastAsia="微软雅黑" w:cs="微软雅黑"/>
        </w:rPr>
      </w:pPr>
      <w:r>
        <w:rPr>
          <w:rFonts w:hint="eastAsia" w:ascii="微软雅黑" w:hAnsi="微软雅黑" w:eastAsia="微软雅黑" w:cs="微软雅黑"/>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pPr>
        <w:spacing w:line="360" w:lineRule="exact"/>
        <w:rPr>
          <w:rFonts w:hint="eastAsia" w:ascii="微软雅黑" w:hAnsi="微软雅黑" w:eastAsia="微软雅黑" w:cs="微软雅黑"/>
          <w:b/>
          <w:bCs/>
          <w:color w:val="FF0000"/>
        </w:rPr>
      </w:pPr>
      <w:r>
        <w:rPr>
          <w:rFonts w:hint="eastAsia" w:ascii="微软雅黑" w:hAnsi="微软雅黑" w:eastAsia="微软雅黑" w:cs="微软雅黑"/>
          <w:b/>
          <w:bCs/>
          <w:color w:val="FF0000"/>
        </w:rPr>
        <w:t>8、如若离团，离团费用300元/天。所有军官证、老年证等等证件在行程中不得私自使用，如若使用则补150元/景点。</w:t>
      </w:r>
    </w:p>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69504" behindDoc="1" locked="0" layoutInCell="1" allowOverlap="1">
                <wp:simplePos x="0" y="0"/>
                <wp:positionH relativeFrom="column">
                  <wp:posOffset>-95250</wp:posOffset>
                </wp:positionH>
                <wp:positionV relativeFrom="paragraph">
                  <wp:posOffset>83185</wp:posOffset>
                </wp:positionV>
                <wp:extent cx="6809105" cy="1905"/>
                <wp:effectExtent l="0" t="9525" r="10795" b="17145"/>
                <wp:wrapTight wrapText="bothSides">
                  <wp:wrapPolygon>
                    <wp:start x="-8" y="0"/>
                    <wp:lineTo x="21592" y="21600"/>
                    <wp:lineTo x="21608" y="21600"/>
                    <wp:lineTo x="8" y="0"/>
                    <wp:lineTo x="-8" y="0"/>
                  </wp:wrapPolygon>
                </wp:wrapTight>
                <wp:docPr id="11"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7.5pt;margin-top:6.55pt;height:0.15pt;width:536.15pt;mso-wrap-distance-left:9pt;mso-wrap-distance-right:9pt;z-index:-251646976;mso-width-relative:page;mso-height-relative:page;" filled="f" stroked="t" coordsize="21600,21600"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HxL92gAAAAoBAAAPAAAAAAAAAAEAIAAAACIAAABkcnMvZG93&#10;bnJldi54bWxQSwECFAAUAAAACACHTuJAP3n2gv4BAADZAwAADgAAAAAAAAABACAAAAApAQAAZHJz&#10;L2Uyb0RvYy54bWxQSwUGAAAAAAYABgBZAQAAmQUAAAAA&#10;">
                <v:fill on="f" focussize="0,0"/>
                <v:stroke weight="1.5pt" color="#632423" joinstyle="round"/>
                <v:imagedata o:title=""/>
                <o:lock v:ext="edit" rotation="t" aspectratio="f"/>
                <w10:wrap type="tight"/>
              </v:shape>
            </w:pict>
          </mc:Fallback>
        </mc:AlternateContent>
      </w:r>
      <w:r>
        <w:rPr>
          <w:rFonts w:hint="eastAsia" w:ascii="微软雅黑" w:hAnsi="微软雅黑" w:eastAsia="微软雅黑"/>
          <w:b/>
          <w:color w:val="0000FF"/>
          <w:sz w:val="24"/>
          <w:szCs w:val="24"/>
          <w:shd w:val="pct10" w:color="auto" w:fill="FFFFFF"/>
        </w:rPr>
        <w:t>注意事项：</w:t>
      </w:r>
    </w:p>
    <w:p>
      <w:pPr>
        <w:spacing w:line="360" w:lineRule="exact"/>
        <w:ind w:left="210" w:hanging="210" w:hangingChars="100"/>
        <w:rPr>
          <w:rFonts w:hint="eastAsia" w:ascii="微软雅黑" w:hAnsi="微软雅黑" w:eastAsia="微软雅黑" w:cs="微软雅黑"/>
        </w:rPr>
      </w:pPr>
      <w:r>
        <w:rPr>
          <w:rFonts w:hint="eastAsia" w:ascii="微软雅黑" w:hAnsi="微软雅黑" w:eastAsia="微软雅黑" w:cs="微软雅黑"/>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pPr>
        <w:spacing w:line="360" w:lineRule="exact"/>
        <w:rPr>
          <w:rFonts w:hint="eastAsia" w:ascii="微软雅黑" w:hAnsi="微软雅黑" w:eastAsia="微软雅黑" w:cs="微软雅黑"/>
        </w:rPr>
      </w:pPr>
      <w:r>
        <w:rPr>
          <w:rFonts w:hint="eastAsia" w:ascii="微软雅黑" w:hAnsi="微软雅黑" w:eastAsia="微软雅黑" w:cs="微软雅黑"/>
        </w:rPr>
        <w:t>2、退票：旅行团开据的是团体机票，航空公司不予退票、签转、更名及改期，一经开票将有损失费用产生，根据各航空公司的有关规定来办理。</w:t>
      </w:r>
    </w:p>
    <w:p>
      <w:pPr>
        <w:spacing w:line="360" w:lineRule="exact"/>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b/>
          <w:bCs/>
        </w:rPr>
        <w:t>中途解除旅游合同问题：旅游过程中游客如要离团，请填写自行离团证明及终止旅游合同书，已经发生费用或已提前预付费用不予退款；离团后，所发生的一切后果由客人自行承担</w:t>
      </w:r>
      <w:r>
        <w:rPr>
          <w:rFonts w:hint="eastAsia" w:ascii="微软雅黑" w:hAnsi="微软雅黑" w:eastAsia="微软雅黑" w:cs="微软雅黑"/>
        </w:rPr>
        <w:t>；</w:t>
      </w:r>
    </w:p>
    <w:p>
      <w:pPr>
        <w:spacing w:line="240" w:lineRule="auto"/>
        <w:rPr>
          <w:rFonts w:hint="eastAsia" w:ascii="微软雅黑" w:hAnsi="微软雅黑" w:eastAsia="微软雅黑" w:cs="微软雅黑"/>
        </w:rPr>
      </w:pPr>
      <w:r>
        <w:rPr>
          <w:rFonts w:hint="eastAsia" w:ascii="微软雅黑" w:hAnsi="微软雅黑" w:eastAsia="微软雅黑" w:cs="微软雅黑"/>
          <w:b/>
          <w:bCs/>
          <w:lang w:val="en-US" w:eastAsia="zh-CN"/>
        </w:rPr>
        <w:t>4、</w:t>
      </w:r>
      <w:r>
        <w:rPr>
          <w:rFonts w:hint="eastAsia" w:ascii="微软雅黑" w:hAnsi="微软雅黑" w:eastAsia="微软雅黑" w:cs="微软雅黑"/>
          <w:b/>
          <w:bCs/>
        </w:rPr>
        <w:t>遇政策性调价或人力不可抗拒因素（如航班延误或者航班取消等）所产生费用由客人自理；</w:t>
      </w:r>
    </w:p>
    <w:p>
      <w:pPr>
        <w:spacing w:line="360" w:lineRule="exact"/>
        <w:ind w:left="210" w:hanging="210" w:hangingChars="100"/>
        <w:rPr>
          <w:rFonts w:hint="eastAsia" w:ascii="微软雅黑" w:hAnsi="微软雅黑" w:eastAsia="微软雅黑" w:cs="微软雅黑"/>
          <w:b/>
          <w:bCs/>
          <w:lang w:val="en-US" w:eastAsia="zh-CN"/>
        </w:rPr>
      </w:pPr>
      <w:r>
        <w:rPr>
          <w:rFonts w:hint="eastAsia" w:ascii="微软雅黑" w:hAnsi="微软雅黑" w:eastAsia="微软雅黑" w:cs="微软雅黑"/>
        </w:rPr>
        <w:t>5、</w:t>
      </w:r>
      <w:r>
        <w:rPr>
          <w:rFonts w:hint="eastAsia" w:ascii="微软雅黑" w:hAnsi="微软雅黑" w:eastAsia="微软雅黑" w:cs="微软雅黑"/>
          <w:b/>
          <w:bCs/>
          <w:lang w:val="en-US" w:eastAsia="zh-CN"/>
        </w:rPr>
        <w:t>保证游览以上行程中所有景点，导游可以根据实际情况，对游览城市、景点的先后顺序做适当调整，具体行程以出发当日为准；如遇国家政策性原因或塌方、台风、塞车延误等不可抗力因素造成的行程延误或不能完成景点</w:t>
      </w:r>
    </w:p>
    <w:p>
      <w:pPr>
        <w:spacing w:line="360" w:lineRule="exact"/>
        <w:ind w:left="210" w:leftChars="100" w:firstLine="0" w:firstLineChars="0"/>
        <w:rPr>
          <w:rFonts w:hint="eastAsia" w:ascii="微软雅黑" w:hAnsi="微软雅黑" w:eastAsia="微软雅黑" w:cs="微软雅黑"/>
          <w:lang w:val="zh-CN" w:eastAsia="zh-CN"/>
        </w:rPr>
      </w:pPr>
      <w:r>
        <w:rPr>
          <w:rFonts w:hint="eastAsia" w:ascii="微软雅黑" w:hAnsi="微软雅黑" w:eastAsia="微软雅黑" w:cs="微软雅黑"/>
          <w:b/>
          <w:bCs/>
          <w:lang w:val="en-US" w:eastAsia="zh-CN"/>
        </w:rPr>
        <w:t>游览</w:t>
      </w:r>
      <w:r>
        <w:rPr>
          <w:rFonts w:hint="eastAsia" w:ascii="微软雅黑" w:hAnsi="微软雅黑" w:eastAsia="微软雅黑" w:cs="微软雅黑"/>
          <w:b/>
          <w:bCs/>
          <w:lang w:val="zh-CN" w:eastAsia="zh-CN"/>
        </w:rPr>
        <w:t>、我社将协助解决，但不承担责任。</w:t>
      </w:r>
    </w:p>
    <w:p>
      <w:pPr>
        <w:spacing w:line="360" w:lineRule="exact"/>
        <w:rPr>
          <w:rFonts w:hint="eastAsia" w:ascii="微软雅黑" w:hAnsi="微软雅黑" w:eastAsia="微软雅黑" w:cs="微软雅黑"/>
          <w:b/>
          <w:bCs/>
        </w:rPr>
      </w:pPr>
      <w:r>
        <w:rPr>
          <w:rFonts w:hint="eastAsia" w:ascii="微软雅黑" w:hAnsi="微软雅黑" w:eastAsia="微软雅黑" w:cs="微软雅黑"/>
        </w:rPr>
        <w:t>6、</w:t>
      </w:r>
      <w:r>
        <w:rPr>
          <w:rFonts w:hint="eastAsia" w:ascii="微软雅黑" w:hAnsi="微软雅黑" w:eastAsia="微软雅黑" w:cs="微软雅黑"/>
          <w:b/>
          <w:bCs/>
        </w:rPr>
        <w:t>本产品为综合报价，总体报价低于景点给予最低优惠政策，所以儿童、老年证、学生证、军官证、记者证、教</w:t>
      </w:r>
    </w:p>
    <w:p>
      <w:pPr>
        <w:spacing w:line="360" w:lineRule="exact"/>
        <w:rPr>
          <w:rFonts w:hint="eastAsia" w:ascii="微软雅黑" w:hAnsi="微软雅黑" w:eastAsia="微软雅黑" w:cs="微软雅黑"/>
          <w:b/>
          <w:bCs/>
        </w:rPr>
      </w:pPr>
      <w:r>
        <w:rPr>
          <w:rFonts w:hint="eastAsia" w:ascii="微软雅黑" w:hAnsi="微软雅黑" w:eastAsia="微软雅黑" w:cs="微软雅黑"/>
          <w:b/>
          <w:bCs/>
        </w:rPr>
        <w:t>师证、导游证、残疾证、离休干部证等相关证件不能使用（所有景点包括自费景点不能使用），并不得享受景点</w:t>
      </w:r>
    </w:p>
    <w:p>
      <w:pPr>
        <w:spacing w:line="360" w:lineRule="exact"/>
        <w:rPr>
          <w:rFonts w:hint="eastAsia" w:ascii="微软雅黑" w:hAnsi="微软雅黑" w:eastAsia="微软雅黑" w:cs="微软雅黑"/>
          <w:lang w:eastAsia="zh-CN"/>
        </w:rPr>
      </w:pPr>
      <w:r>
        <w:rPr>
          <w:rFonts w:hint="eastAsia" w:ascii="微软雅黑" w:hAnsi="微软雅黑" w:eastAsia="微软雅黑" w:cs="微软雅黑"/>
          <w:b/>
          <w:bCs/>
          <w:lang w:val="en-US" w:eastAsia="zh-CN"/>
        </w:rPr>
        <w:t>给</w:t>
      </w:r>
      <w:r>
        <w:rPr>
          <w:rFonts w:hint="eastAsia" w:ascii="微软雅黑" w:hAnsi="微软雅黑" w:eastAsia="微软雅黑" w:cs="微软雅黑"/>
          <w:b/>
          <w:bCs/>
        </w:rPr>
        <w:t>予二次优惠，请与谅解</w:t>
      </w:r>
      <w:r>
        <w:rPr>
          <w:rFonts w:hint="eastAsia" w:ascii="微软雅黑" w:hAnsi="微软雅黑" w:eastAsia="微软雅黑" w:cs="微软雅黑"/>
          <w:b/>
          <w:bCs/>
          <w:lang w:eastAsia="zh-CN"/>
        </w:rPr>
        <w:t>。</w:t>
      </w:r>
      <w:r>
        <w:rPr>
          <w:rFonts w:hint="eastAsia" w:ascii="微软雅黑" w:hAnsi="微软雅黑" w:eastAsia="微软雅黑" w:cs="微软雅黑"/>
          <w:b/>
          <w:bCs/>
          <w:color w:val="FF0000"/>
          <w:lang w:eastAsia="zh-CN"/>
        </w:rPr>
        <w:t>行程中所有景点、住宿、餐饮，车费、导服、不吃不退,</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b/>
          <w:bCs/>
          <w:color w:val="FF0000"/>
          <w:lang w:eastAsia="zh-CN"/>
        </w:rPr>
        <w:t>不玩不退，不住不退。</w:t>
      </w:r>
    </w:p>
    <w:p>
      <w:pPr>
        <w:numPr>
          <w:ilvl w:val="0"/>
          <w:numId w:val="1"/>
        </w:numPr>
        <w:spacing w:line="360" w:lineRule="exact"/>
        <w:rPr>
          <w:rFonts w:hint="eastAsia" w:ascii="微软雅黑" w:hAnsi="微软雅黑" w:eastAsia="微软雅黑" w:cs="微软雅黑"/>
        </w:rPr>
      </w:pPr>
      <w:r>
        <w:rPr>
          <w:rFonts w:hint="eastAsia" w:ascii="微软雅黑" w:hAnsi="微软雅黑" w:eastAsia="微软雅黑" w:cs="微软雅黑"/>
        </w:rPr>
        <w:t>我社在团队进行中会对游客进行电话质量跟踪，接待质量以客人意见单及电话录音为准，如客人有任何异议，</w:t>
      </w:r>
    </w:p>
    <w:p>
      <w:pPr>
        <w:numPr>
          <w:numId w:val="0"/>
        </w:numPr>
        <w:spacing w:line="360" w:lineRule="exact"/>
        <w:rPr>
          <w:rFonts w:hint="eastAsia" w:ascii="微软雅黑" w:hAnsi="微软雅黑" w:eastAsia="微软雅黑" w:cs="微软雅黑"/>
        </w:rPr>
      </w:pPr>
      <w:r>
        <w:rPr>
          <w:rFonts w:hint="eastAsia" w:ascii="微软雅黑" w:hAnsi="微软雅黑" w:eastAsia="微软雅黑" w:cs="微软雅黑"/>
          <w:b/>
          <w:bCs/>
          <w:color w:val="000000"/>
          <w:sz w:val="32"/>
          <w:szCs w:val="32"/>
          <w:lang w:val="en-US" w:eastAsia="zh-CN"/>
        </w:rPr>
        <w:drawing>
          <wp:anchor distT="0" distB="0" distL="114300" distR="114300" simplePos="0" relativeHeight="251678720" behindDoc="1" locked="0" layoutInCell="1" allowOverlap="1">
            <wp:simplePos x="0" y="0"/>
            <wp:positionH relativeFrom="column">
              <wp:posOffset>-456565</wp:posOffset>
            </wp:positionH>
            <wp:positionV relativeFrom="paragraph">
              <wp:posOffset>-478790</wp:posOffset>
            </wp:positionV>
            <wp:extent cx="7574915" cy="10718165"/>
            <wp:effectExtent l="0" t="0" r="6985" b="6985"/>
            <wp:wrapNone/>
            <wp:docPr id="15" name="图片 125" descr="d00051957b235fe510ccd0aca302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5" descr="d00051957b235fe510ccd0aca30227c"/>
                    <pic:cNvPicPr>
                      <a:picLocks noChangeAspect="1"/>
                    </pic:cNvPicPr>
                  </pic:nvPicPr>
                  <pic:blipFill>
                    <a:blip r:embed="rId9"/>
                    <a:stretch>
                      <a:fillRect/>
                    </a:stretch>
                  </pic:blipFill>
                  <pic:spPr>
                    <a:xfrm>
                      <a:off x="0" y="0"/>
                      <a:ext cx="7574915" cy="10718165"/>
                    </a:xfrm>
                    <a:prstGeom prst="rect">
                      <a:avLst/>
                    </a:prstGeom>
                    <a:noFill/>
                    <a:ln>
                      <a:noFill/>
                    </a:ln>
                  </pic:spPr>
                </pic:pic>
              </a:graphicData>
            </a:graphic>
          </wp:anchor>
        </w:drawing>
      </w:r>
    </w:p>
    <w:p>
      <w:pPr>
        <w:numPr>
          <w:numId w:val="0"/>
        </w:numPr>
        <w:spacing w:line="360" w:lineRule="exact"/>
        <w:rPr>
          <w:rFonts w:hint="eastAsia" w:ascii="微软雅黑" w:hAnsi="微软雅黑" w:eastAsia="微软雅黑" w:cs="微软雅黑"/>
        </w:rPr>
      </w:pPr>
    </w:p>
    <w:p>
      <w:pPr>
        <w:numPr>
          <w:numId w:val="0"/>
        </w:numPr>
        <w:spacing w:line="360" w:lineRule="exact"/>
        <w:rPr>
          <w:rFonts w:hint="eastAsia" w:ascii="微软雅黑" w:hAnsi="微软雅黑" w:eastAsia="微软雅黑" w:cs="微软雅黑"/>
        </w:rPr>
      </w:pPr>
      <w:r>
        <w:rPr>
          <w:rFonts w:hint="eastAsia" w:ascii="微软雅黑" w:hAnsi="微软雅黑" w:eastAsia="微软雅黑" w:cs="微软雅黑"/>
        </w:rPr>
        <w:t>请及时反馈至我社，以便我社及时处理投诉并提高服务质量。</w:t>
      </w:r>
    </w:p>
    <w:p>
      <w:pPr>
        <w:spacing w:line="360" w:lineRule="exact"/>
        <w:rPr>
          <w:rFonts w:hint="eastAsia" w:ascii="微软雅黑" w:hAnsi="微软雅黑" w:eastAsia="微软雅黑" w:cs="微软雅黑"/>
        </w:rPr>
      </w:pPr>
      <w:r>
        <w:rPr>
          <w:rFonts w:hint="eastAsia" w:ascii="微软雅黑" w:hAnsi="微软雅黑" w:eastAsia="微软雅黑" w:cs="微软雅黑"/>
        </w:rPr>
        <w:t>8、华东地区在严打黄、赌、毒，请各位游客拒绝黄、赌、毒，晚上不要与陌生人出行或前往当地出租车、黄包车司机推荐的消费场所消费，避免悲剧重演</w:t>
      </w:r>
    </w:p>
    <w:p>
      <w:pPr>
        <w:spacing w:line="360" w:lineRule="exact"/>
        <w:ind w:firstLine="480" w:firstLineChars="200"/>
        <w:rPr>
          <w:rFonts w:hint="eastAsia" w:ascii="微软雅黑" w:hAnsi="微软雅黑" w:eastAsia="微软雅黑" w:cs="微软雅黑"/>
        </w:rPr>
      </w:pPr>
      <w:r>
        <w:rPr>
          <w:rFonts w:hint="eastAsia" w:ascii="微软雅黑" w:hAnsi="微软雅黑" w:eastAsia="微软雅黑"/>
          <w:b/>
          <w:color w:val="0000FF"/>
          <w:sz w:val="24"/>
          <w:szCs w:val="24"/>
          <w:shd w:val="pct10" w:color="auto" w:fill="FFFFFF"/>
        </w:rPr>
        <mc:AlternateContent>
          <mc:Choice Requires="wps">
            <w:drawing>
              <wp:anchor distT="0" distB="0" distL="114300" distR="114300" simplePos="0" relativeHeight="251671552" behindDoc="1" locked="0" layoutInCell="1" allowOverlap="1">
                <wp:simplePos x="0" y="0"/>
                <wp:positionH relativeFrom="column">
                  <wp:posOffset>-30480</wp:posOffset>
                </wp:positionH>
                <wp:positionV relativeFrom="paragraph">
                  <wp:posOffset>216535</wp:posOffset>
                </wp:positionV>
                <wp:extent cx="6809105" cy="1905"/>
                <wp:effectExtent l="0" t="9525" r="10795" b="17145"/>
                <wp:wrapTight wrapText="bothSides">
                  <wp:wrapPolygon>
                    <wp:start x="-8" y="0"/>
                    <wp:lineTo x="21592" y="21600"/>
                    <wp:lineTo x="21608" y="21600"/>
                    <wp:lineTo x="8" y="0"/>
                    <wp:lineTo x="-8" y="0"/>
                  </wp:wrapPolygon>
                </wp:wrapTight>
                <wp:docPr id="13" name="自选图形 47"/>
                <wp:cNvGraphicFramePr/>
                <a:graphic xmlns:a="http://schemas.openxmlformats.org/drawingml/2006/main">
                  <a:graphicData uri="http://schemas.microsoft.com/office/word/2010/wordprocessingShape">
                    <wps:wsp>
                      <wps:cNvCnPr>
                        <a:cxnSpLocks noRot="1"/>
                      </wps:cNvCnPr>
                      <wps:spPr>
                        <a:xfrm flipV="1">
                          <a:off x="0" y="0"/>
                          <a:ext cx="6809105" cy="1905"/>
                        </a:xfrm>
                        <a:prstGeom prst="straightConnector1">
                          <a:avLst/>
                        </a:prstGeom>
                        <a:ln w="19050" cap="flat" cmpd="sng">
                          <a:solidFill>
                            <a:srgbClr val="632423"/>
                          </a:solidFill>
                          <a:prstDash val="solid"/>
                          <a:headEnd type="none" w="med" len="med"/>
                          <a:tailEnd type="none" w="med" len="med"/>
                        </a:ln>
                        <a:effectLst/>
                      </wps:spPr>
                      <wps:bodyPr/>
                    </wps:wsp>
                  </a:graphicData>
                </a:graphic>
              </wp:anchor>
            </w:drawing>
          </mc:Choice>
          <mc:Fallback>
            <w:pict>
              <v:shape id="自选图形 47" o:spid="_x0000_s1026" o:spt="32" type="#_x0000_t32" style="position:absolute;left:0pt;flip:y;margin-left:-2.4pt;margin-top:17.05pt;height:0.15pt;width:536.15pt;mso-wrap-distance-left:9pt;mso-wrap-distance-right:9pt;z-index:-251644928;mso-width-relative:page;mso-height-relative:page;" filled="f" stroked="t" coordsize="21600,21600" wrapcoords="-8 0 21592 21600 21608 21600 8 0 -8 0" o:gfxdata="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Ec2xnZAAAACQEAAA8AAAAAAAAAAQAgAAAAIgAAAGRycy9kb3du&#10;cmV2LnhtbFBLAQIUABQAAAAIAIdO4kB/vpAJ/gEAANkDAAAOAAAAAAAAAAEAIAAAACgBAABkcnMv&#10;ZTJvRG9jLnhtbFBLBQYAAAAABgAGAFkBAACYBQAAAAA=&#10;">
                <v:fill on="f" focussize="0,0"/>
                <v:stroke weight="1.5pt" color="#632423" joinstyle="round"/>
                <v:imagedata o:title=""/>
                <o:lock v:ext="edit" rotation="t" aspectratio="f"/>
                <w10:wrap type="tight"/>
              </v:shape>
            </w:pict>
          </mc:Fallback>
        </mc:AlternateConten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atLeast"/>
        </w:trPr>
        <w:tc>
          <w:tcPr>
            <w:tcW w:w="10922" w:type="dxa"/>
            <w:tcBorders>
              <w:top w:val="single" w:color="FFFFFF" w:sz="18" w:space="0"/>
              <w:left w:val="single" w:color="FFFFFF" w:sz="18" w:space="0"/>
              <w:bottom w:val="single" w:color="FFFFFF" w:sz="18" w:space="0"/>
              <w:right w:val="single" w:color="FFFFFF" w:sz="18" w:space="0"/>
            </w:tcBorders>
            <w:shd w:val="clear" w:color="auto" w:fill="FFFFFF"/>
            <w:noWrap w:val="0"/>
            <w:vAlign w:val="center"/>
          </w:tcPr>
          <w:p>
            <w:pPr>
              <w:spacing w:line="360" w:lineRule="exact"/>
              <w:rPr>
                <w:rFonts w:hint="eastAsia" w:ascii="微软雅黑" w:hAnsi="微软雅黑" w:eastAsia="微软雅黑"/>
                <w:b/>
                <w:color w:val="0000FF"/>
                <w:sz w:val="24"/>
                <w:szCs w:val="24"/>
                <w:shd w:val="pct10" w:color="auto" w:fill="FFFFFF"/>
              </w:rPr>
            </w:pPr>
            <w:r>
              <w:rPr>
                <w:rFonts w:hint="eastAsia" w:ascii="微软雅黑" w:hAnsi="微软雅黑" w:eastAsia="微软雅黑"/>
                <w:b/>
                <w:color w:val="0000FF"/>
                <w:sz w:val="24"/>
                <w:szCs w:val="24"/>
                <w:shd w:val="pct10" w:color="auto" w:fill="FFFFFF"/>
                <w:lang w:eastAsia="zh-CN"/>
              </w:rPr>
              <w:t>自费购物</w:t>
            </w:r>
            <w:r>
              <w:rPr>
                <w:rFonts w:hint="eastAsia" w:ascii="微软雅黑" w:hAnsi="微软雅黑" w:eastAsia="微软雅黑"/>
                <w:b/>
                <w:color w:val="0000FF"/>
                <w:sz w:val="24"/>
                <w:szCs w:val="24"/>
                <w:shd w:val="pct10" w:color="auto" w:fill="FFFFFF"/>
              </w:rPr>
              <w:t>：</w:t>
            </w:r>
          </w:p>
          <w:p>
            <w:pPr>
              <w:spacing w:line="360" w:lineRule="exact"/>
              <w:rPr>
                <w:rFonts w:ascii="微软雅黑" w:hAnsi="微软雅黑" w:eastAsia="微软雅黑" w:cs="微软雅黑"/>
              </w:rPr>
            </w:pP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592"/>
              <w:gridCol w:w="3330"/>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34" w:type="dxa"/>
                  <w:noWrap w:val="0"/>
                  <w:vAlign w:val="center"/>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城市</w:t>
                  </w:r>
                </w:p>
              </w:tc>
              <w:tc>
                <w:tcPr>
                  <w:tcW w:w="2592"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购物店名称</w:t>
                  </w:r>
                </w:p>
              </w:tc>
              <w:tc>
                <w:tcPr>
                  <w:tcW w:w="3330" w:type="dxa"/>
                  <w:noWrap w:val="0"/>
                  <w:vAlign w:val="top"/>
                </w:tcPr>
                <w:p>
                  <w:pPr>
                    <w:spacing w:line="360" w:lineRule="exact"/>
                    <w:jc w:val="center"/>
                    <w:rPr>
                      <w:rFonts w:ascii="微软雅黑" w:hAnsi="微软雅黑" w:eastAsia="微软雅黑" w:cs="微软雅黑"/>
                      <w:b/>
                      <w:bCs/>
                    </w:rPr>
                  </w:pPr>
                  <w:r>
                    <w:rPr>
                      <w:rFonts w:hint="eastAsia" w:ascii="微软雅黑" w:hAnsi="微软雅黑" w:eastAsia="微软雅黑" w:cs="微软雅黑"/>
                      <w:b/>
                      <w:bCs/>
                    </w:rPr>
                    <w:t>介绍</w:t>
                  </w:r>
                </w:p>
              </w:tc>
              <w:tc>
                <w:tcPr>
                  <w:tcW w:w="3688" w:type="dxa"/>
                  <w:noWrap w:val="0"/>
                  <w:vAlign w:val="top"/>
                </w:tcPr>
                <w:p>
                  <w:pPr>
                    <w:spacing w:line="36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ascii="微软雅黑" w:hAnsi="微软雅黑" w:eastAsia="微软雅黑" w:cs="微软雅黑"/>
                    </w:rPr>
                  </w:pPr>
                  <w:r>
                    <w:rPr>
                      <w:rFonts w:hint="eastAsia" w:ascii="微软雅黑" w:hAnsi="微软雅黑" w:eastAsia="微软雅黑" w:cs="微软雅黑"/>
                    </w:rPr>
                    <w:t>苏州</w:t>
                  </w:r>
                </w:p>
              </w:tc>
              <w:tc>
                <w:tcPr>
                  <w:tcW w:w="2592" w:type="dxa"/>
                  <w:noWrap w:val="0"/>
                  <w:vAlign w:val="center"/>
                </w:tcPr>
                <w:p>
                  <w:pPr>
                    <w:spacing w:line="360" w:lineRule="exact"/>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t>苏工匠坊</w:t>
                  </w:r>
                </w:p>
              </w:tc>
              <w:tc>
                <w:tcPr>
                  <w:tcW w:w="3330" w:type="dxa"/>
                  <w:noWrap w:val="0"/>
                  <w:vAlign w:val="top"/>
                </w:tcPr>
                <w:p>
                  <w:pPr>
                    <w:spacing w:line="360" w:lineRule="exact"/>
                    <w:jc w:val="center"/>
                    <w:rPr>
                      <w:rFonts w:ascii="微软雅黑" w:hAnsi="微软雅黑" w:eastAsia="微软雅黑" w:cs="微软雅黑"/>
                    </w:rPr>
                  </w:pPr>
                  <w:r>
                    <w:rPr>
                      <w:rFonts w:hint="eastAsia" w:ascii="微软雅黑" w:hAnsi="微软雅黑" w:eastAsia="微软雅黑" w:cs="微软雅黑"/>
                      <w:sz w:val="21"/>
                      <w:szCs w:val="21"/>
                      <w:lang w:val="en-US" w:eastAsia="zh-CN"/>
                    </w:rPr>
                    <w:t>珠圆玉润，太湖非遗文化展示</w:t>
                  </w:r>
                </w:p>
              </w:tc>
              <w:tc>
                <w:tcPr>
                  <w:tcW w:w="3688" w:type="dxa"/>
                  <w:noWrap w:val="0"/>
                  <w:vAlign w:val="top"/>
                </w:tcPr>
                <w:p>
                  <w:pPr>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spacing w:line="360" w:lineRule="exact"/>
                    <w:jc w:val="center"/>
                    <w:rPr>
                      <w:rFonts w:hint="eastAsia" w:ascii="微软雅黑" w:hAnsi="微软雅黑" w:eastAsia="微软雅黑" w:cs="微软雅黑"/>
                      <w:lang w:eastAsia="zh-CN"/>
                    </w:rPr>
                  </w:pPr>
                  <w:r>
                    <w:rPr>
                      <w:rFonts w:hint="eastAsia" w:eastAsia="微软雅黑" w:cs="微软雅黑"/>
                      <w:lang w:eastAsia="zh-CN"/>
                    </w:rPr>
                    <w:t>桐乡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锦绣</w:t>
                  </w:r>
                  <w:r>
                    <w:rPr>
                      <w:rFonts w:hint="eastAsia" w:ascii="微软雅黑" w:hAnsi="微软雅黑" w:eastAsia="微软雅黑" w:cs="微软雅黑"/>
                      <w:sz w:val="21"/>
                      <w:szCs w:val="21"/>
                    </w:rPr>
                    <w:t>丝绸博物馆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kern w:val="0"/>
                      <w:sz w:val="21"/>
                      <w:szCs w:val="21"/>
                      <w:lang w:val="en-US" w:eastAsia="zh-CN"/>
                    </w:rPr>
                    <w:t>半为西湖，半为绸</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eastAsia="微软雅黑" w:cs="微软雅黑"/>
                      <w:lang w:eastAsia="zh-CN"/>
                    </w:rPr>
                  </w:pPr>
                  <w:r>
                    <w:rPr>
                      <w:rFonts w:hint="eastAsia" w:ascii="微软雅黑" w:hAnsi="微软雅黑" w:eastAsia="微软雅黑" w:cs="微软雅黑"/>
                      <w:kern w:val="0"/>
                      <w:sz w:val="21"/>
                      <w:szCs w:val="21"/>
                      <w:lang w:val="en-US" w:eastAsia="zh-CN"/>
                    </w:rPr>
                    <w:t>无锡</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QG智能生活馆</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lang w:val="en-US" w:eastAsia="zh-CN"/>
                    </w:rPr>
                    <w:t>中国.无锡跨境智能家居生活用品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约1</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4"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default"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上海</w:t>
                  </w:r>
                </w:p>
              </w:tc>
              <w:tc>
                <w:tcPr>
                  <w:tcW w:w="2592"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ind w:firstLine="210" w:firstLineChars="1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330"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上海东盟乳胶或工艺品</w:t>
                  </w:r>
                </w:p>
              </w:tc>
              <w:tc>
                <w:tcPr>
                  <w:tcW w:w="3688" w:type="dxa"/>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tc>
            </w:tr>
          </w:tbl>
          <w:p>
            <w:pPr>
              <w:spacing w:line="360" w:lineRule="exact"/>
              <w:ind w:firstLine="840" w:firstLineChars="400"/>
              <w:rPr>
                <w:rFonts w:hint="eastAsia" w:ascii="微软雅黑" w:hAnsi="微软雅黑" w:eastAsia="微软雅黑" w:cs="微软雅黑"/>
              </w:rPr>
            </w:pP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本人已详细阅读并充分理解以上所有内容，并愿意在友好、平等、自愿的情况下确认：</w:t>
            </w:r>
          </w:p>
          <w:p>
            <w:pPr>
              <w:spacing w:line="360" w:lineRule="exact"/>
              <w:ind w:firstLine="840" w:firstLineChars="400"/>
              <w:rPr>
                <w:rFonts w:ascii="微软雅黑" w:hAnsi="微软雅黑" w:eastAsia="微软雅黑" w:cs="微软雅黑"/>
              </w:rPr>
            </w:pPr>
            <w:r>
              <w:rPr>
                <w:rFonts w:hint="eastAsia" w:ascii="微软雅黑" w:hAnsi="微软雅黑" w:eastAsia="微软雅黑" w:cs="微软雅黑"/>
              </w:rPr>
              <w:t>旅行社已就上述自费或另付费的项目特色、旅游者自愿增加事宜及相关风险对我进行了全面的告知、提醒。我经慎重考虑后，自愿前往上述自费景点及娱乐项目，旅行社并无强迫。我承诺将按照导游提醒游览参观事宜，并遵循旅行社的提示理性消费、注意自身人身财产安全等事项。</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我自愿签署《项目补充确认书》作为双方签署的旅游合同不可分割的组成部分，并承诺不因此投诉和诉讼。</w:t>
            </w:r>
          </w:p>
          <w:p>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旅游者（签字）：                                 旅行社（签字/盖章）：                   </w:t>
            </w:r>
          </w:p>
          <w:p>
            <w:pPr>
              <w:spacing w:line="360" w:lineRule="exact"/>
              <w:ind w:firstLine="420" w:firstLineChars="200"/>
              <w:rPr>
                <w:rFonts w:ascii="微软雅黑" w:hAnsi="微软雅黑" w:eastAsia="微软雅黑" w:cs="微软雅黑"/>
                <w:spacing w:val="-1"/>
                <w:lang w:bidi="zh-CN"/>
              </w:rPr>
            </w:pPr>
            <w:r>
              <w:rPr>
                <w:rFonts w:hint="eastAsia" w:ascii="微软雅黑" w:hAnsi="微软雅黑" w:eastAsia="微软雅黑" w:cs="微软雅黑"/>
              </w:rPr>
              <w:t>日期：                                               日期：           </w:t>
            </w:r>
          </w:p>
        </w:tc>
      </w:tr>
    </w:tbl>
    <w:p>
      <w:pPr>
        <w:spacing w:line="360" w:lineRule="exact"/>
        <w:ind w:firstLine="400" w:firstLineChars="200"/>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rPr>
          <w:rFonts w:hint="eastAsia" w:ascii="微软雅黑" w:hAnsi="微软雅黑" w:eastAsia="微软雅黑" w:cs="微软雅黑"/>
          <w:bCs/>
          <w:color w:val="404040"/>
          <w:sz w:val="20"/>
          <w:szCs w:val="20"/>
        </w:rPr>
      </w:pPr>
      <w:r>
        <w:rPr>
          <w:rFonts w:hint="eastAsia" w:ascii="微软雅黑" w:hAnsi="微软雅黑" w:eastAsia="微软雅黑" w:cs="微软雅黑"/>
          <w:bCs/>
          <w:color w:val="404040"/>
          <w:sz w:val="20"/>
          <w:szCs w:val="20"/>
        </w:rPr>
        <w:t xml:space="preserve"> </w:t>
      </w:r>
    </w:p>
    <w:p>
      <w:pPr>
        <w:spacing w:line="360" w:lineRule="exact"/>
        <w:jc w:val="right"/>
        <w:rPr>
          <w:rFonts w:hint="eastAsia" w:ascii="微软雅黑" w:hAnsi="微软雅黑" w:eastAsia="微软雅黑" w:cs="微软雅黑"/>
        </w:rPr>
      </w:pPr>
      <w:r>
        <w:rPr>
          <w:rFonts w:hint="eastAsia" w:ascii="微软雅黑" w:hAnsi="微软雅黑" w:eastAsia="微软雅黑" w:cs="微软雅黑"/>
          <w:b/>
          <w:color w:val="FF0000"/>
          <w:sz w:val="28"/>
          <w:szCs w:val="28"/>
        </w:rPr>
        <w:t>祝您旅途愉快！</w:t>
      </w:r>
    </w:p>
    <w:sectPr>
      <w:headerReference r:id="rId3" w:type="default"/>
      <w:pgSz w:w="11906" w:h="16838"/>
      <w:pgMar w:top="720" w:right="720" w:bottom="720" w:left="720" w:header="113"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r>
      <w:rPr>
        <w:rFonts w:hint="eastAsia" w:ascii="微软雅黑" w:hAnsi="微软雅黑" w:eastAsia="微软雅黑" w:cs="微软雅黑"/>
      </w:rPr>
      <w:drawing>
        <wp:anchor distT="0" distB="0" distL="114300" distR="114300" simplePos="0" relativeHeight="251658240" behindDoc="1" locked="0" layoutInCell="1" allowOverlap="1">
          <wp:simplePos x="0" y="0"/>
          <wp:positionH relativeFrom="column">
            <wp:posOffset>-462915</wp:posOffset>
          </wp:positionH>
          <wp:positionV relativeFrom="paragraph">
            <wp:posOffset>-81280</wp:posOffset>
          </wp:positionV>
          <wp:extent cx="7565390" cy="10701020"/>
          <wp:effectExtent l="0" t="0" r="16510" b="5080"/>
          <wp:wrapNone/>
          <wp:docPr id="18" name="图片 10" descr="G:\2017.07\行程首页背景\背景1 (2).jpg背景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G:\2017.07\行程首页背景\背景1 (2).jpg背景1 (2)"/>
                  <pic:cNvPicPr>
                    <a:picLocks noChangeAspect="1"/>
                  </pic:cNvPicPr>
                </pic:nvPicPr>
                <pic:blipFill>
                  <a:blip r:embed="rId1"/>
                  <a:stretch>
                    <a:fillRect/>
                  </a:stretch>
                </pic:blipFill>
                <pic:spPr>
                  <a:xfrm>
                    <a:off x="0" y="0"/>
                    <a:ext cx="7565390" cy="107010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FA025"/>
    <w:multiLevelType w:val="singleLevel"/>
    <w:tmpl w:val="8B5FA025"/>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5EF"/>
    <w:rsid w:val="00000069"/>
    <w:rsid w:val="00000259"/>
    <w:rsid w:val="000025A6"/>
    <w:rsid w:val="00013297"/>
    <w:rsid w:val="00013AB7"/>
    <w:rsid w:val="00015D2A"/>
    <w:rsid w:val="00022526"/>
    <w:rsid w:val="00027FB7"/>
    <w:rsid w:val="0003051C"/>
    <w:rsid w:val="00031179"/>
    <w:rsid w:val="00035CB6"/>
    <w:rsid w:val="000406CA"/>
    <w:rsid w:val="00041867"/>
    <w:rsid w:val="00042BA0"/>
    <w:rsid w:val="00045D1D"/>
    <w:rsid w:val="00046088"/>
    <w:rsid w:val="00051E36"/>
    <w:rsid w:val="000539DA"/>
    <w:rsid w:val="00055650"/>
    <w:rsid w:val="00056C1E"/>
    <w:rsid w:val="00060C26"/>
    <w:rsid w:val="00062A5A"/>
    <w:rsid w:val="00074CD2"/>
    <w:rsid w:val="00075B16"/>
    <w:rsid w:val="0008048F"/>
    <w:rsid w:val="00080C15"/>
    <w:rsid w:val="000815B1"/>
    <w:rsid w:val="00082836"/>
    <w:rsid w:val="00083C0B"/>
    <w:rsid w:val="00084A3A"/>
    <w:rsid w:val="00086711"/>
    <w:rsid w:val="000905DB"/>
    <w:rsid w:val="00091F33"/>
    <w:rsid w:val="00093D7E"/>
    <w:rsid w:val="000A064F"/>
    <w:rsid w:val="000A5785"/>
    <w:rsid w:val="000B1E3F"/>
    <w:rsid w:val="000B2130"/>
    <w:rsid w:val="000B70AB"/>
    <w:rsid w:val="000C24DC"/>
    <w:rsid w:val="000C3630"/>
    <w:rsid w:val="000C3A1A"/>
    <w:rsid w:val="000C4C4A"/>
    <w:rsid w:val="000C61D4"/>
    <w:rsid w:val="000C797D"/>
    <w:rsid w:val="000D4A84"/>
    <w:rsid w:val="000D7BBB"/>
    <w:rsid w:val="000E569A"/>
    <w:rsid w:val="000F3BAD"/>
    <w:rsid w:val="000F4588"/>
    <w:rsid w:val="00100E60"/>
    <w:rsid w:val="0011271E"/>
    <w:rsid w:val="00112725"/>
    <w:rsid w:val="00112EDC"/>
    <w:rsid w:val="00115A4A"/>
    <w:rsid w:val="001170F1"/>
    <w:rsid w:val="00124A74"/>
    <w:rsid w:val="00124CB0"/>
    <w:rsid w:val="00130978"/>
    <w:rsid w:val="00132679"/>
    <w:rsid w:val="00134BF7"/>
    <w:rsid w:val="0013574A"/>
    <w:rsid w:val="00136813"/>
    <w:rsid w:val="00144F7E"/>
    <w:rsid w:val="00154D53"/>
    <w:rsid w:val="001550C3"/>
    <w:rsid w:val="00157ECB"/>
    <w:rsid w:val="00157F4B"/>
    <w:rsid w:val="001626AA"/>
    <w:rsid w:val="001626F0"/>
    <w:rsid w:val="001647F5"/>
    <w:rsid w:val="001667D9"/>
    <w:rsid w:val="00170BE7"/>
    <w:rsid w:val="001735A8"/>
    <w:rsid w:val="0017518D"/>
    <w:rsid w:val="001765E9"/>
    <w:rsid w:val="00177438"/>
    <w:rsid w:val="0018242D"/>
    <w:rsid w:val="001849A5"/>
    <w:rsid w:val="00184C54"/>
    <w:rsid w:val="001937EC"/>
    <w:rsid w:val="00193CE5"/>
    <w:rsid w:val="001954BA"/>
    <w:rsid w:val="00195C35"/>
    <w:rsid w:val="001971FF"/>
    <w:rsid w:val="001B0848"/>
    <w:rsid w:val="001B13C4"/>
    <w:rsid w:val="001B51F9"/>
    <w:rsid w:val="001C1B4A"/>
    <w:rsid w:val="001C2998"/>
    <w:rsid w:val="001C56A4"/>
    <w:rsid w:val="001C65DD"/>
    <w:rsid w:val="001D29FC"/>
    <w:rsid w:val="001D57B3"/>
    <w:rsid w:val="001D57C3"/>
    <w:rsid w:val="001E0A0C"/>
    <w:rsid w:val="001E25DF"/>
    <w:rsid w:val="001E3376"/>
    <w:rsid w:val="001E4E4B"/>
    <w:rsid w:val="001E7CF0"/>
    <w:rsid w:val="001F1A69"/>
    <w:rsid w:val="001F2F7F"/>
    <w:rsid w:val="001F5489"/>
    <w:rsid w:val="00203ADF"/>
    <w:rsid w:val="002074DF"/>
    <w:rsid w:val="00212982"/>
    <w:rsid w:val="00212AF0"/>
    <w:rsid w:val="00214D8B"/>
    <w:rsid w:val="00222B01"/>
    <w:rsid w:val="0022346F"/>
    <w:rsid w:val="0022360A"/>
    <w:rsid w:val="00233D5B"/>
    <w:rsid w:val="00235183"/>
    <w:rsid w:val="00237574"/>
    <w:rsid w:val="00252870"/>
    <w:rsid w:val="00260555"/>
    <w:rsid w:val="0026258B"/>
    <w:rsid w:val="00264F0B"/>
    <w:rsid w:val="00264FC0"/>
    <w:rsid w:val="00266DBB"/>
    <w:rsid w:val="00274437"/>
    <w:rsid w:val="0027755F"/>
    <w:rsid w:val="00277D47"/>
    <w:rsid w:val="00281246"/>
    <w:rsid w:val="00283D3A"/>
    <w:rsid w:val="00290BB1"/>
    <w:rsid w:val="00293ECD"/>
    <w:rsid w:val="00296D62"/>
    <w:rsid w:val="002A26B8"/>
    <w:rsid w:val="002A3D65"/>
    <w:rsid w:val="002A6038"/>
    <w:rsid w:val="002A658C"/>
    <w:rsid w:val="002B008B"/>
    <w:rsid w:val="002B4010"/>
    <w:rsid w:val="002B4777"/>
    <w:rsid w:val="002B7660"/>
    <w:rsid w:val="002C666D"/>
    <w:rsid w:val="002D423D"/>
    <w:rsid w:val="002D474A"/>
    <w:rsid w:val="002D5058"/>
    <w:rsid w:val="002D55A4"/>
    <w:rsid w:val="002F18B1"/>
    <w:rsid w:val="002F7754"/>
    <w:rsid w:val="0030569F"/>
    <w:rsid w:val="00306D34"/>
    <w:rsid w:val="00307059"/>
    <w:rsid w:val="00311FED"/>
    <w:rsid w:val="00316324"/>
    <w:rsid w:val="003165A7"/>
    <w:rsid w:val="00321451"/>
    <w:rsid w:val="003219E4"/>
    <w:rsid w:val="00322B8A"/>
    <w:rsid w:val="00326E0F"/>
    <w:rsid w:val="00330EE2"/>
    <w:rsid w:val="00331234"/>
    <w:rsid w:val="00332960"/>
    <w:rsid w:val="00332B2A"/>
    <w:rsid w:val="00334473"/>
    <w:rsid w:val="00337871"/>
    <w:rsid w:val="00344916"/>
    <w:rsid w:val="0034625E"/>
    <w:rsid w:val="003473DB"/>
    <w:rsid w:val="00353D07"/>
    <w:rsid w:val="00354992"/>
    <w:rsid w:val="00356641"/>
    <w:rsid w:val="003622FA"/>
    <w:rsid w:val="00362F42"/>
    <w:rsid w:val="00364178"/>
    <w:rsid w:val="00373EAE"/>
    <w:rsid w:val="00374A45"/>
    <w:rsid w:val="00374D13"/>
    <w:rsid w:val="00374D49"/>
    <w:rsid w:val="00381D31"/>
    <w:rsid w:val="00383B13"/>
    <w:rsid w:val="003840B6"/>
    <w:rsid w:val="0039122A"/>
    <w:rsid w:val="00392883"/>
    <w:rsid w:val="00392CD3"/>
    <w:rsid w:val="00395399"/>
    <w:rsid w:val="00397BCF"/>
    <w:rsid w:val="003A4B2F"/>
    <w:rsid w:val="003A4F83"/>
    <w:rsid w:val="003B0660"/>
    <w:rsid w:val="003B1087"/>
    <w:rsid w:val="003B1380"/>
    <w:rsid w:val="003B158C"/>
    <w:rsid w:val="003B566E"/>
    <w:rsid w:val="003B6AE3"/>
    <w:rsid w:val="003B791A"/>
    <w:rsid w:val="003C30B2"/>
    <w:rsid w:val="003D02CE"/>
    <w:rsid w:val="003D2703"/>
    <w:rsid w:val="003D6FF9"/>
    <w:rsid w:val="003E1098"/>
    <w:rsid w:val="003E1E2B"/>
    <w:rsid w:val="003E2F79"/>
    <w:rsid w:val="003E4DCE"/>
    <w:rsid w:val="003E5A94"/>
    <w:rsid w:val="003E5E4E"/>
    <w:rsid w:val="003E7464"/>
    <w:rsid w:val="003F742D"/>
    <w:rsid w:val="00400254"/>
    <w:rsid w:val="004015C3"/>
    <w:rsid w:val="00402052"/>
    <w:rsid w:val="00402BA8"/>
    <w:rsid w:val="0040780A"/>
    <w:rsid w:val="004100E5"/>
    <w:rsid w:val="00412D85"/>
    <w:rsid w:val="00416F9B"/>
    <w:rsid w:val="00432D91"/>
    <w:rsid w:val="00433F8B"/>
    <w:rsid w:val="004369F5"/>
    <w:rsid w:val="00436A2C"/>
    <w:rsid w:val="00440BC7"/>
    <w:rsid w:val="00441143"/>
    <w:rsid w:val="00444DFB"/>
    <w:rsid w:val="00454993"/>
    <w:rsid w:val="004564FE"/>
    <w:rsid w:val="004763A6"/>
    <w:rsid w:val="00477153"/>
    <w:rsid w:val="00480FED"/>
    <w:rsid w:val="004854A8"/>
    <w:rsid w:val="00486C50"/>
    <w:rsid w:val="00492A06"/>
    <w:rsid w:val="004960F3"/>
    <w:rsid w:val="004A1D97"/>
    <w:rsid w:val="004A4604"/>
    <w:rsid w:val="004A739E"/>
    <w:rsid w:val="004B4289"/>
    <w:rsid w:val="004B49A3"/>
    <w:rsid w:val="004B78D6"/>
    <w:rsid w:val="004C459B"/>
    <w:rsid w:val="004C699E"/>
    <w:rsid w:val="004D2F43"/>
    <w:rsid w:val="004D5FC1"/>
    <w:rsid w:val="004E5ECA"/>
    <w:rsid w:val="004F126B"/>
    <w:rsid w:val="004F3261"/>
    <w:rsid w:val="004F6548"/>
    <w:rsid w:val="004F65E8"/>
    <w:rsid w:val="005014DA"/>
    <w:rsid w:val="00502672"/>
    <w:rsid w:val="005045EF"/>
    <w:rsid w:val="00510A94"/>
    <w:rsid w:val="00516EB1"/>
    <w:rsid w:val="0052416E"/>
    <w:rsid w:val="00526D26"/>
    <w:rsid w:val="00531DE1"/>
    <w:rsid w:val="0053379D"/>
    <w:rsid w:val="005346D3"/>
    <w:rsid w:val="00536217"/>
    <w:rsid w:val="00536B2C"/>
    <w:rsid w:val="0054114D"/>
    <w:rsid w:val="0054173D"/>
    <w:rsid w:val="00542835"/>
    <w:rsid w:val="00543205"/>
    <w:rsid w:val="00546DBF"/>
    <w:rsid w:val="005515D0"/>
    <w:rsid w:val="00553F9B"/>
    <w:rsid w:val="005542C3"/>
    <w:rsid w:val="00556301"/>
    <w:rsid w:val="00560DBD"/>
    <w:rsid w:val="00561219"/>
    <w:rsid w:val="00561AFD"/>
    <w:rsid w:val="00566DEF"/>
    <w:rsid w:val="005675D7"/>
    <w:rsid w:val="00572025"/>
    <w:rsid w:val="005735E6"/>
    <w:rsid w:val="00576B13"/>
    <w:rsid w:val="0057744D"/>
    <w:rsid w:val="0058146C"/>
    <w:rsid w:val="005823A9"/>
    <w:rsid w:val="0058396B"/>
    <w:rsid w:val="00584406"/>
    <w:rsid w:val="005909A9"/>
    <w:rsid w:val="0059268D"/>
    <w:rsid w:val="00595609"/>
    <w:rsid w:val="00596611"/>
    <w:rsid w:val="0059743C"/>
    <w:rsid w:val="005A28B7"/>
    <w:rsid w:val="005A345C"/>
    <w:rsid w:val="005A6ECB"/>
    <w:rsid w:val="005B45D2"/>
    <w:rsid w:val="005B4BC9"/>
    <w:rsid w:val="005C2E4F"/>
    <w:rsid w:val="005C2F41"/>
    <w:rsid w:val="005D3379"/>
    <w:rsid w:val="005D3F62"/>
    <w:rsid w:val="005D4720"/>
    <w:rsid w:val="005D782D"/>
    <w:rsid w:val="005D7DE2"/>
    <w:rsid w:val="005E4267"/>
    <w:rsid w:val="005E6F6F"/>
    <w:rsid w:val="005F0BD5"/>
    <w:rsid w:val="005F212F"/>
    <w:rsid w:val="006012D6"/>
    <w:rsid w:val="006043FA"/>
    <w:rsid w:val="00605E2B"/>
    <w:rsid w:val="00612660"/>
    <w:rsid w:val="00615589"/>
    <w:rsid w:val="00620BF5"/>
    <w:rsid w:val="006242A9"/>
    <w:rsid w:val="0062754A"/>
    <w:rsid w:val="0063107D"/>
    <w:rsid w:val="00636043"/>
    <w:rsid w:val="0063612D"/>
    <w:rsid w:val="00641FB3"/>
    <w:rsid w:val="006533A4"/>
    <w:rsid w:val="00656221"/>
    <w:rsid w:val="00664ED2"/>
    <w:rsid w:val="006660F6"/>
    <w:rsid w:val="00667CD9"/>
    <w:rsid w:val="00667D2A"/>
    <w:rsid w:val="00670123"/>
    <w:rsid w:val="00675A2B"/>
    <w:rsid w:val="00677676"/>
    <w:rsid w:val="00680B92"/>
    <w:rsid w:val="006940F4"/>
    <w:rsid w:val="006951A5"/>
    <w:rsid w:val="00695A3C"/>
    <w:rsid w:val="006964DC"/>
    <w:rsid w:val="006A1B7E"/>
    <w:rsid w:val="006A2687"/>
    <w:rsid w:val="006A603A"/>
    <w:rsid w:val="006B16ED"/>
    <w:rsid w:val="006B2CC0"/>
    <w:rsid w:val="006B5B58"/>
    <w:rsid w:val="006B6C22"/>
    <w:rsid w:val="006C0D36"/>
    <w:rsid w:val="006C1934"/>
    <w:rsid w:val="006C25F4"/>
    <w:rsid w:val="006C2BC5"/>
    <w:rsid w:val="006C3CB7"/>
    <w:rsid w:val="006C535B"/>
    <w:rsid w:val="006D0D2B"/>
    <w:rsid w:val="006D3849"/>
    <w:rsid w:val="006D531E"/>
    <w:rsid w:val="006D551C"/>
    <w:rsid w:val="006D573E"/>
    <w:rsid w:val="006D6523"/>
    <w:rsid w:val="006E156E"/>
    <w:rsid w:val="006E4562"/>
    <w:rsid w:val="006E5A3F"/>
    <w:rsid w:val="006E5C7C"/>
    <w:rsid w:val="006E76DB"/>
    <w:rsid w:val="006E777C"/>
    <w:rsid w:val="006F3D78"/>
    <w:rsid w:val="00701416"/>
    <w:rsid w:val="00701F17"/>
    <w:rsid w:val="007031E2"/>
    <w:rsid w:val="007034C7"/>
    <w:rsid w:val="00703A49"/>
    <w:rsid w:val="00715C22"/>
    <w:rsid w:val="007206FB"/>
    <w:rsid w:val="007232D8"/>
    <w:rsid w:val="00735AE2"/>
    <w:rsid w:val="00746CC5"/>
    <w:rsid w:val="007471CF"/>
    <w:rsid w:val="007531D3"/>
    <w:rsid w:val="007566BC"/>
    <w:rsid w:val="00761144"/>
    <w:rsid w:val="0076289E"/>
    <w:rsid w:val="007643AF"/>
    <w:rsid w:val="00771F05"/>
    <w:rsid w:val="007724C5"/>
    <w:rsid w:val="00773927"/>
    <w:rsid w:val="00777AEF"/>
    <w:rsid w:val="007802DE"/>
    <w:rsid w:val="00782078"/>
    <w:rsid w:val="00785C21"/>
    <w:rsid w:val="00785E31"/>
    <w:rsid w:val="00785E73"/>
    <w:rsid w:val="00790DDC"/>
    <w:rsid w:val="0079379C"/>
    <w:rsid w:val="007977EC"/>
    <w:rsid w:val="007A2A2F"/>
    <w:rsid w:val="007B0C63"/>
    <w:rsid w:val="007B67E5"/>
    <w:rsid w:val="007B7EDF"/>
    <w:rsid w:val="007D7232"/>
    <w:rsid w:val="007D786C"/>
    <w:rsid w:val="007D7BAE"/>
    <w:rsid w:val="007E0636"/>
    <w:rsid w:val="007F35DB"/>
    <w:rsid w:val="007F68B5"/>
    <w:rsid w:val="007F7F60"/>
    <w:rsid w:val="008000BA"/>
    <w:rsid w:val="00800610"/>
    <w:rsid w:val="00803186"/>
    <w:rsid w:val="00815193"/>
    <w:rsid w:val="0081534C"/>
    <w:rsid w:val="0081727B"/>
    <w:rsid w:val="0082318A"/>
    <w:rsid w:val="00826AF2"/>
    <w:rsid w:val="00832B78"/>
    <w:rsid w:val="00834B13"/>
    <w:rsid w:val="00836741"/>
    <w:rsid w:val="008433F9"/>
    <w:rsid w:val="0085029D"/>
    <w:rsid w:val="00850ECB"/>
    <w:rsid w:val="00852851"/>
    <w:rsid w:val="00852890"/>
    <w:rsid w:val="0086094F"/>
    <w:rsid w:val="008660DD"/>
    <w:rsid w:val="00866B9E"/>
    <w:rsid w:val="0087017A"/>
    <w:rsid w:val="00872F7B"/>
    <w:rsid w:val="00875A4F"/>
    <w:rsid w:val="008832CE"/>
    <w:rsid w:val="00884A13"/>
    <w:rsid w:val="00886752"/>
    <w:rsid w:val="00886885"/>
    <w:rsid w:val="00891089"/>
    <w:rsid w:val="008A29A6"/>
    <w:rsid w:val="008A3836"/>
    <w:rsid w:val="008A3B4B"/>
    <w:rsid w:val="008A58DB"/>
    <w:rsid w:val="008B239F"/>
    <w:rsid w:val="008B3AFD"/>
    <w:rsid w:val="008B3CF4"/>
    <w:rsid w:val="008C087A"/>
    <w:rsid w:val="008C14B5"/>
    <w:rsid w:val="008C41E4"/>
    <w:rsid w:val="008C4D88"/>
    <w:rsid w:val="008C5BCF"/>
    <w:rsid w:val="008C6F0D"/>
    <w:rsid w:val="008D487D"/>
    <w:rsid w:val="008D66F6"/>
    <w:rsid w:val="008E0411"/>
    <w:rsid w:val="008E7BC5"/>
    <w:rsid w:val="008F662E"/>
    <w:rsid w:val="008F6DAF"/>
    <w:rsid w:val="008F772E"/>
    <w:rsid w:val="008F7DD0"/>
    <w:rsid w:val="00901A14"/>
    <w:rsid w:val="00903A4A"/>
    <w:rsid w:val="00905A4B"/>
    <w:rsid w:val="00912820"/>
    <w:rsid w:val="00916831"/>
    <w:rsid w:val="00920E7F"/>
    <w:rsid w:val="009247B1"/>
    <w:rsid w:val="00925964"/>
    <w:rsid w:val="00927134"/>
    <w:rsid w:val="009277C2"/>
    <w:rsid w:val="009341F5"/>
    <w:rsid w:val="0093649B"/>
    <w:rsid w:val="0094668E"/>
    <w:rsid w:val="0094681A"/>
    <w:rsid w:val="0094740E"/>
    <w:rsid w:val="009724DB"/>
    <w:rsid w:val="00975118"/>
    <w:rsid w:val="00985436"/>
    <w:rsid w:val="00986807"/>
    <w:rsid w:val="00991C07"/>
    <w:rsid w:val="00992960"/>
    <w:rsid w:val="009947E0"/>
    <w:rsid w:val="009A4C06"/>
    <w:rsid w:val="009A70BD"/>
    <w:rsid w:val="009B0470"/>
    <w:rsid w:val="009B0C39"/>
    <w:rsid w:val="009B3546"/>
    <w:rsid w:val="009C0FA9"/>
    <w:rsid w:val="009C2856"/>
    <w:rsid w:val="009C287E"/>
    <w:rsid w:val="009D361B"/>
    <w:rsid w:val="009D392F"/>
    <w:rsid w:val="009E16DF"/>
    <w:rsid w:val="009E1C24"/>
    <w:rsid w:val="009E1F2E"/>
    <w:rsid w:val="009E2E2A"/>
    <w:rsid w:val="009E4765"/>
    <w:rsid w:val="009E5391"/>
    <w:rsid w:val="009F1A29"/>
    <w:rsid w:val="009F26AC"/>
    <w:rsid w:val="009F292A"/>
    <w:rsid w:val="009F77F4"/>
    <w:rsid w:val="00A020E1"/>
    <w:rsid w:val="00A033A3"/>
    <w:rsid w:val="00A034FB"/>
    <w:rsid w:val="00A048E6"/>
    <w:rsid w:val="00A06501"/>
    <w:rsid w:val="00A07A9D"/>
    <w:rsid w:val="00A138D5"/>
    <w:rsid w:val="00A1392B"/>
    <w:rsid w:val="00A17858"/>
    <w:rsid w:val="00A17AD1"/>
    <w:rsid w:val="00A31C89"/>
    <w:rsid w:val="00A343B4"/>
    <w:rsid w:val="00A35A14"/>
    <w:rsid w:val="00A364DA"/>
    <w:rsid w:val="00A37623"/>
    <w:rsid w:val="00A43E8C"/>
    <w:rsid w:val="00A4604D"/>
    <w:rsid w:val="00A46A94"/>
    <w:rsid w:val="00A46B71"/>
    <w:rsid w:val="00A55ACD"/>
    <w:rsid w:val="00A5685E"/>
    <w:rsid w:val="00A62360"/>
    <w:rsid w:val="00A6260D"/>
    <w:rsid w:val="00A6394B"/>
    <w:rsid w:val="00A64588"/>
    <w:rsid w:val="00A652FE"/>
    <w:rsid w:val="00A67290"/>
    <w:rsid w:val="00A70E76"/>
    <w:rsid w:val="00A777FC"/>
    <w:rsid w:val="00A7780A"/>
    <w:rsid w:val="00A77DB2"/>
    <w:rsid w:val="00A80039"/>
    <w:rsid w:val="00A803BE"/>
    <w:rsid w:val="00A83A51"/>
    <w:rsid w:val="00A84AB6"/>
    <w:rsid w:val="00A8742C"/>
    <w:rsid w:val="00A87B29"/>
    <w:rsid w:val="00A92C9C"/>
    <w:rsid w:val="00A92EE6"/>
    <w:rsid w:val="00A95798"/>
    <w:rsid w:val="00A96016"/>
    <w:rsid w:val="00AA0E65"/>
    <w:rsid w:val="00AA4608"/>
    <w:rsid w:val="00AB2FE1"/>
    <w:rsid w:val="00AB42F9"/>
    <w:rsid w:val="00AB43B9"/>
    <w:rsid w:val="00AB5796"/>
    <w:rsid w:val="00AB5FE5"/>
    <w:rsid w:val="00AB6BFD"/>
    <w:rsid w:val="00AC054E"/>
    <w:rsid w:val="00AC61C9"/>
    <w:rsid w:val="00AC685F"/>
    <w:rsid w:val="00AD106C"/>
    <w:rsid w:val="00AD3026"/>
    <w:rsid w:val="00AD4C16"/>
    <w:rsid w:val="00AD579F"/>
    <w:rsid w:val="00AD5964"/>
    <w:rsid w:val="00AE0128"/>
    <w:rsid w:val="00AE2676"/>
    <w:rsid w:val="00AE2D18"/>
    <w:rsid w:val="00AE5056"/>
    <w:rsid w:val="00AE656E"/>
    <w:rsid w:val="00AE785B"/>
    <w:rsid w:val="00AF0A2C"/>
    <w:rsid w:val="00AF0EC6"/>
    <w:rsid w:val="00AF5D45"/>
    <w:rsid w:val="00AF7983"/>
    <w:rsid w:val="00B0579B"/>
    <w:rsid w:val="00B0686A"/>
    <w:rsid w:val="00B06B3F"/>
    <w:rsid w:val="00B14B49"/>
    <w:rsid w:val="00B21EEF"/>
    <w:rsid w:val="00B23893"/>
    <w:rsid w:val="00B23C5A"/>
    <w:rsid w:val="00B2400C"/>
    <w:rsid w:val="00B26883"/>
    <w:rsid w:val="00B311D2"/>
    <w:rsid w:val="00B321D6"/>
    <w:rsid w:val="00B42B0A"/>
    <w:rsid w:val="00B44AB9"/>
    <w:rsid w:val="00B46DAB"/>
    <w:rsid w:val="00B518F9"/>
    <w:rsid w:val="00B51C1B"/>
    <w:rsid w:val="00B53C5B"/>
    <w:rsid w:val="00B55916"/>
    <w:rsid w:val="00B55B1E"/>
    <w:rsid w:val="00B637D9"/>
    <w:rsid w:val="00B64FEB"/>
    <w:rsid w:val="00B67274"/>
    <w:rsid w:val="00B75ED7"/>
    <w:rsid w:val="00B7621C"/>
    <w:rsid w:val="00B77628"/>
    <w:rsid w:val="00B77C30"/>
    <w:rsid w:val="00B800DF"/>
    <w:rsid w:val="00B8263E"/>
    <w:rsid w:val="00B87E7B"/>
    <w:rsid w:val="00B9457B"/>
    <w:rsid w:val="00BA39E3"/>
    <w:rsid w:val="00BA5C35"/>
    <w:rsid w:val="00BA738B"/>
    <w:rsid w:val="00BB3341"/>
    <w:rsid w:val="00BB46EA"/>
    <w:rsid w:val="00BB5FE4"/>
    <w:rsid w:val="00BC242E"/>
    <w:rsid w:val="00BC2EF6"/>
    <w:rsid w:val="00BC44B0"/>
    <w:rsid w:val="00BC49E0"/>
    <w:rsid w:val="00BD07E1"/>
    <w:rsid w:val="00BD16AE"/>
    <w:rsid w:val="00BE1A3F"/>
    <w:rsid w:val="00BE2854"/>
    <w:rsid w:val="00BF16A1"/>
    <w:rsid w:val="00BF2233"/>
    <w:rsid w:val="00C00FA0"/>
    <w:rsid w:val="00C052AC"/>
    <w:rsid w:val="00C11C2B"/>
    <w:rsid w:val="00C15FA9"/>
    <w:rsid w:val="00C209CE"/>
    <w:rsid w:val="00C23A2A"/>
    <w:rsid w:val="00C25BAB"/>
    <w:rsid w:val="00C266CA"/>
    <w:rsid w:val="00C34719"/>
    <w:rsid w:val="00C36954"/>
    <w:rsid w:val="00C375D3"/>
    <w:rsid w:val="00C40C34"/>
    <w:rsid w:val="00C41233"/>
    <w:rsid w:val="00C44773"/>
    <w:rsid w:val="00C448FD"/>
    <w:rsid w:val="00C52643"/>
    <w:rsid w:val="00C562C8"/>
    <w:rsid w:val="00C61C7D"/>
    <w:rsid w:val="00C63ACE"/>
    <w:rsid w:val="00C65930"/>
    <w:rsid w:val="00C674C0"/>
    <w:rsid w:val="00C67D72"/>
    <w:rsid w:val="00C70883"/>
    <w:rsid w:val="00C70D18"/>
    <w:rsid w:val="00C72AB0"/>
    <w:rsid w:val="00C73719"/>
    <w:rsid w:val="00C776B7"/>
    <w:rsid w:val="00C80E13"/>
    <w:rsid w:val="00C81156"/>
    <w:rsid w:val="00C82734"/>
    <w:rsid w:val="00C82AA2"/>
    <w:rsid w:val="00C84110"/>
    <w:rsid w:val="00C85A31"/>
    <w:rsid w:val="00CA17D3"/>
    <w:rsid w:val="00CA6BF3"/>
    <w:rsid w:val="00CA79A8"/>
    <w:rsid w:val="00CB1569"/>
    <w:rsid w:val="00CB1660"/>
    <w:rsid w:val="00CB1FE1"/>
    <w:rsid w:val="00CB4110"/>
    <w:rsid w:val="00CB5658"/>
    <w:rsid w:val="00CC1AFF"/>
    <w:rsid w:val="00CC3C50"/>
    <w:rsid w:val="00CD3740"/>
    <w:rsid w:val="00CD5117"/>
    <w:rsid w:val="00CD7BC6"/>
    <w:rsid w:val="00CE6731"/>
    <w:rsid w:val="00CF11F6"/>
    <w:rsid w:val="00CF26AD"/>
    <w:rsid w:val="00CF2BE6"/>
    <w:rsid w:val="00CF690D"/>
    <w:rsid w:val="00D01441"/>
    <w:rsid w:val="00D0573E"/>
    <w:rsid w:val="00D06C76"/>
    <w:rsid w:val="00D076FC"/>
    <w:rsid w:val="00D1293B"/>
    <w:rsid w:val="00D1415A"/>
    <w:rsid w:val="00D164CB"/>
    <w:rsid w:val="00D169C9"/>
    <w:rsid w:val="00D177B4"/>
    <w:rsid w:val="00D226F1"/>
    <w:rsid w:val="00D22EAF"/>
    <w:rsid w:val="00D23272"/>
    <w:rsid w:val="00D255A8"/>
    <w:rsid w:val="00D25D59"/>
    <w:rsid w:val="00D33358"/>
    <w:rsid w:val="00D33969"/>
    <w:rsid w:val="00D36310"/>
    <w:rsid w:val="00D40522"/>
    <w:rsid w:val="00D411C0"/>
    <w:rsid w:val="00D41F09"/>
    <w:rsid w:val="00D5315F"/>
    <w:rsid w:val="00D545AB"/>
    <w:rsid w:val="00D5498B"/>
    <w:rsid w:val="00D572B7"/>
    <w:rsid w:val="00D60F48"/>
    <w:rsid w:val="00D62A57"/>
    <w:rsid w:val="00D632EB"/>
    <w:rsid w:val="00D752D1"/>
    <w:rsid w:val="00D80791"/>
    <w:rsid w:val="00D83EB6"/>
    <w:rsid w:val="00D84420"/>
    <w:rsid w:val="00D9777A"/>
    <w:rsid w:val="00DB7C4F"/>
    <w:rsid w:val="00DB7F2D"/>
    <w:rsid w:val="00DC0C0B"/>
    <w:rsid w:val="00DC3FFC"/>
    <w:rsid w:val="00DC4C5D"/>
    <w:rsid w:val="00DC68AB"/>
    <w:rsid w:val="00DD40EB"/>
    <w:rsid w:val="00DD5508"/>
    <w:rsid w:val="00DE2801"/>
    <w:rsid w:val="00DE2A75"/>
    <w:rsid w:val="00DE3454"/>
    <w:rsid w:val="00DE3D14"/>
    <w:rsid w:val="00DF6C53"/>
    <w:rsid w:val="00E120A9"/>
    <w:rsid w:val="00E12B42"/>
    <w:rsid w:val="00E13993"/>
    <w:rsid w:val="00E20B19"/>
    <w:rsid w:val="00E22414"/>
    <w:rsid w:val="00E22957"/>
    <w:rsid w:val="00E26EC1"/>
    <w:rsid w:val="00E32591"/>
    <w:rsid w:val="00E33110"/>
    <w:rsid w:val="00E4143E"/>
    <w:rsid w:val="00E42A90"/>
    <w:rsid w:val="00E42E72"/>
    <w:rsid w:val="00E444B3"/>
    <w:rsid w:val="00E541BE"/>
    <w:rsid w:val="00E55C63"/>
    <w:rsid w:val="00E564AD"/>
    <w:rsid w:val="00E5717A"/>
    <w:rsid w:val="00E60B4B"/>
    <w:rsid w:val="00E703A1"/>
    <w:rsid w:val="00E70996"/>
    <w:rsid w:val="00E71D73"/>
    <w:rsid w:val="00E7449E"/>
    <w:rsid w:val="00E75867"/>
    <w:rsid w:val="00E82F26"/>
    <w:rsid w:val="00E85EDE"/>
    <w:rsid w:val="00E971BB"/>
    <w:rsid w:val="00EA2175"/>
    <w:rsid w:val="00EA4812"/>
    <w:rsid w:val="00EA4AF9"/>
    <w:rsid w:val="00EA68EB"/>
    <w:rsid w:val="00EB1630"/>
    <w:rsid w:val="00EB3683"/>
    <w:rsid w:val="00EB4EB0"/>
    <w:rsid w:val="00EC313E"/>
    <w:rsid w:val="00EC6FFB"/>
    <w:rsid w:val="00ED0694"/>
    <w:rsid w:val="00ED08B3"/>
    <w:rsid w:val="00ED4C5C"/>
    <w:rsid w:val="00ED4EF9"/>
    <w:rsid w:val="00ED7E17"/>
    <w:rsid w:val="00EE71DF"/>
    <w:rsid w:val="00EF42E4"/>
    <w:rsid w:val="00EF7B09"/>
    <w:rsid w:val="00F03381"/>
    <w:rsid w:val="00F04A35"/>
    <w:rsid w:val="00F05D06"/>
    <w:rsid w:val="00F06B5E"/>
    <w:rsid w:val="00F1178E"/>
    <w:rsid w:val="00F206BE"/>
    <w:rsid w:val="00F21A08"/>
    <w:rsid w:val="00F23CDA"/>
    <w:rsid w:val="00F27290"/>
    <w:rsid w:val="00F31163"/>
    <w:rsid w:val="00F4192E"/>
    <w:rsid w:val="00F41D32"/>
    <w:rsid w:val="00F43E6A"/>
    <w:rsid w:val="00F4506D"/>
    <w:rsid w:val="00F45DC1"/>
    <w:rsid w:val="00F50A98"/>
    <w:rsid w:val="00F70BE2"/>
    <w:rsid w:val="00F841E9"/>
    <w:rsid w:val="00F87C36"/>
    <w:rsid w:val="00F87F6E"/>
    <w:rsid w:val="00F9418B"/>
    <w:rsid w:val="00FA2E11"/>
    <w:rsid w:val="00FA7FBD"/>
    <w:rsid w:val="00FC021F"/>
    <w:rsid w:val="00FC088A"/>
    <w:rsid w:val="00FC2071"/>
    <w:rsid w:val="00FC3941"/>
    <w:rsid w:val="00FC5B20"/>
    <w:rsid w:val="00FC6771"/>
    <w:rsid w:val="00FD1BB1"/>
    <w:rsid w:val="00FD3F0A"/>
    <w:rsid w:val="00FE0B04"/>
    <w:rsid w:val="00FE79A5"/>
    <w:rsid w:val="00FF1AAB"/>
    <w:rsid w:val="00FF1E0C"/>
    <w:rsid w:val="00FF704E"/>
    <w:rsid w:val="01163ED1"/>
    <w:rsid w:val="013C5F48"/>
    <w:rsid w:val="01B21C4F"/>
    <w:rsid w:val="01BF5077"/>
    <w:rsid w:val="01F7666D"/>
    <w:rsid w:val="026A0E84"/>
    <w:rsid w:val="02B41DD9"/>
    <w:rsid w:val="02E83D5B"/>
    <w:rsid w:val="03103E58"/>
    <w:rsid w:val="03C35613"/>
    <w:rsid w:val="04ED7092"/>
    <w:rsid w:val="04EE66C2"/>
    <w:rsid w:val="054F2007"/>
    <w:rsid w:val="0603727E"/>
    <w:rsid w:val="074A4F68"/>
    <w:rsid w:val="07E04478"/>
    <w:rsid w:val="08304CD5"/>
    <w:rsid w:val="087876C1"/>
    <w:rsid w:val="092405DE"/>
    <w:rsid w:val="09FE40B0"/>
    <w:rsid w:val="0A0E18D5"/>
    <w:rsid w:val="0A436D83"/>
    <w:rsid w:val="0B4871D6"/>
    <w:rsid w:val="0CD66936"/>
    <w:rsid w:val="0D1449BE"/>
    <w:rsid w:val="0D7D1D1D"/>
    <w:rsid w:val="0E9D6A98"/>
    <w:rsid w:val="0EBC6589"/>
    <w:rsid w:val="0EC95B1F"/>
    <w:rsid w:val="0ED53DAC"/>
    <w:rsid w:val="0F6F7D20"/>
    <w:rsid w:val="0F943C0B"/>
    <w:rsid w:val="10D9519C"/>
    <w:rsid w:val="12736032"/>
    <w:rsid w:val="12A332AD"/>
    <w:rsid w:val="133E3707"/>
    <w:rsid w:val="135A6AE8"/>
    <w:rsid w:val="15443CD4"/>
    <w:rsid w:val="16171012"/>
    <w:rsid w:val="16353D68"/>
    <w:rsid w:val="16681C1A"/>
    <w:rsid w:val="1721497A"/>
    <w:rsid w:val="17912981"/>
    <w:rsid w:val="17952F4E"/>
    <w:rsid w:val="17A20CFF"/>
    <w:rsid w:val="18830558"/>
    <w:rsid w:val="18B0590D"/>
    <w:rsid w:val="18D324C3"/>
    <w:rsid w:val="19400F59"/>
    <w:rsid w:val="195D2C96"/>
    <w:rsid w:val="19A4566B"/>
    <w:rsid w:val="19BE2641"/>
    <w:rsid w:val="19D90C60"/>
    <w:rsid w:val="1A0510ED"/>
    <w:rsid w:val="1A5E70D7"/>
    <w:rsid w:val="1A71273D"/>
    <w:rsid w:val="1A7C08B7"/>
    <w:rsid w:val="1AE24664"/>
    <w:rsid w:val="1AE571B0"/>
    <w:rsid w:val="1B3D2364"/>
    <w:rsid w:val="1B487674"/>
    <w:rsid w:val="1B6649C2"/>
    <w:rsid w:val="1BC40838"/>
    <w:rsid w:val="1CA51252"/>
    <w:rsid w:val="1D69200C"/>
    <w:rsid w:val="1D9A5BF9"/>
    <w:rsid w:val="1DE55B2C"/>
    <w:rsid w:val="1E344F58"/>
    <w:rsid w:val="1E713414"/>
    <w:rsid w:val="1F2745A8"/>
    <w:rsid w:val="1F9F542C"/>
    <w:rsid w:val="211E4F3F"/>
    <w:rsid w:val="2268579D"/>
    <w:rsid w:val="22921E98"/>
    <w:rsid w:val="22AC52CA"/>
    <w:rsid w:val="22C42537"/>
    <w:rsid w:val="23780C8F"/>
    <w:rsid w:val="240B6817"/>
    <w:rsid w:val="24E46A95"/>
    <w:rsid w:val="254C706D"/>
    <w:rsid w:val="25A15074"/>
    <w:rsid w:val="25EB3D11"/>
    <w:rsid w:val="264B3B51"/>
    <w:rsid w:val="26744859"/>
    <w:rsid w:val="280105D2"/>
    <w:rsid w:val="282D2FF1"/>
    <w:rsid w:val="28A23A43"/>
    <w:rsid w:val="28E91BB4"/>
    <w:rsid w:val="28ED1205"/>
    <w:rsid w:val="291F1D6F"/>
    <w:rsid w:val="2A4E03F6"/>
    <w:rsid w:val="2AA94379"/>
    <w:rsid w:val="2B6B0129"/>
    <w:rsid w:val="2B6C3DAC"/>
    <w:rsid w:val="2BA10AD5"/>
    <w:rsid w:val="2BD92260"/>
    <w:rsid w:val="2BFA0165"/>
    <w:rsid w:val="2C187344"/>
    <w:rsid w:val="2CDA374A"/>
    <w:rsid w:val="2CEE6039"/>
    <w:rsid w:val="2D413D73"/>
    <w:rsid w:val="2D515E9D"/>
    <w:rsid w:val="2D903CD1"/>
    <w:rsid w:val="2D995BAF"/>
    <w:rsid w:val="2DAB5955"/>
    <w:rsid w:val="2DCE003D"/>
    <w:rsid w:val="2E771BA5"/>
    <w:rsid w:val="2FF06935"/>
    <w:rsid w:val="30644CEA"/>
    <w:rsid w:val="308F6EF4"/>
    <w:rsid w:val="30EC0B0F"/>
    <w:rsid w:val="3149019B"/>
    <w:rsid w:val="31614195"/>
    <w:rsid w:val="316E273E"/>
    <w:rsid w:val="324B0C4C"/>
    <w:rsid w:val="32514364"/>
    <w:rsid w:val="32840EDD"/>
    <w:rsid w:val="32AB111E"/>
    <w:rsid w:val="32FC1581"/>
    <w:rsid w:val="330F7BDC"/>
    <w:rsid w:val="33494647"/>
    <w:rsid w:val="3376260B"/>
    <w:rsid w:val="33950AB8"/>
    <w:rsid w:val="33EB66BC"/>
    <w:rsid w:val="34070014"/>
    <w:rsid w:val="34676D6B"/>
    <w:rsid w:val="34B20D07"/>
    <w:rsid w:val="34C254C5"/>
    <w:rsid w:val="34DC49E8"/>
    <w:rsid w:val="35DC3117"/>
    <w:rsid w:val="36ED2B32"/>
    <w:rsid w:val="37473567"/>
    <w:rsid w:val="375047F5"/>
    <w:rsid w:val="3827333B"/>
    <w:rsid w:val="387D2207"/>
    <w:rsid w:val="388416A9"/>
    <w:rsid w:val="38CE4CB3"/>
    <w:rsid w:val="39CD6DF1"/>
    <w:rsid w:val="3A786973"/>
    <w:rsid w:val="3ABF01F8"/>
    <w:rsid w:val="3B260282"/>
    <w:rsid w:val="3B387A66"/>
    <w:rsid w:val="3B3C045F"/>
    <w:rsid w:val="3B83311F"/>
    <w:rsid w:val="3C581E00"/>
    <w:rsid w:val="3C99742D"/>
    <w:rsid w:val="3D1062A0"/>
    <w:rsid w:val="3D5D339F"/>
    <w:rsid w:val="3DAD0099"/>
    <w:rsid w:val="3E2E7D3D"/>
    <w:rsid w:val="3E435788"/>
    <w:rsid w:val="3E6D321D"/>
    <w:rsid w:val="3E75248B"/>
    <w:rsid w:val="3ED14219"/>
    <w:rsid w:val="3ED200E7"/>
    <w:rsid w:val="3FAC3EF9"/>
    <w:rsid w:val="40A7795B"/>
    <w:rsid w:val="40FD72E2"/>
    <w:rsid w:val="41967EFE"/>
    <w:rsid w:val="41BE284E"/>
    <w:rsid w:val="42914ECD"/>
    <w:rsid w:val="43D04185"/>
    <w:rsid w:val="45A944E0"/>
    <w:rsid w:val="46AB60C0"/>
    <w:rsid w:val="47840362"/>
    <w:rsid w:val="4794634F"/>
    <w:rsid w:val="49355B9A"/>
    <w:rsid w:val="4AEE311D"/>
    <w:rsid w:val="4B0B1643"/>
    <w:rsid w:val="4BBC7362"/>
    <w:rsid w:val="4C080ECA"/>
    <w:rsid w:val="4D1417E3"/>
    <w:rsid w:val="4DB57C97"/>
    <w:rsid w:val="4DBB5432"/>
    <w:rsid w:val="4E466ABC"/>
    <w:rsid w:val="4F655924"/>
    <w:rsid w:val="503B39F8"/>
    <w:rsid w:val="506F2216"/>
    <w:rsid w:val="506F7255"/>
    <w:rsid w:val="510838E4"/>
    <w:rsid w:val="511B1B68"/>
    <w:rsid w:val="511C29EA"/>
    <w:rsid w:val="511E088D"/>
    <w:rsid w:val="52E224DF"/>
    <w:rsid w:val="532F084A"/>
    <w:rsid w:val="536A4FB7"/>
    <w:rsid w:val="53B71CD1"/>
    <w:rsid w:val="546D1EF3"/>
    <w:rsid w:val="55C95DAA"/>
    <w:rsid w:val="55CF000D"/>
    <w:rsid w:val="56CE60BF"/>
    <w:rsid w:val="57A167BB"/>
    <w:rsid w:val="58C020B2"/>
    <w:rsid w:val="59857A34"/>
    <w:rsid w:val="59A31879"/>
    <w:rsid w:val="59B138F6"/>
    <w:rsid w:val="59ED5015"/>
    <w:rsid w:val="59F3045A"/>
    <w:rsid w:val="5A1E153F"/>
    <w:rsid w:val="5A566FA6"/>
    <w:rsid w:val="5A781841"/>
    <w:rsid w:val="5A824099"/>
    <w:rsid w:val="5A900ECE"/>
    <w:rsid w:val="5ABE3138"/>
    <w:rsid w:val="5D0F720E"/>
    <w:rsid w:val="5D514DC8"/>
    <w:rsid w:val="5D7E21B5"/>
    <w:rsid w:val="5D975434"/>
    <w:rsid w:val="5E705272"/>
    <w:rsid w:val="5E7B3AD3"/>
    <w:rsid w:val="5EA5313A"/>
    <w:rsid w:val="5F187333"/>
    <w:rsid w:val="5F4A795C"/>
    <w:rsid w:val="60C141D2"/>
    <w:rsid w:val="61533526"/>
    <w:rsid w:val="621372B0"/>
    <w:rsid w:val="62421F53"/>
    <w:rsid w:val="62CB135C"/>
    <w:rsid w:val="63374EB1"/>
    <w:rsid w:val="63FD2C57"/>
    <w:rsid w:val="642B109F"/>
    <w:rsid w:val="64A6357E"/>
    <w:rsid w:val="64E16E86"/>
    <w:rsid w:val="659633FE"/>
    <w:rsid w:val="659B4C15"/>
    <w:rsid w:val="65EB494B"/>
    <w:rsid w:val="65EE1CDF"/>
    <w:rsid w:val="668C6B0C"/>
    <w:rsid w:val="67214C8B"/>
    <w:rsid w:val="68ED27C9"/>
    <w:rsid w:val="6960505B"/>
    <w:rsid w:val="69990F23"/>
    <w:rsid w:val="6AB60AC3"/>
    <w:rsid w:val="6AC86F15"/>
    <w:rsid w:val="6B8E1910"/>
    <w:rsid w:val="6C014B02"/>
    <w:rsid w:val="6DA070DC"/>
    <w:rsid w:val="6DAC4591"/>
    <w:rsid w:val="6DD145D1"/>
    <w:rsid w:val="6E7D7EE7"/>
    <w:rsid w:val="6ED946C2"/>
    <w:rsid w:val="6FEC6ADF"/>
    <w:rsid w:val="72C948EA"/>
    <w:rsid w:val="73221568"/>
    <w:rsid w:val="738664A9"/>
    <w:rsid w:val="7495002D"/>
    <w:rsid w:val="74C617A1"/>
    <w:rsid w:val="75416BE9"/>
    <w:rsid w:val="75864CD7"/>
    <w:rsid w:val="75EE531D"/>
    <w:rsid w:val="76602EBD"/>
    <w:rsid w:val="76C2384A"/>
    <w:rsid w:val="78D465D1"/>
    <w:rsid w:val="79290AF4"/>
    <w:rsid w:val="79327F11"/>
    <w:rsid w:val="797E046A"/>
    <w:rsid w:val="79EA55AA"/>
    <w:rsid w:val="7A3B3AB7"/>
    <w:rsid w:val="7A7C42C9"/>
    <w:rsid w:val="7A9E77A3"/>
    <w:rsid w:val="7B1A34CA"/>
    <w:rsid w:val="7C7426DA"/>
    <w:rsid w:val="7CCF0D3C"/>
    <w:rsid w:val="7D564EE9"/>
    <w:rsid w:val="7DAA1178"/>
    <w:rsid w:val="7DE31F0A"/>
    <w:rsid w:val="7F840ED9"/>
    <w:rsid w:val="7FB85DFC"/>
    <w:rsid w:val="7FC33D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paragraph" w:styleId="3">
    <w:name w:val="heading 2"/>
    <w:basedOn w:val="1"/>
    <w:next w:val="1"/>
    <w:link w:val="25"/>
    <w:qFormat/>
    <w:uiPriority w:val="0"/>
    <w:pPr>
      <w:keepNext/>
      <w:keepLines/>
      <w:spacing w:before="260" w:after="260" w:line="413" w:lineRule="auto"/>
      <w:outlineLvl w:val="1"/>
    </w:pPr>
    <w:rPr>
      <w:rFonts w:ascii="Arial" w:hAnsi="Arial" w:eastAsia="黑体" w:cs="Times New Roman"/>
      <w:b/>
      <w:sz w:val="32"/>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alloon Text"/>
    <w:basedOn w:val="1"/>
    <w:link w:val="22"/>
    <w:unhideWhenUsed/>
    <w:qFormat/>
    <w:uiPriority w:val="99"/>
    <w:rPr>
      <w:sz w:val="18"/>
      <w:szCs w:val="18"/>
    </w:r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Strong"/>
    <w:basedOn w:val="10"/>
    <w:qFormat/>
    <w:uiPriority w:val="0"/>
  </w:style>
  <w:style w:type="character" w:styleId="12">
    <w:name w:val="FollowedHyperlink"/>
    <w:basedOn w:val="10"/>
    <w:unhideWhenUsed/>
    <w:qFormat/>
    <w:uiPriority w:val="99"/>
    <w:rPr>
      <w:color w:val="000000"/>
      <w:sz w:val="18"/>
      <w:szCs w:val="18"/>
      <w:u w:val="none"/>
    </w:rPr>
  </w:style>
  <w:style w:type="character" w:styleId="13">
    <w:name w:val="Hyperlink"/>
    <w:basedOn w:val="10"/>
    <w:unhideWhenUsed/>
    <w:qFormat/>
    <w:uiPriority w:val="99"/>
    <w:rPr>
      <w:color w:val="000000"/>
      <w:sz w:val="18"/>
      <w:szCs w:val="18"/>
      <w:u w:val="none"/>
    </w:rPr>
  </w:style>
  <w:style w:type="paragraph" w:customStyle="1" w:styleId="14">
    <w:name w:val="Char Char1 Char Char Char Char Char Char Char"/>
    <w:basedOn w:val="1"/>
    <w:qFormat/>
    <w:uiPriority w:val="0"/>
    <w:pPr>
      <w:widowControl/>
      <w:spacing w:after="160" w:line="240" w:lineRule="exact"/>
      <w:jc w:val="left"/>
    </w:pPr>
    <w:rPr>
      <w:szCs w:val="24"/>
    </w:rPr>
  </w:style>
  <w:style w:type="paragraph" w:customStyle="1" w:styleId="15">
    <w:name w:val="正文 + 宋体"/>
    <w:basedOn w:val="1"/>
    <w:qFormat/>
    <w:uiPriority w:val="0"/>
    <w:pPr>
      <w:spacing w:line="260" w:lineRule="exact"/>
      <w:ind w:left="828" w:leftChars="50" w:right="-210" w:rightChars="-100" w:hanging="723" w:hangingChars="400"/>
      <w:textAlignment w:val="baseline"/>
    </w:pPr>
    <w:rPr>
      <w:rFonts w:ascii="Arial" w:hAnsi="Arial" w:cs="Arial"/>
      <w:color w:val="333333"/>
      <w:sz w:val="18"/>
      <w:szCs w:val="18"/>
      <w:shd w:val="clear" w:color="auto" w:fill="FFFFFF"/>
    </w:rPr>
  </w:style>
  <w:style w:type="paragraph" w:customStyle="1" w:styleId="16">
    <w:name w:val="style3"/>
    <w:basedOn w:val="1"/>
    <w:qFormat/>
    <w:uiPriority w:val="0"/>
    <w:pPr>
      <w:widowControl/>
      <w:spacing w:before="100" w:beforeAutospacing="1" w:after="100" w:afterAutospacing="1"/>
      <w:jc w:val="left"/>
    </w:pPr>
    <w:rPr>
      <w:rFonts w:ascii="宋体" w:hAnsi="宋体" w:cs="宋体"/>
      <w:kern w:val="0"/>
      <w:sz w:val="19"/>
      <w:szCs w:val="19"/>
    </w:rPr>
  </w:style>
  <w:style w:type="paragraph" w:customStyle="1" w:styleId="17">
    <w:name w:val="p18"/>
    <w:basedOn w:val="1"/>
    <w:qFormat/>
    <w:uiPriority w:val="0"/>
    <w:pPr>
      <w:widowControl/>
    </w:pPr>
    <w:rPr>
      <w:rFonts w:ascii="Times New Roman" w:hAnsi="Times New Roman"/>
      <w:kern w:val="0"/>
      <w:szCs w:val="21"/>
    </w:rPr>
  </w:style>
  <w:style w:type="paragraph" w:customStyle="1" w:styleId="18">
    <w:name w:val="Table Paragraph"/>
    <w:basedOn w:val="1"/>
    <w:qFormat/>
    <w:uiPriority w:val="1"/>
    <w:rPr>
      <w:rFonts w:ascii="微软雅黑" w:hAnsi="微软雅黑" w:eastAsia="微软雅黑" w:cs="微软雅黑"/>
      <w:lang w:val="zh-CN" w:eastAsia="zh-CN" w:bidi="zh-CN"/>
    </w:rPr>
  </w:style>
  <w:style w:type="character" w:customStyle="1" w:styleId="19">
    <w:name w:val="style6"/>
    <w:basedOn w:val="10"/>
    <w:qFormat/>
    <w:uiPriority w:val="99"/>
    <w:rPr>
      <w:rFonts w:cs="Times New Roman"/>
    </w:rPr>
  </w:style>
  <w:style w:type="character" w:customStyle="1" w:styleId="20">
    <w:name w:val="style41"/>
    <w:qFormat/>
    <w:uiPriority w:val="0"/>
    <w:rPr>
      <w:rFonts w:ascii="Tahoma" w:hAnsi="Tahoma" w:eastAsia="Times New Roman" w:cs="Tahoma"/>
      <w:color w:val="000000"/>
      <w:kern w:val="0"/>
      <w:sz w:val="20"/>
      <w:szCs w:val="20"/>
      <w:lang w:eastAsia="en-US"/>
    </w:rPr>
  </w:style>
  <w:style w:type="character" w:customStyle="1" w:styleId="21">
    <w:name w:val="页眉 Char"/>
    <w:basedOn w:val="10"/>
    <w:link w:val="6"/>
    <w:semiHidden/>
    <w:qFormat/>
    <w:uiPriority w:val="99"/>
    <w:rPr>
      <w:kern w:val="2"/>
      <w:sz w:val="18"/>
      <w:szCs w:val="18"/>
    </w:rPr>
  </w:style>
  <w:style w:type="character" w:customStyle="1" w:styleId="22">
    <w:name w:val="批注框文本 Char"/>
    <w:basedOn w:val="10"/>
    <w:link w:val="4"/>
    <w:semiHidden/>
    <w:qFormat/>
    <w:uiPriority w:val="99"/>
    <w:rPr>
      <w:kern w:val="2"/>
      <w:sz w:val="18"/>
      <w:szCs w:val="18"/>
    </w:rPr>
  </w:style>
  <w:style w:type="character" w:customStyle="1" w:styleId="23">
    <w:name w:val="t09_black1"/>
    <w:basedOn w:val="10"/>
    <w:qFormat/>
    <w:uiPriority w:val="0"/>
    <w:rPr>
      <w:rFonts w:hint="default" w:ascii="Arial" w:hAnsi="Arial" w:cs="Arial"/>
      <w:color w:val="000000"/>
      <w:sz w:val="18"/>
      <w:szCs w:val="18"/>
    </w:rPr>
  </w:style>
  <w:style w:type="character" w:customStyle="1" w:styleId="24">
    <w:name w:val="页脚 Char"/>
    <w:basedOn w:val="10"/>
    <w:link w:val="5"/>
    <w:semiHidden/>
    <w:qFormat/>
    <w:uiPriority w:val="99"/>
    <w:rPr>
      <w:kern w:val="2"/>
      <w:sz w:val="18"/>
      <w:szCs w:val="18"/>
    </w:rPr>
  </w:style>
  <w:style w:type="character" w:customStyle="1" w:styleId="25">
    <w:name w:val="标题 2 Char"/>
    <w:basedOn w:val="10"/>
    <w:link w:val="3"/>
    <w:qFormat/>
    <w:uiPriority w:val="0"/>
    <w:rPr>
      <w:rFonts w:ascii="Arial" w:hAnsi="Arial" w:eastAsia="黑体" w:cs="Times New Roman"/>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5337</Words>
  <Characters>5488</Characters>
  <Lines>35</Lines>
  <Paragraphs>9</Paragraphs>
  <TotalTime>5</TotalTime>
  <ScaleCrop>false</ScaleCrop>
  <LinksUpToDate>false</LinksUpToDate>
  <CharactersWithSpaces>5856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2018-02-05T09:02:00Z</dcterms:created>
  <dc:creator>AutoBVT</dc:creator>
  <cp:lastModifiedBy>锦绣假期华东罗小米15320276923</cp:lastModifiedBy>
  <cp:lastPrinted>2018-01-05T04:32:00Z</cp:lastPrinted>
  <dcterms:modified xsi:type="dcterms:W3CDTF">2019-11-29T07:25:57Z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