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65441" w:rsidRDefault="00565441">
      <w:pPr>
        <w:tabs>
          <w:tab w:val="center" w:pos="5670"/>
          <w:tab w:val="right" w:pos="11340"/>
        </w:tabs>
        <w:jc w:val="center"/>
        <w:rPr>
          <w:rFonts w:ascii="微软雅黑" w:eastAsia="微软雅黑" w:hAnsi="微软雅黑"/>
          <w:b/>
          <w:color w:val="ED49CE"/>
          <w:kern w:val="0"/>
          <w:sz w:val="44"/>
          <w:szCs w:val="44"/>
        </w:rPr>
      </w:pPr>
      <w:r>
        <w:rPr>
          <w:rFonts w:ascii="微软雅黑" w:eastAsia="微软雅黑" w:hAnsi="微软雅黑"/>
          <w:b/>
          <w:noProof/>
          <w:color w:val="ED49CE"/>
          <w:kern w:val="0"/>
          <w:sz w:val="44"/>
          <w:szCs w:val="44"/>
        </w:rPr>
        <w:drawing>
          <wp:anchor distT="0" distB="0" distL="114300" distR="114300" simplePos="0" relativeHeight="251658240" behindDoc="0" locked="0" layoutInCell="1" allowOverlap="1">
            <wp:simplePos x="0" y="0"/>
            <wp:positionH relativeFrom="column">
              <wp:posOffset>-466725</wp:posOffset>
            </wp:positionH>
            <wp:positionV relativeFrom="paragraph">
              <wp:posOffset>-1530350</wp:posOffset>
            </wp:positionV>
            <wp:extent cx="7572375" cy="10715625"/>
            <wp:effectExtent l="19050" t="0" r="9525" b="0"/>
            <wp:wrapNone/>
            <wp:docPr id="7" name="图片 3" descr="未命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jpg"/>
                    <pic:cNvPicPr/>
                  </pic:nvPicPr>
                  <pic:blipFill>
                    <a:blip r:embed="rId8"/>
                    <a:stretch>
                      <a:fillRect/>
                    </a:stretch>
                  </pic:blipFill>
                  <pic:spPr>
                    <a:xfrm>
                      <a:off x="0" y="0"/>
                      <a:ext cx="7572375" cy="10715625"/>
                    </a:xfrm>
                    <a:prstGeom prst="rect">
                      <a:avLst/>
                    </a:prstGeom>
                  </pic:spPr>
                </pic:pic>
              </a:graphicData>
            </a:graphic>
          </wp:anchor>
        </w:drawing>
      </w:r>
    </w:p>
    <w:p w:rsidR="00565441" w:rsidRDefault="00565441">
      <w:pPr>
        <w:widowControl/>
        <w:jc w:val="left"/>
        <w:rPr>
          <w:rFonts w:ascii="微软雅黑" w:eastAsia="微软雅黑" w:hAnsi="微软雅黑"/>
          <w:b/>
          <w:color w:val="ED49CE"/>
          <w:kern w:val="0"/>
          <w:sz w:val="44"/>
          <w:szCs w:val="44"/>
        </w:rPr>
      </w:pPr>
      <w:r>
        <w:rPr>
          <w:rFonts w:ascii="微软雅黑" w:eastAsia="微软雅黑" w:hAnsi="微软雅黑"/>
          <w:b/>
          <w:color w:val="ED49CE"/>
          <w:kern w:val="0"/>
          <w:sz w:val="44"/>
          <w:szCs w:val="44"/>
        </w:rPr>
        <w:br w:type="page"/>
      </w:r>
    </w:p>
    <w:p w:rsidR="00A277BB" w:rsidRDefault="00A277BB">
      <w:pPr>
        <w:tabs>
          <w:tab w:val="center" w:pos="5670"/>
          <w:tab w:val="right" w:pos="11340"/>
        </w:tabs>
        <w:jc w:val="center"/>
        <w:rPr>
          <w:rFonts w:ascii="微软雅黑" w:eastAsia="微软雅黑" w:hAnsi="微软雅黑"/>
          <w:b/>
          <w:noProof/>
          <w:color w:val="ED49CE"/>
          <w:kern w:val="0"/>
          <w:sz w:val="44"/>
          <w:szCs w:val="44"/>
        </w:rPr>
      </w:pPr>
      <w:r>
        <w:rPr>
          <w:rFonts w:ascii="微软雅黑" w:eastAsia="微软雅黑" w:hAnsi="微软雅黑" w:hint="eastAsia"/>
          <w:b/>
          <w:noProof/>
          <w:color w:val="ED49CE"/>
          <w:kern w:val="0"/>
          <w:sz w:val="44"/>
          <w:szCs w:val="44"/>
        </w:rPr>
        <w:lastRenderedPageBreak/>
        <w:drawing>
          <wp:anchor distT="0" distB="0" distL="114300" distR="114300" simplePos="0" relativeHeight="251662336" behindDoc="0" locked="0" layoutInCell="1" allowOverlap="1">
            <wp:simplePos x="0" y="0"/>
            <wp:positionH relativeFrom="column">
              <wp:posOffset>-438150</wp:posOffset>
            </wp:positionH>
            <wp:positionV relativeFrom="paragraph">
              <wp:posOffset>-1530350</wp:posOffset>
            </wp:positionV>
            <wp:extent cx="7562850" cy="10763250"/>
            <wp:effectExtent l="19050" t="0" r="0" b="0"/>
            <wp:wrapThrough wrapText="bothSides">
              <wp:wrapPolygon edited="0">
                <wp:start x="-54" y="0"/>
                <wp:lineTo x="-54" y="21562"/>
                <wp:lineTo x="21600" y="21562"/>
                <wp:lineTo x="21600" y="0"/>
                <wp:lineTo x="-54" y="0"/>
              </wp:wrapPolygon>
            </wp:wrapThrough>
            <wp:docPr id="2" name="图片 1" descr="微信图片_2019123111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31115725.jpg"/>
                    <pic:cNvPicPr/>
                  </pic:nvPicPr>
                  <pic:blipFill>
                    <a:blip r:embed="rId9"/>
                    <a:stretch>
                      <a:fillRect/>
                    </a:stretch>
                  </pic:blipFill>
                  <pic:spPr>
                    <a:xfrm>
                      <a:off x="0" y="0"/>
                      <a:ext cx="7562850" cy="10763250"/>
                    </a:xfrm>
                    <a:prstGeom prst="rect">
                      <a:avLst/>
                    </a:prstGeom>
                  </pic:spPr>
                </pic:pic>
              </a:graphicData>
            </a:graphic>
          </wp:anchor>
        </w:drawing>
      </w:r>
    </w:p>
    <w:p w:rsidR="00A277BB" w:rsidRDefault="00A277BB">
      <w:pPr>
        <w:tabs>
          <w:tab w:val="center" w:pos="5670"/>
          <w:tab w:val="right" w:pos="11340"/>
        </w:tabs>
        <w:jc w:val="center"/>
        <w:rPr>
          <w:rFonts w:ascii="微软雅黑" w:eastAsia="微软雅黑" w:hAnsi="微软雅黑"/>
          <w:b/>
          <w:noProof/>
          <w:color w:val="ED49CE"/>
          <w:kern w:val="0"/>
          <w:sz w:val="44"/>
          <w:szCs w:val="44"/>
        </w:rPr>
      </w:pPr>
      <w:r>
        <w:rPr>
          <w:rFonts w:ascii="微软雅黑" w:eastAsia="微软雅黑" w:hAnsi="微软雅黑" w:hint="eastAsia"/>
          <w:b/>
          <w:noProof/>
          <w:color w:val="ED49CE"/>
          <w:kern w:val="0"/>
          <w:sz w:val="44"/>
          <w:szCs w:val="44"/>
        </w:rPr>
        <w:lastRenderedPageBreak/>
        <w:drawing>
          <wp:anchor distT="0" distB="0" distL="114300" distR="114300" simplePos="0" relativeHeight="251660288" behindDoc="0" locked="0" layoutInCell="1" allowOverlap="1">
            <wp:simplePos x="0" y="0"/>
            <wp:positionH relativeFrom="column">
              <wp:posOffset>-449580</wp:posOffset>
            </wp:positionH>
            <wp:positionV relativeFrom="paragraph">
              <wp:posOffset>-1530350</wp:posOffset>
            </wp:positionV>
            <wp:extent cx="7574280" cy="11553825"/>
            <wp:effectExtent l="19050" t="0" r="7620" b="0"/>
            <wp:wrapNone/>
            <wp:docPr id="18" name="图片 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7574280" cy="11553825"/>
                    </a:xfrm>
                    <a:prstGeom prst="rect">
                      <a:avLst/>
                    </a:prstGeom>
                  </pic:spPr>
                </pic:pic>
              </a:graphicData>
            </a:graphic>
          </wp:anchor>
        </w:drawing>
      </w:r>
    </w:p>
    <w:p w:rsidR="00A277BB" w:rsidRDefault="00A277BB">
      <w:pPr>
        <w:tabs>
          <w:tab w:val="center" w:pos="5670"/>
          <w:tab w:val="right" w:pos="11340"/>
        </w:tabs>
        <w:jc w:val="center"/>
        <w:rPr>
          <w:rFonts w:ascii="微软雅黑" w:eastAsia="微软雅黑" w:hAnsi="微软雅黑"/>
          <w:b/>
          <w:color w:val="ED49CE"/>
          <w:kern w:val="0"/>
          <w:sz w:val="44"/>
          <w:szCs w:val="44"/>
        </w:rPr>
      </w:pPr>
    </w:p>
    <w:p w:rsidR="00565441" w:rsidRDefault="00565441" w:rsidP="0006703E">
      <w:pPr>
        <w:widowControl/>
        <w:jc w:val="left"/>
        <w:rPr>
          <w:rFonts w:ascii="微软雅黑" w:eastAsia="微软雅黑" w:hAnsi="微软雅黑"/>
          <w:b/>
          <w:color w:val="ED49CE"/>
          <w:kern w:val="0"/>
          <w:sz w:val="44"/>
          <w:szCs w:val="44"/>
        </w:rPr>
      </w:pPr>
      <w:r>
        <w:rPr>
          <w:rFonts w:ascii="微软雅黑" w:eastAsia="微软雅黑" w:hAnsi="微软雅黑"/>
          <w:b/>
          <w:color w:val="ED49CE"/>
          <w:kern w:val="0"/>
          <w:sz w:val="44"/>
          <w:szCs w:val="44"/>
        </w:rPr>
        <w:br w:type="page"/>
      </w:r>
    </w:p>
    <w:p w:rsidR="00565441" w:rsidRDefault="00565441" w:rsidP="0006703E">
      <w:pPr>
        <w:widowControl/>
        <w:jc w:val="left"/>
        <w:rPr>
          <w:rFonts w:ascii="微软雅黑" w:eastAsia="微软雅黑" w:hAnsi="微软雅黑"/>
          <w:b/>
          <w:color w:val="ED49CE"/>
          <w:kern w:val="0"/>
          <w:sz w:val="44"/>
          <w:szCs w:val="44"/>
        </w:rPr>
      </w:pPr>
      <w:r>
        <w:rPr>
          <w:rFonts w:ascii="微软雅黑" w:eastAsia="微软雅黑" w:hAnsi="微软雅黑"/>
          <w:b/>
          <w:color w:val="ED49CE"/>
          <w:kern w:val="0"/>
          <w:sz w:val="44"/>
          <w:szCs w:val="44"/>
        </w:rPr>
        <w:lastRenderedPageBreak/>
        <w:br w:type="page"/>
      </w:r>
      <w:r w:rsidR="00C3656A">
        <w:rPr>
          <w:rFonts w:ascii="微软雅黑" w:eastAsia="微软雅黑" w:hAnsi="微软雅黑"/>
          <w:b/>
          <w:noProof/>
          <w:color w:val="ED49CE"/>
          <w:kern w:val="0"/>
          <w:sz w:val="44"/>
          <w:szCs w:val="44"/>
        </w:rPr>
        <w:drawing>
          <wp:anchor distT="0" distB="0" distL="114300" distR="114300" simplePos="0" relativeHeight="251661312" behindDoc="0" locked="0" layoutInCell="1" allowOverlap="1">
            <wp:simplePos x="0" y="0"/>
            <wp:positionH relativeFrom="column">
              <wp:posOffset>-638175</wp:posOffset>
            </wp:positionH>
            <wp:positionV relativeFrom="paragraph">
              <wp:posOffset>-1530350</wp:posOffset>
            </wp:positionV>
            <wp:extent cx="7765415" cy="10896600"/>
            <wp:effectExtent l="19050" t="0" r="6985" b="0"/>
            <wp:wrapNone/>
            <wp:docPr id="21" name="图片 1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stretch>
                      <a:fillRect/>
                    </a:stretch>
                  </pic:blipFill>
                  <pic:spPr>
                    <a:xfrm>
                      <a:off x="0" y="0"/>
                      <a:ext cx="7765415" cy="10896600"/>
                    </a:xfrm>
                    <a:prstGeom prst="rect">
                      <a:avLst/>
                    </a:prstGeom>
                  </pic:spPr>
                </pic:pic>
              </a:graphicData>
            </a:graphic>
          </wp:anchor>
        </w:drawing>
      </w:r>
    </w:p>
    <w:p w:rsidR="00D2512F" w:rsidRPr="00DB0748" w:rsidRDefault="00D2512F" w:rsidP="00DB0748">
      <w:pPr>
        <w:tabs>
          <w:tab w:val="center" w:pos="5670"/>
          <w:tab w:val="right" w:pos="11340"/>
        </w:tabs>
        <w:rPr>
          <w:rFonts w:ascii="微软雅黑" w:eastAsia="微软雅黑" w:hAnsi="微软雅黑"/>
          <w:b/>
          <w:color w:val="002060"/>
          <w:kern w:val="0"/>
          <w:sz w:val="44"/>
          <w:szCs w:val="44"/>
        </w:rPr>
      </w:pPr>
      <w:r>
        <w:rPr>
          <w:rFonts w:ascii="微软雅黑" w:eastAsia="微软雅黑" w:hAnsi="微软雅黑" w:hint="eastAsia"/>
          <w:b/>
          <w:bCs/>
          <w:color w:val="51AF44"/>
          <w:sz w:val="44"/>
          <w:szCs w:val="44"/>
        </w:rPr>
        <w:lastRenderedPageBreak/>
        <w:t xml:space="preserve">  </w:t>
      </w:r>
      <w:r w:rsidR="00DB0748">
        <w:rPr>
          <w:rFonts w:ascii="微软雅黑" w:eastAsia="微软雅黑" w:hAnsi="微软雅黑" w:hint="eastAsia"/>
          <w:b/>
          <w:bCs/>
          <w:color w:val="51AF44"/>
          <w:sz w:val="44"/>
          <w:szCs w:val="44"/>
        </w:rPr>
        <w:t xml:space="preserve"> </w:t>
      </w:r>
      <w:r w:rsidR="00EA1559">
        <w:rPr>
          <w:rFonts w:ascii="微软雅黑" w:eastAsia="微软雅黑" w:hAnsi="微软雅黑" w:hint="eastAsia"/>
          <w:b/>
          <w:color w:val="002060"/>
          <w:kern w:val="0"/>
          <w:sz w:val="44"/>
          <w:szCs w:val="44"/>
        </w:rPr>
        <w:t>华东五</w:t>
      </w:r>
      <w:r w:rsidRPr="00DB0748">
        <w:rPr>
          <w:rFonts w:ascii="微软雅黑" w:eastAsia="微软雅黑" w:hAnsi="微软雅黑" w:hint="eastAsia"/>
          <w:b/>
          <w:color w:val="002060"/>
          <w:kern w:val="0"/>
          <w:sz w:val="44"/>
          <w:szCs w:val="44"/>
        </w:rPr>
        <w:t>市+东方盐湖城+</w:t>
      </w:r>
      <w:r w:rsidR="0006703E">
        <w:rPr>
          <w:rFonts w:ascii="微软雅黑" w:eastAsia="微软雅黑" w:hAnsi="微软雅黑" w:hint="eastAsia"/>
          <w:b/>
          <w:color w:val="002060"/>
          <w:kern w:val="0"/>
          <w:sz w:val="44"/>
          <w:szCs w:val="44"/>
        </w:rPr>
        <w:t>拈花湾</w:t>
      </w:r>
      <w:r w:rsidRPr="00DB0748">
        <w:rPr>
          <w:rFonts w:ascii="微软雅黑" w:eastAsia="微软雅黑" w:hAnsi="微软雅黑" w:hint="eastAsia"/>
          <w:b/>
          <w:color w:val="002060"/>
          <w:kern w:val="0"/>
          <w:sz w:val="44"/>
          <w:szCs w:val="44"/>
        </w:rPr>
        <w:t>+尚湖双飞6日游</w:t>
      </w:r>
    </w:p>
    <w:p w:rsidR="00D2512F" w:rsidRPr="00D2512F" w:rsidRDefault="00D2512F" w:rsidP="00D2512F">
      <w:pPr>
        <w:tabs>
          <w:tab w:val="center" w:pos="5670"/>
          <w:tab w:val="right" w:pos="11340"/>
        </w:tabs>
        <w:rPr>
          <w:rFonts w:ascii="微软雅黑" w:eastAsia="微软雅黑" w:hAnsi="微软雅黑"/>
          <w:b/>
          <w:color w:val="002060"/>
          <w:kern w:val="0"/>
          <w:sz w:val="36"/>
          <w:szCs w:val="36"/>
        </w:rPr>
      </w:pPr>
      <w:r w:rsidRPr="00D2512F">
        <w:rPr>
          <w:rFonts w:ascii="微软雅黑" w:eastAsia="微软雅黑" w:hAnsi="微软雅黑" w:hint="eastAsia"/>
          <w:b/>
          <w:color w:val="002060"/>
          <w:kern w:val="0"/>
          <w:sz w:val="36"/>
          <w:szCs w:val="36"/>
        </w:rPr>
        <w:t>产品特色：</w:t>
      </w:r>
    </w:p>
    <w:p w:rsidR="00D2512F" w:rsidRPr="00D2512F" w:rsidRDefault="00D2512F" w:rsidP="00D2512F">
      <w:pPr>
        <w:tabs>
          <w:tab w:val="center" w:pos="5670"/>
          <w:tab w:val="right" w:pos="11340"/>
        </w:tabs>
        <w:rPr>
          <w:rFonts w:ascii="微软雅黑" w:eastAsia="微软雅黑" w:hAnsi="微软雅黑"/>
          <w:b/>
          <w:color w:val="002060"/>
          <w:kern w:val="0"/>
          <w:sz w:val="24"/>
        </w:rPr>
      </w:pPr>
      <w:r w:rsidRPr="00D2512F">
        <w:rPr>
          <w:rFonts w:ascii="微软雅黑" w:eastAsia="微软雅黑" w:hAnsi="微软雅黑" w:hint="eastAsia"/>
          <w:b/>
          <w:color w:val="002060"/>
          <w:kern w:val="0"/>
          <w:sz w:val="24"/>
        </w:rPr>
        <w:t>品质承诺--推荐自费罚款2000元</w:t>
      </w:r>
      <w:r w:rsidR="00A57DC5">
        <w:rPr>
          <w:rFonts w:ascii="微软雅黑" w:eastAsia="微软雅黑" w:hAnsi="微软雅黑" w:hint="eastAsia"/>
          <w:b/>
          <w:color w:val="002060"/>
          <w:kern w:val="0"/>
          <w:sz w:val="24"/>
        </w:rPr>
        <w:t xml:space="preserve"> </w:t>
      </w:r>
    </w:p>
    <w:p w:rsidR="00D2512F" w:rsidRDefault="00D2512F" w:rsidP="00D2512F">
      <w:pPr>
        <w:tabs>
          <w:tab w:val="center" w:pos="5670"/>
          <w:tab w:val="right" w:pos="11340"/>
        </w:tabs>
        <w:rPr>
          <w:rFonts w:ascii="微软雅黑" w:eastAsia="微软雅黑" w:hAnsi="微软雅黑"/>
          <w:b/>
          <w:color w:val="002060"/>
          <w:kern w:val="0"/>
          <w:sz w:val="24"/>
        </w:rPr>
      </w:pPr>
      <w:r w:rsidRPr="00D2512F">
        <w:rPr>
          <w:rFonts w:ascii="微软雅黑" w:eastAsia="微软雅黑" w:hAnsi="微软雅黑" w:hint="eastAsia"/>
          <w:b/>
          <w:color w:val="002060"/>
          <w:kern w:val="0"/>
          <w:sz w:val="24"/>
        </w:rPr>
        <w:t>全程0自费、含全餐、无人数限制、无附加费</w:t>
      </w:r>
    </w:p>
    <w:p w:rsidR="00374FEB" w:rsidRDefault="000C7CE2" w:rsidP="00D2512F">
      <w:pPr>
        <w:tabs>
          <w:tab w:val="center" w:pos="5670"/>
          <w:tab w:val="right" w:pos="11340"/>
        </w:tabs>
        <w:rPr>
          <w:rFonts w:ascii="微软雅黑" w:eastAsia="微软雅黑" w:hAnsi="微软雅黑"/>
          <w:b/>
          <w:color w:val="002060"/>
          <w:kern w:val="0"/>
          <w:sz w:val="24"/>
        </w:rPr>
      </w:pPr>
      <w:r>
        <w:rPr>
          <w:rFonts w:ascii="微软雅黑" w:eastAsia="微软雅黑" w:hAnsi="微软雅黑" w:hint="eastAsia"/>
          <w:b/>
          <w:color w:val="002060"/>
          <w:kern w:val="0"/>
          <w:sz w:val="24"/>
        </w:rPr>
        <w:t>尚湖牡丹</w:t>
      </w:r>
      <w:r w:rsidR="004E7960">
        <w:rPr>
          <w:rFonts w:ascii="微软雅黑" w:eastAsia="微软雅黑" w:hAnsi="微软雅黑" w:hint="eastAsia"/>
          <w:b/>
          <w:color w:val="002060"/>
          <w:kern w:val="0"/>
          <w:sz w:val="24"/>
        </w:rPr>
        <w:t>花</w:t>
      </w:r>
      <w:r>
        <w:rPr>
          <w:rFonts w:ascii="微软雅黑" w:eastAsia="微软雅黑" w:hAnsi="微软雅黑" w:hint="eastAsia"/>
          <w:b/>
          <w:color w:val="002060"/>
          <w:kern w:val="0"/>
          <w:sz w:val="24"/>
        </w:rPr>
        <w:t>--</w:t>
      </w:r>
      <w:r w:rsidR="00374FEB" w:rsidRPr="00374FEB">
        <w:rPr>
          <w:rFonts w:ascii="微软雅黑" w:eastAsia="微软雅黑" w:hAnsi="微软雅黑" w:hint="eastAsia"/>
          <w:b/>
          <w:color w:val="002060"/>
          <w:kern w:val="0"/>
          <w:sz w:val="24"/>
        </w:rPr>
        <w:t>“国色天香”、“花中之王”</w:t>
      </w:r>
    </w:p>
    <w:p w:rsidR="000C7CE2" w:rsidRDefault="000C7CE2" w:rsidP="00D2512F">
      <w:pPr>
        <w:tabs>
          <w:tab w:val="center" w:pos="5670"/>
          <w:tab w:val="right" w:pos="11340"/>
        </w:tabs>
        <w:rPr>
          <w:rFonts w:ascii="微软雅黑" w:eastAsia="微软雅黑" w:hAnsi="微软雅黑"/>
          <w:b/>
          <w:color w:val="002060"/>
          <w:kern w:val="0"/>
          <w:sz w:val="24"/>
        </w:rPr>
      </w:pPr>
      <w:r>
        <w:rPr>
          <w:rFonts w:ascii="微软雅黑" w:eastAsia="微软雅黑" w:hAnsi="微软雅黑" w:hint="eastAsia"/>
          <w:b/>
          <w:color w:val="002060"/>
          <w:kern w:val="0"/>
          <w:sz w:val="24"/>
        </w:rPr>
        <w:t>南浔</w:t>
      </w:r>
      <w:r w:rsidR="004E7960">
        <w:rPr>
          <w:rFonts w:ascii="微软雅黑" w:eastAsia="微软雅黑" w:hAnsi="微软雅黑" w:hint="eastAsia"/>
          <w:b/>
          <w:color w:val="002060"/>
          <w:kern w:val="0"/>
          <w:sz w:val="24"/>
        </w:rPr>
        <w:t>紫藤花--</w:t>
      </w:r>
      <w:r w:rsidR="004E7960" w:rsidRPr="004E7960">
        <w:rPr>
          <w:rFonts w:ascii="微软雅黑" w:eastAsia="微软雅黑" w:hAnsi="微软雅黑" w:hint="eastAsia"/>
          <w:b/>
          <w:color w:val="002060"/>
          <w:kern w:val="0"/>
          <w:sz w:val="24"/>
        </w:rPr>
        <w:t>醉人的恋情,依依的思念。对你执着，最幸福的时刻。</w:t>
      </w:r>
    </w:p>
    <w:p w:rsidR="00D2512F" w:rsidRPr="00D2512F" w:rsidRDefault="00D2512F" w:rsidP="00D2512F">
      <w:pPr>
        <w:tabs>
          <w:tab w:val="center" w:pos="5670"/>
          <w:tab w:val="right" w:pos="11340"/>
        </w:tabs>
        <w:rPr>
          <w:rFonts w:ascii="微软雅黑" w:eastAsia="微软雅黑" w:hAnsi="微软雅黑"/>
          <w:b/>
          <w:color w:val="002060"/>
          <w:kern w:val="0"/>
          <w:sz w:val="24"/>
        </w:rPr>
      </w:pPr>
      <w:r w:rsidRPr="00D2512F">
        <w:rPr>
          <w:rFonts w:ascii="微软雅黑" w:eastAsia="微软雅黑" w:hAnsi="微软雅黑" w:hint="eastAsia"/>
          <w:b/>
          <w:color w:val="002060"/>
          <w:kern w:val="0"/>
          <w:sz w:val="24"/>
        </w:rPr>
        <w:t>全程四星建造酒店升级1晚东方盐湖城景区内五星建造客栈</w:t>
      </w:r>
    </w:p>
    <w:p w:rsidR="00D2512F" w:rsidRPr="00D2512F" w:rsidRDefault="00D2512F" w:rsidP="00D2512F">
      <w:pPr>
        <w:tabs>
          <w:tab w:val="center" w:pos="5670"/>
          <w:tab w:val="right" w:pos="11340"/>
        </w:tabs>
        <w:rPr>
          <w:rFonts w:ascii="微软雅黑" w:eastAsia="微软雅黑" w:hAnsi="微软雅黑"/>
          <w:b/>
          <w:color w:val="002060"/>
          <w:kern w:val="0"/>
          <w:sz w:val="24"/>
        </w:rPr>
      </w:pPr>
      <w:r w:rsidRPr="00D2512F">
        <w:rPr>
          <w:rFonts w:ascii="微软雅黑" w:eastAsia="微软雅黑" w:hAnsi="微软雅黑" w:hint="eastAsia"/>
          <w:b/>
          <w:color w:val="002060"/>
          <w:kern w:val="0"/>
          <w:sz w:val="24"/>
        </w:rPr>
        <w:t>赠</w:t>
      </w:r>
      <w:r w:rsidR="00EA1559">
        <w:rPr>
          <w:rFonts w:ascii="微软雅黑" w:eastAsia="微软雅黑" w:hAnsi="微软雅黑" w:hint="eastAsia"/>
          <w:b/>
          <w:color w:val="002060"/>
          <w:kern w:val="0"/>
          <w:sz w:val="24"/>
        </w:rPr>
        <w:t>4</w:t>
      </w:r>
      <w:r w:rsidR="00374FEB">
        <w:rPr>
          <w:rFonts w:ascii="微软雅黑" w:eastAsia="微软雅黑" w:hAnsi="微软雅黑" w:hint="eastAsia"/>
          <w:b/>
          <w:color w:val="002060"/>
          <w:kern w:val="0"/>
          <w:sz w:val="24"/>
        </w:rPr>
        <w:t xml:space="preserve">大夜景：东方盐湖城夜景 </w:t>
      </w:r>
      <w:r w:rsidR="00EA1559">
        <w:rPr>
          <w:rFonts w:ascii="微软雅黑" w:eastAsia="微软雅黑" w:hAnsi="微软雅黑" w:hint="eastAsia"/>
          <w:b/>
          <w:color w:val="002060"/>
          <w:kern w:val="0"/>
          <w:sz w:val="24"/>
        </w:rPr>
        <w:t>、拈花湾夜景、</w:t>
      </w:r>
      <w:r w:rsidRPr="00D2512F">
        <w:rPr>
          <w:rFonts w:ascii="微软雅黑" w:eastAsia="微软雅黑" w:hAnsi="微软雅黑" w:hint="eastAsia"/>
          <w:b/>
          <w:color w:val="002060"/>
          <w:kern w:val="0"/>
          <w:sz w:val="24"/>
        </w:rPr>
        <w:t>苏州七里山塘夜景、上海外滩夜景登金茂大厦</w:t>
      </w:r>
    </w:p>
    <w:tbl>
      <w:tblPr>
        <w:tblW w:w="109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817"/>
        <w:gridCol w:w="7254"/>
        <w:gridCol w:w="1097"/>
        <w:gridCol w:w="1817"/>
      </w:tblGrid>
      <w:tr w:rsidR="00D2512F" w:rsidTr="00D8365B">
        <w:trPr>
          <w:trHeight w:val="567"/>
          <w:jc w:val="center"/>
        </w:trPr>
        <w:tc>
          <w:tcPr>
            <w:tcW w:w="817"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天数</w:t>
            </w:r>
          </w:p>
        </w:tc>
        <w:tc>
          <w:tcPr>
            <w:tcW w:w="7254"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行 程</w:t>
            </w:r>
          </w:p>
        </w:tc>
        <w:tc>
          <w:tcPr>
            <w:tcW w:w="1097"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用 餐</w:t>
            </w:r>
          </w:p>
        </w:tc>
        <w:tc>
          <w:tcPr>
            <w:tcW w:w="1817"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住 宿</w:t>
            </w:r>
          </w:p>
        </w:tc>
      </w:tr>
      <w:tr w:rsidR="00D8365B" w:rsidTr="00D8365B">
        <w:trPr>
          <w:trHeight w:val="44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Day01</w:t>
            </w:r>
          </w:p>
        </w:tc>
        <w:tc>
          <w:tcPr>
            <w:tcW w:w="7254" w:type="dxa"/>
            <w:vAlign w:val="center"/>
          </w:tcPr>
          <w:p w:rsidR="00D8365B" w:rsidRDefault="00D8365B" w:rsidP="00B73848">
            <w:pPr>
              <w:spacing w:line="276" w:lineRule="auto"/>
              <w:rPr>
                <w:rFonts w:ascii="黑体" w:eastAsia="黑体" w:hAnsi="黑体"/>
                <w:bCs/>
                <w:color w:val="0F0B41"/>
                <w:szCs w:val="21"/>
              </w:rPr>
            </w:pPr>
            <w:r>
              <w:rPr>
                <w:rFonts w:ascii="黑体" w:eastAsia="黑体" w:hAnsi="黑体" w:hint="eastAsia"/>
                <w:bCs/>
                <w:color w:val="0F0B41"/>
                <w:szCs w:val="21"/>
              </w:rPr>
              <w:t>重庆-上海—常州盐湖城</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晚</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常州</w:t>
            </w:r>
          </w:p>
        </w:tc>
      </w:tr>
      <w:tr w:rsidR="00D8365B" w:rsidTr="00D8365B">
        <w:trPr>
          <w:trHeight w:val="515"/>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Day02</w:t>
            </w:r>
          </w:p>
        </w:tc>
        <w:tc>
          <w:tcPr>
            <w:tcW w:w="7254" w:type="dxa"/>
            <w:vAlign w:val="center"/>
          </w:tcPr>
          <w:p w:rsidR="00D8365B" w:rsidRDefault="00D8365B" w:rsidP="0006703E">
            <w:pPr>
              <w:spacing w:line="360" w:lineRule="exact"/>
              <w:rPr>
                <w:rFonts w:ascii="黑体" w:eastAsia="黑体" w:hAnsi="黑体"/>
                <w:bCs/>
                <w:color w:val="0F0B41"/>
                <w:szCs w:val="21"/>
              </w:rPr>
            </w:pPr>
            <w:r>
              <w:rPr>
                <w:rFonts w:ascii="黑体" w:eastAsia="黑体" w:hAnsi="黑体" w:hint="eastAsia"/>
                <w:bCs/>
                <w:color w:val="0F0B41"/>
                <w:szCs w:val="21"/>
              </w:rPr>
              <w:t>常州</w:t>
            </w:r>
            <w:r w:rsidRPr="00D2512F">
              <w:rPr>
                <w:rFonts w:ascii="黑体" w:eastAsia="黑体" w:hAnsi="黑体" w:hint="eastAsia"/>
                <w:bCs/>
                <w:color w:val="0F0B41"/>
                <w:szCs w:val="21"/>
              </w:rPr>
              <w:t>中华孝道园</w:t>
            </w:r>
            <w:r>
              <w:rPr>
                <w:rFonts w:ascii="黑体" w:eastAsia="黑体" w:hAnsi="黑体" w:hint="eastAsia"/>
                <w:bCs/>
                <w:color w:val="0F0B41"/>
                <w:szCs w:val="21"/>
              </w:rPr>
              <w:t>-无锡</w:t>
            </w:r>
            <w:r w:rsidR="0006703E">
              <w:rPr>
                <w:rFonts w:ascii="黑体" w:eastAsia="黑体" w:hAnsi="黑体" w:hint="eastAsia"/>
                <w:bCs/>
                <w:color w:val="0F0B41"/>
                <w:szCs w:val="21"/>
              </w:rPr>
              <w:t>拈花湾</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无锡</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Day03</w:t>
            </w:r>
          </w:p>
        </w:tc>
        <w:tc>
          <w:tcPr>
            <w:tcW w:w="7254" w:type="dxa"/>
            <w:vAlign w:val="center"/>
          </w:tcPr>
          <w:p w:rsidR="00D8365B" w:rsidRDefault="004E7960" w:rsidP="00B73848">
            <w:pPr>
              <w:spacing w:line="360" w:lineRule="exact"/>
              <w:rPr>
                <w:rFonts w:ascii="黑体" w:eastAsia="黑体" w:hAnsi="黑体"/>
                <w:bCs/>
                <w:color w:val="0F0B41"/>
                <w:szCs w:val="21"/>
              </w:rPr>
            </w:pPr>
            <w:r>
              <w:rPr>
                <w:rFonts w:ascii="黑体" w:eastAsia="黑体" w:hAnsi="黑体" w:hint="eastAsia"/>
                <w:bCs/>
                <w:color w:val="0F0B41"/>
                <w:szCs w:val="21"/>
              </w:rPr>
              <w:t>尚湖</w:t>
            </w:r>
            <w:r w:rsidR="00D8365B">
              <w:rPr>
                <w:rFonts w:ascii="黑体" w:eastAsia="黑体" w:hAnsi="黑体" w:hint="eastAsia"/>
                <w:bCs/>
                <w:color w:val="0F0B41"/>
                <w:szCs w:val="21"/>
              </w:rPr>
              <w:t>-耦园-七里山塘</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苏州</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Day04</w:t>
            </w:r>
          </w:p>
        </w:tc>
        <w:tc>
          <w:tcPr>
            <w:tcW w:w="7254" w:type="dxa"/>
            <w:vAlign w:val="center"/>
          </w:tcPr>
          <w:p w:rsidR="00D8365B" w:rsidRDefault="00D8365B" w:rsidP="00B73848">
            <w:pPr>
              <w:spacing w:line="360" w:lineRule="exact"/>
              <w:rPr>
                <w:rFonts w:ascii="黑体" w:eastAsia="黑体" w:hAnsi="黑体"/>
                <w:bCs/>
                <w:color w:val="0F0B41"/>
                <w:szCs w:val="21"/>
              </w:rPr>
            </w:pPr>
            <w:r>
              <w:rPr>
                <w:rFonts w:ascii="黑体" w:eastAsia="黑体" w:hAnsi="黑体" w:hint="eastAsia"/>
                <w:bCs/>
                <w:color w:val="0F0B41"/>
                <w:szCs w:val="21"/>
              </w:rPr>
              <w:t>苏州-乌镇-杭州</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杭州</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Day05</w:t>
            </w:r>
          </w:p>
        </w:tc>
        <w:tc>
          <w:tcPr>
            <w:tcW w:w="7254" w:type="dxa"/>
            <w:vAlign w:val="center"/>
          </w:tcPr>
          <w:p w:rsidR="00D8365B" w:rsidRDefault="00D8365B" w:rsidP="00B73848">
            <w:pPr>
              <w:spacing w:line="360" w:lineRule="exact"/>
              <w:rPr>
                <w:rFonts w:ascii="黑体" w:eastAsia="黑体" w:hAnsi="黑体"/>
                <w:bCs/>
                <w:color w:val="0F0B41"/>
                <w:szCs w:val="21"/>
              </w:rPr>
            </w:pPr>
            <w:r>
              <w:rPr>
                <w:rFonts w:ascii="黑体" w:eastAsia="黑体" w:hAnsi="黑体" w:hint="eastAsia"/>
                <w:bCs/>
                <w:color w:val="0F0B41"/>
                <w:szCs w:val="21"/>
              </w:rPr>
              <w:t>杭州西湖—南浔—上海登金茂大厦</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上海</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Day06</w:t>
            </w:r>
          </w:p>
        </w:tc>
        <w:tc>
          <w:tcPr>
            <w:tcW w:w="7254" w:type="dxa"/>
            <w:vAlign w:val="center"/>
          </w:tcPr>
          <w:p w:rsidR="00D8365B" w:rsidRDefault="00D8365B" w:rsidP="00B73848">
            <w:pPr>
              <w:spacing w:line="360" w:lineRule="exact"/>
              <w:rPr>
                <w:rFonts w:ascii="黑体" w:eastAsia="黑体" w:hAnsi="黑体"/>
                <w:bCs/>
                <w:color w:val="0F0B41"/>
                <w:szCs w:val="21"/>
              </w:rPr>
            </w:pPr>
            <w:r>
              <w:rPr>
                <w:rFonts w:ascii="黑体" w:eastAsia="黑体" w:hAnsi="黑体" w:hint="eastAsia"/>
                <w:bCs/>
                <w:color w:val="0F0B41"/>
                <w:szCs w:val="21"/>
              </w:rPr>
              <w:t>上海外滩-南京路-城隍庙-重庆</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温暖的家</w:t>
            </w:r>
          </w:p>
        </w:tc>
      </w:tr>
    </w:tbl>
    <w:p w:rsidR="00D2512F" w:rsidRPr="0030680C" w:rsidRDefault="00D2512F" w:rsidP="00D2512F">
      <w:pPr>
        <w:tabs>
          <w:tab w:val="center" w:pos="5670"/>
          <w:tab w:val="right" w:pos="11340"/>
        </w:tabs>
        <w:jc w:val="center"/>
        <w:rPr>
          <w:rFonts w:ascii="微软雅黑" w:eastAsia="微软雅黑" w:hAnsi="微软雅黑"/>
          <w:b/>
          <w:color w:val="00B0F0"/>
          <w:kern w:val="0"/>
          <w:sz w:val="28"/>
          <w:szCs w:val="28"/>
        </w:rPr>
      </w:pPr>
    </w:p>
    <w:p w:rsidR="00D2512F" w:rsidRPr="00D2512F" w:rsidRDefault="00D2512F" w:rsidP="00D2512F">
      <w:pPr>
        <w:rPr>
          <w:rFonts w:ascii="宋体" w:hAnsi="宋体" w:cs="宋体"/>
          <w:color w:val="002060"/>
          <w:kern w:val="0"/>
          <w:sz w:val="28"/>
          <w:szCs w:val="28"/>
        </w:rPr>
      </w:pPr>
      <w:r w:rsidRPr="00D2512F">
        <w:rPr>
          <w:rFonts w:ascii="微软雅黑" w:eastAsia="微软雅黑" w:hAnsi="微软雅黑" w:cs="微软雅黑" w:hint="eastAsia"/>
          <w:b/>
          <w:bCs/>
          <w:color w:val="002060"/>
          <w:sz w:val="28"/>
          <w:szCs w:val="28"/>
        </w:rPr>
        <w:t>行程安排</w:t>
      </w:r>
    </w:p>
    <w:p w:rsidR="00D2512F" w:rsidRPr="00D2512F" w:rsidRDefault="00D2512F" w:rsidP="00D2512F">
      <w:pPr>
        <w:spacing w:line="380" w:lineRule="exact"/>
        <w:rPr>
          <w:rFonts w:ascii="宋体" w:hAnsi="宋体" w:cs="宋体"/>
          <w:color w:val="002060"/>
          <w:kern w:val="0"/>
          <w:sz w:val="24"/>
        </w:rPr>
      </w:pPr>
      <w:r w:rsidRPr="00D2512F">
        <w:rPr>
          <w:rFonts w:ascii="微软雅黑" w:eastAsia="微软雅黑" w:hAnsi="微软雅黑" w:cs="微软雅黑" w:hint="eastAsia"/>
          <w:b/>
          <w:bCs/>
          <w:color w:val="002060"/>
          <w:sz w:val="24"/>
        </w:rPr>
        <w:t xml:space="preserve">第一天： 重庆-上海-常州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餐：晚餐     住：常州</w:t>
      </w:r>
    </w:p>
    <w:p w:rsidR="00D2512F" w:rsidRPr="00D2512F" w:rsidRDefault="00D2512F" w:rsidP="00D2512F">
      <w:pPr>
        <w:widowControl/>
        <w:spacing w:line="380" w:lineRule="exact"/>
        <w:jc w:val="left"/>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r>
        <w:rPr>
          <w:rFonts w:asciiTheme="minorEastAsia" w:hAnsiTheme="minorEastAsia" w:cstheme="minorEastAsia"/>
          <w:b/>
          <w:bCs/>
          <w:color w:val="215868" w:themeColor="accent5" w:themeShade="80"/>
          <w:szCs w:val="21"/>
        </w:rPr>
        <w:t>…</w:t>
      </w:r>
    </w:p>
    <w:p w:rsidR="00D2512F" w:rsidRDefault="00D2512F" w:rsidP="00D2512F">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重庆江北机场国内出发大厅集合，乘座飞机飞往上海</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参考航班：MU5422 07</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10</w:t>
      </w:r>
      <w:r>
        <w:rPr>
          <w:rFonts w:ascii="微软雅黑" w:eastAsia="微软雅黑" w:hAnsi="微软雅黑" w:cstheme="minorEastAsia" w:hint="eastAsia"/>
          <w:bCs/>
          <w:color w:val="000000" w:themeColor="text1"/>
          <w:szCs w:val="21"/>
        </w:rPr>
        <w:t>)</w:t>
      </w:r>
      <w:r w:rsidR="003B0067">
        <w:rPr>
          <w:rFonts w:ascii="微软雅黑" w:eastAsia="微软雅黑" w:hAnsi="微软雅黑" w:cstheme="minorEastAsia" w:hint="eastAsia"/>
          <w:bCs/>
          <w:color w:val="000000" w:themeColor="text1"/>
          <w:szCs w:val="21"/>
        </w:rPr>
        <w:t>飞行时间</w:t>
      </w:r>
      <w:r w:rsidRPr="0040082F">
        <w:rPr>
          <w:rFonts w:ascii="微软雅黑" w:eastAsia="微软雅黑" w:hAnsi="微软雅黑" w:cstheme="minorEastAsia" w:hint="eastAsia"/>
          <w:bCs/>
          <w:color w:val="000000" w:themeColor="text1"/>
          <w:szCs w:val="21"/>
        </w:rPr>
        <w:t>约120</w:t>
      </w:r>
      <w:r>
        <w:rPr>
          <w:rFonts w:ascii="微软雅黑" w:eastAsia="微软雅黑" w:hAnsi="微软雅黑" w:cstheme="minorEastAsia" w:hint="eastAsia"/>
          <w:bCs/>
          <w:color w:val="000000" w:themeColor="text1"/>
          <w:szCs w:val="21"/>
        </w:rPr>
        <w:t>分钟,飞机上无导游，由我社送团工作人员在机场协助游客办理登机相关手续</w:t>
      </w:r>
      <w:r w:rsidRPr="0040082F">
        <w:rPr>
          <w:rFonts w:ascii="微软雅黑" w:eastAsia="微软雅黑" w:hAnsi="微软雅黑" w:cstheme="minorEastAsia" w:hint="eastAsia"/>
          <w:bCs/>
          <w:color w:val="000000" w:themeColor="text1"/>
          <w:szCs w:val="21"/>
        </w:rPr>
        <w:t>，抵达上海机场后，导游接机 车赴常州（车程约3.5小时）</w:t>
      </w:r>
      <w:r>
        <w:rPr>
          <w:rFonts w:ascii="微软雅黑" w:eastAsia="微软雅黑" w:hAnsi="微软雅黑" w:cstheme="minorEastAsia" w:hint="eastAsia"/>
          <w:bCs/>
          <w:color w:val="000000" w:themeColor="text1"/>
          <w:szCs w:val="21"/>
        </w:rPr>
        <w:t>。</w:t>
      </w:r>
    </w:p>
    <w:p w:rsidR="00D2512F" w:rsidRDefault="00D2512F" w:rsidP="00D2512F">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游览</w:t>
      </w:r>
      <w:r w:rsidRPr="00D2512F">
        <w:rPr>
          <w:rFonts w:ascii="微软雅黑" w:eastAsia="微软雅黑" w:hAnsi="微软雅黑" w:cstheme="minorEastAsia" w:hint="eastAsia"/>
          <w:b/>
          <w:bCs/>
          <w:color w:val="FF0000"/>
          <w:szCs w:val="21"/>
        </w:rPr>
        <w:t>【东方盐湖城】</w:t>
      </w:r>
      <w:r w:rsidR="008E1D42" w:rsidRPr="00CB7A4A">
        <w:rPr>
          <w:rFonts w:ascii="微软雅黑" w:eastAsia="微软雅黑" w:hAnsi="微软雅黑" w:cstheme="minorEastAsia" w:hint="eastAsia"/>
          <w:bCs/>
          <w:color w:val="000000" w:themeColor="text1"/>
          <w:szCs w:val="21"/>
        </w:rPr>
        <w:t>（</w:t>
      </w:r>
      <w:r w:rsidR="008E1D42">
        <w:rPr>
          <w:rFonts w:ascii="微软雅黑" w:eastAsia="微软雅黑" w:hAnsi="微软雅黑" w:hint="eastAsia"/>
        </w:rPr>
        <w:t>游览时间</w:t>
      </w:r>
      <w:r w:rsidR="008E1D42" w:rsidRPr="00CB7A4A">
        <w:rPr>
          <w:rFonts w:ascii="微软雅黑" w:eastAsia="微软雅黑" w:hAnsi="微软雅黑" w:cstheme="minorEastAsia" w:hint="eastAsia"/>
          <w:bCs/>
          <w:color w:val="000000" w:themeColor="text1"/>
          <w:szCs w:val="21"/>
        </w:rPr>
        <w:t>约3小时）</w:t>
      </w:r>
      <w:r w:rsidRPr="0040082F">
        <w:rPr>
          <w:rFonts w:ascii="微软雅黑" w:eastAsia="微软雅黑" w:hAnsi="微软雅黑" w:cstheme="minorEastAsia" w:hint="eastAsia"/>
          <w:bCs/>
          <w:color w:val="000000" w:themeColor="text1"/>
          <w:szCs w:val="21"/>
        </w:rPr>
        <w:t>东方盐湖城位于“第一福地，第八洞天”的金坛茅山，占地1000亩，是一座集特色山居、文化展馆、民俗演艺、休闲娱乐、山野食趣为一体的旅游度假目的地。春踏青、夏民谣、秋养生，冬年俗，茅山脚下的逍遥山镇，四季皆快活！</w:t>
      </w:r>
    </w:p>
    <w:p w:rsidR="00D2512F" w:rsidRPr="00267653" w:rsidRDefault="00D2512F" w:rsidP="00D2512F">
      <w:pPr>
        <w:widowControl/>
        <w:spacing w:line="380" w:lineRule="exact"/>
        <w:jc w:val="left"/>
        <w:rPr>
          <w:rFonts w:ascii="微软雅黑" w:eastAsia="微软雅黑" w:hAnsi="微软雅黑" w:cstheme="minorEastAsia"/>
          <w:bCs/>
          <w:color w:val="000000" w:themeColor="text1"/>
          <w:sz w:val="18"/>
          <w:szCs w:val="18"/>
        </w:rPr>
      </w:pPr>
      <w:r w:rsidRPr="00267653">
        <w:rPr>
          <w:rFonts w:ascii="微软雅黑" w:eastAsia="微软雅黑" w:hAnsi="微软雅黑" w:cstheme="minorEastAsia" w:hint="eastAsia"/>
          <w:bCs/>
          <w:color w:val="000000" w:themeColor="text1"/>
          <w:sz w:val="18"/>
          <w:szCs w:val="18"/>
        </w:rPr>
        <w:t>温馨提示：</w:t>
      </w:r>
    </w:p>
    <w:p w:rsidR="00D2512F" w:rsidRPr="00267653" w:rsidRDefault="00D2512F" w:rsidP="00D2512F">
      <w:pPr>
        <w:widowControl/>
        <w:spacing w:line="380" w:lineRule="exact"/>
        <w:jc w:val="left"/>
        <w:rPr>
          <w:rFonts w:ascii="微软雅黑" w:eastAsia="微软雅黑" w:hAnsi="微软雅黑" w:cs="微软雅黑"/>
          <w:color w:val="000000" w:themeColor="text1"/>
          <w:sz w:val="18"/>
          <w:szCs w:val="18"/>
        </w:rPr>
      </w:pPr>
      <w:r w:rsidRPr="00267653">
        <w:rPr>
          <w:rFonts w:ascii="微软雅黑" w:eastAsia="微软雅黑" w:hAnsi="微软雅黑" w:cs="微软雅黑" w:hint="eastAsia"/>
          <w:color w:val="000000" w:themeColor="text1"/>
          <w:sz w:val="18"/>
          <w:szCs w:val="18"/>
        </w:rPr>
        <w:t>每天在景区内上演的20余场精彩民俗表演是景区内的一大特色，各种情景路秀、互动表演精彩再现茅山当地风土人情、民俗文化、传统道家文化，从早到晚，精彩不停上演。</w:t>
      </w:r>
    </w:p>
    <w:p w:rsidR="00D2512F" w:rsidRPr="00267653" w:rsidRDefault="00D2512F" w:rsidP="00D2512F">
      <w:pPr>
        <w:spacing w:line="380" w:lineRule="exact"/>
        <w:rPr>
          <w:rFonts w:ascii="微软雅黑" w:eastAsia="微软雅黑" w:hAnsi="微软雅黑" w:cs="微软雅黑"/>
          <w:color w:val="000000" w:themeColor="text1"/>
          <w:sz w:val="18"/>
          <w:szCs w:val="18"/>
        </w:rPr>
      </w:pPr>
      <w:r w:rsidRPr="00267653">
        <w:rPr>
          <w:rFonts w:ascii="微软雅黑" w:eastAsia="微软雅黑" w:hAnsi="微软雅黑" w:cs="微软雅黑" w:hint="eastAsia"/>
          <w:color w:val="000000" w:themeColor="text1"/>
          <w:sz w:val="18"/>
          <w:szCs w:val="18"/>
        </w:rPr>
        <w:t>具体表演时间以当天景区公布为准。</w:t>
      </w:r>
    </w:p>
    <w:p w:rsidR="00D2512F" w:rsidRPr="00D2512F" w:rsidRDefault="00D2512F" w:rsidP="00D2512F">
      <w:pPr>
        <w:widowControl/>
        <w:spacing w:line="380" w:lineRule="exact"/>
        <w:jc w:val="left"/>
        <w:rPr>
          <w:rFonts w:asciiTheme="minorEastAsia" w:eastAsia="微软雅黑" w:hAnsiTheme="minorEastAsia" w:cstheme="minorEastAsia"/>
          <w:b/>
          <w:bCs/>
          <w:color w:val="002060"/>
          <w:sz w:val="24"/>
        </w:rPr>
      </w:pPr>
      <w:r w:rsidRPr="00D2512F">
        <w:rPr>
          <w:rFonts w:ascii="微软雅黑" w:eastAsia="微软雅黑" w:hAnsi="微软雅黑" w:cs="微软雅黑" w:hint="eastAsia"/>
          <w:b/>
          <w:bCs/>
          <w:color w:val="002060"/>
          <w:sz w:val="24"/>
        </w:rPr>
        <w:t xml:space="preserve">第二天：常州-无锡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餐：早中晚  住：无锡</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D471F8" w:rsidRDefault="00D2512F" w:rsidP="00D471F8">
      <w:pPr>
        <w:spacing w:line="288" w:lineRule="auto"/>
        <w:rPr>
          <w:rFonts w:ascii="微软雅黑" w:eastAsia="微软雅黑" w:hAnsi="微软雅黑"/>
        </w:rPr>
      </w:pPr>
      <w:r>
        <w:rPr>
          <w:rFonts w:ascii="微软雅黑" w:eastAsia="微软雅黑" w:hAnsi="微软雅黑" w:hint="eastAsia"/>
        </w:rPr>
        <w:lastRenderedPageBreak/>
        <w:t>游览</w:t>
      </w:r>
      <w:r w:rsidRPr="00D2512F">
        <w:rPr>
          <w:rFonts w:ascii="微软雅黑" w:eastAsia="微软雅黑" w:hAnsi="微软雅黑" w:hint="eastAsia"/>
          <w:b/>
          <w:color w:val="FF0000"/>
        </w:rPr>
        <w:t>【中华孝道园】</w:t>
      </w:r>
      <w:r>
        <w:rPr>
          <w:rFonts w:ascii="微软雅黑" w:eastAsia="微软雅黑" w:hAnsi="微软雅黑" w:hint="eastAsia"/>
        </w:rPr>
        <w:t>（游览时间不低于45分钟）中华孝道园坐落于全国十大旅游名片之一的常州市武进太湖湾旅游度假区，占地860亩，面朝太湖，背依蓼莪山脉，位于太湖七湾中最美丽的一湾，空气质量等级为一 级，是南一带的“世外桃源”，车赴无锡。</w:t>
      </w:r>
    </w:p>
    <w:p w:rsidR="0006703E" w:rsidRDefault="0006703E" w:rsidP="0006703E">
      <w:pPr>
        <w:spacing w:line="380" w:lineRule="exact"/>
        <w:rPr>
          <w:rFonts w:ascii="微软雅黑" w:eastAsia="微软雅黑" w:hAnsi="微软雅黑"/>
        </w:rPr>
      </w:pPr>
      <w:r>
        <w:rPr>
          <w:rFonts w:ascii="微软雅黑" w:eastAsia="微软雅黑" w:hAnsi="微软雅黑" w:hint="eastAsia"/>
        </w:rPr>
        <w:t>游览</w:t>
      </w:r>
      <w:r w:rsidRPr="00D2512F">
        <w:rPr>
          <w:rFonts w:ascii="微软雅黑" w:eastAsia="微软雅黑" w:hAnsi="微软雅黑" w:hint="eastAsia"/>
          <w:b/>
          <w:color w:val="FF0000"/>
        </w:rPr>
        <w:t>【无锡灵山小镇•拈花湾】</w:t>
      </w:r>
      <w:r>
        <w:rPr>
          <w:rFonts w:ascii="微软雅黑" w:eastAsia="微软雅黑" w:hAnsi="微软雅黑" w:hint="eastAsia"/>
        </w:rPr>
        <w:t>（游览时间不低于1小时），这里的一山一水，一草一木，一石一叶，一门一窗，</w:t>
      </w:r>
    </w:p>
    <w:p w:rsidR="0006703E" w:rsidRDefault="0006703E" w:rsidP="0006703E">
      <w:pPr>
        <w:spacing w:line="380" w:lineRule="exact"/>
        <w:rPr>
          <w:rFonts w:ascii="微软雅黑" w:eastAsia="微软雅黑" w:hAnsi="微软雅黑"/>
        </w:rPr>
      </w:pPr>
      <w:r>
        <w:rPr>
          <w:rFonts w:ascii="微软雅黑" w:eastAsia="微软雅黑" w:hAnsi="微软雅黑" w:hint="eastAsia"/>
        </w:rPr>
        <w:t>一桌一灯，一杯一盏，乃至鸟叫蛙鸣，彩云薄雾，烛光暗香，晨钟暮鼓，渔火晚唱，无处不是禅意，无处不是生活，感受拈花湾夜景的魅力。</w:t>
      </w:r>
    </w:p>
    <w:p w:rsidR="0006703E" w:rsidRPr="000519EB" w:rsidRDefault="0006703E" w:rsidP="0006703E">
      <w:pPr>
        <w:spacing w:line="380" w:lineRule="exact"/>
        <w:rPr>
          <w:rFonts w:ascii="微软雅黑" w:eastAsia="微软雅黑" w:hAnsi="微软雅黑" w:cs="微软雅黑"/>
          <w:color w:val="000000" w:themeColor="text1"/>
          <w:sz w:val="18"/>
          <w:szCs w:val="18"/>
        </w:rPr>
      </w:pPr>
      <w:r w:rsidRPr="000519EB">
        <w:rPr>
          <w:rFonts w:ascii="微软雅黑" w:eastAsia="微软雅黑" w:hAnsi="微软雅黑" w:cs="微软雅黑" w:hint="eastAsia"/>
          <w:color w:val="000000" w:themeColor="text1"/>
          <w:sz w:val="18"/>
          <w:szCs w:val="18"/>
        </w:rPr>
        <w:t>温馨提示：</w:t>
      </w:r>
    </w:p>
    <w:p w:rsidR="0006703E" w:rsidRPr="000519EB" w:rsidRDefault="0006703E" w:rsidP="0006703E">
      <w:pPr>
        <w:spacing w:line="380" w:lineRule="exact"/>
        <w:rPr>
          <w:rFonts w:ascii="微软雅黑" w:eastAsia="微软雅黑" w:hAnsi="微软雅黑" w:cs="微软雅黑"/>
          <w:color w:val="000000" w:themeColor="text1"/>
          <w:sz w:val="18"/>
          <w:szCs w:val="18"/>
        </w:rPr>
      </w:pPr>
      <w:r w:rsidRPr="000519EB">
        <w:rPr>
          <w:rFonts w:ascii="微软雅黑" w:eastAsia="微软雅黑" w:hAnsi="微软雅黑" w:cs="微软雅黑" w:hint="eastAsia"/>
          <w:color w:val="000000" w:themeColor="text1"/>
          <w:sz w:val="18"/>
          <w:szCs w:val="18"/>
        </w:rPr>
        <w:t>水幕光影秀18:00-20:50，地点:半山衔日广场；</w:t>
      </w:r>
    </w:p>
    <w:p w:rsidR="0006703E" w:rsidRPr="000519EB" w:rsidRDefault="0006703E" w:rsidP="0006703E">
      <w:pPr>
        <w:spacing w:line="380" w:lineRule="exact"/>
        <w:rPr>
          <w:rFonts w:ascii="微软雅黑" w:eastAsia="微软雅黑" w:hAnsi="微软雅黑" w:cs="微软雅黑"/>
          <w:color w:val="000000" w:themeColor="text1"/>
          <w:sz w:val="18"/>
          <w:szCs w:val="18"/>
        </w:rPr>
      </w:pPr>
      <w:r w:rsidRPr="000519EB">
        <w:rPr>
          <w:rFonts w:ascii="微软雅黑" w:eastAsia="微软雅黑" w:hAnsi="微软雅黑" w:cs="微软雅黑" w:hint="eastAsia"/>
          <w:color w:val="000000" w:themeColor="text1"/>
          <w:sz w:val="18"/>
          <w:szCs w:val="18"/>
        </w:rPr>
        <w:t>拈花塔亮塔18:30、19:00、19:30、20:00、20:30，地点:拈花广场；</w:t>
      </w:r>
    </w:p>
    <w:p w:rsidR="0006703E" w:rsidRPr="000519EB" w:rsidRDefault="0006703E" w:rsidP="0006703E">
      <w:pPr>
        <w:spacing w:line="380" w:lineRule="exact"/>
        <w:rPr>
          <w:rFonts w:ascii="微软雅黑" w:eastAsia="微软雅黑" w:hAnsi="微软雅黑" w:cs="微软雅黑"/>
          <w:color w:val="000000" w:themeColor="text1"/>
          <w:sz w:val="18"/>
          <w:szCs w:val="18"/>
        </w:rPr>
      </w:pPr>
      <w:r w:rsidRPr="000519EB">
        <w:rPr>
          <w:rFonts w:ascii="微软雅黑" w:eastAsia="微软雅黑" w:hAnsi="微软雅黑" w:cs="微软雅黑" w:hint="eastAsia"/>
          <w:color w:val="000000" w:themeColor="text1"/>
          <w:sz w:val="18"/>
          <w:szCs w:val="18"/>
        </w:rPr>
        <w:t>花开五叶水上表演18:45、19:15、19:45，地点:五灯湖广场；</w:t>
      </w:r>
    </w:p>
    <w:p w:rsidR="00D2512F" w:rsidRPr="0006703E" w:rsidRDefault="0006703E" w:rsidP="0006703E">
      <w:pPr>
        <w:spacing w:line="380" w:lineRule="exact"/>
        <w:rPr>
          <w:rFonts w:ascii="微软雅黑" w:eastAsia="微软雅黑" w:hAnsi="微软雅黑" w:cs="微软雅黑"/>
          <w:color w:val="000000" w:themeColor="text1"/>
          <w:sz w:val="18"/>
          <w:szCs w:val="18"/>
        </w:rPr>
      </w:pPr>
      <w:r w:rsidRPr="000519EB">
        <w:rPr>
          <w:rFonts w:ascii="微软雅黑" w:eastAsia="微软雅黑" w:hAnsi="微软雅黑" w:cs="微软雅黑" w:hint="eastAsia"/>
          <w:color w:val="000000" w:themeColor="text1"/>
          <w:sz w:val="18"/>
          <w:szCs w:val="18"/>
        </w:rPr>
        <w:t>具体表演时间以当天景区公布为准。</w:t>
      </w:r>
    </w:p>
    <w:p w:rsidR="00D2512F" w:rsidRPr="00D2512F" w:rsidRDefault="00D2512F" w:rsidP="00D2512F">
      <w:pPr>
        <w:tabs>
          <w:tab w:val="left" w:pos="1800"/>
        </w:tabs>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 xml:space="preserve">第三天：无锡-苏州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餐：早中晚  住：苏州</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D471F8" w:rsidRDefault="00D471F8" w:rsidP="00D471F8">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游览</w:t>
      </w:r>
      <w:r w:rsidRPr="00D2512F">
        <w:rPr>
          <w:rFonts w:ascii="微软雅黑" w:eastAsia="微软雅黑" w:hAnsi="微软雅黑" w:hint="eastAsia"/>
          <w:b/>
          <w:color w:val="FF0000"/>
          <w:szCs w:val="21"/>
        </w:rPr>
        <w:t>【尚湖景区】（含电瓶车+游船）</w:t>
      </w:r>
      <w:r w:rsidRPr="00CB7A4A">
        <w:rPr>
          <w:rFonts w:ascii="微软雅黑" w:eastAsia="微软雅黑" w:hAnsi="微软雅黑" w:cstheme="minorEastAsia" w:hint="eastAsia"/>
          <w:bCs/>
          <w:color w:val="000000" w:themeColor="text1"/>
          <w:szCs w:val="21"/>
        </w:rPr>
        <w:t>（</w:t>
      </w:r>
      <w:r>
        <w:rPr>
          <w:rFonts w:ascii="微软雅黑" w:eastAsia="微软雅黑" w:hAnsi="微软雅黑" w:hint="eastAsia"/>
        </w:rPr>
        <w:t>游览时间</w:t>
      </w:r>
      <w:r w:rsidRPr="00CB7A4A">
        <w:rPr>
          <w:rFonts w:ascii="微软雅黑" w:eastAsia="微软雅黑" w:hAnsi="微软雅黑" w:cstheme="minorEastAsia" w:hint="eastAsia"/>
          <w:bCs/>
          <w:color w:val="000000" w:themeColor="text1"/>
          <w:szCs w:val="21"/>
        </w:rPr>
        <w:t>约3小时）</w:t>
      </w:r>
      <w:r w:rsidR="000C7CE2" w:rsidRPr="000C7CE2">
        <w:rPr>
          <w:rFonts w:ascii="微软雅黑" w:eastAsia="微软雅黑" w:hAnsi="微软雅黑" w:hint="eastAsia"/>
        </w:rPr>
        <w:t>每年3</w:t>
      </w:r>
      <w:r w:rsidR="000C7CE2">
        <w:rPr>
          <w:rFonts w:ascii="微软雅黑" w:eastAsia="微软雅黑" w:hAnsi="微软雅黑" w:hint="eastAsia"/>
        </w:rPr>
        <w:t>月</w:t>
      </w:r>
      <w:r w:rsidR="000C7CE2" w:rsidRPr="000C7CE2">
        <w:rPr>
          <w:rFonts w:ascii="微软雅黑" w:eastAsia="微软雅黑" w:hAnsi="微软雅黑" w:hint="eastAsia"/>
        </w:rPr>
        <w:t>至4月牡丹盛开</w:t>
      </w:r>
      <w:r>
        <w:rPr>
          <w:rFonts w:ascii="微软雅黑" w:eastAsia="微软雅黑" w:hAnsi="微软雅黑" w:hint="eastAsia"/>
          <w:color w:val="000000"/>
          <w:szCs w:val="21"/>
        </w:rPr>
        <w:t>，</w:t>
      </w:r>
      <w:r w:rsidR="000C7CE2" w:rsidRPr="000C7CE2">
        <w:rPr>
          <w:rFonts w:ascii="微软雅黑" w:eastAsia="微软雅黑" w:hAnsi="微软雅黑" w:hint="eastAsia"/>
          <w:color w:val="000000"/>
          <w:szCs w:val="21"/>
        </w:rPr>
        <w:t>庭前芍药妖无格， 池上芙蕖净少情， 惟有牡丹真国色……。</w:t>
      </w:r>
      <w:r>
        <w:rPr>
          <w:rFonts w:ascii="微软雅黑" w:eastAsia="微软雅黑" w:hAnsi="微软雅黑" w:hint="eastAsia"/>
          <w:color w:val="000000"/>
          <w:szCs w:val="21"/>
        </w:rPr>
        <w:t>尚湖为山、水、城独特城市形态的，是历史和文化，环境的完美结合。尚湖湾，因相传姜尚（太公）在此垂钓而得名，尚湖风景区是以尚湖水面为核心，建立了以荷香洲、钓鱼渚、桃花岛等七个自然景观为主要不分，形成了湖中有岛、岛中有湖的完美景观。</w:t>
      </w:r>
    </w:p>
    <w:p w:rsidR="00D2512F" w:rsidRDefault="00D2512F" w:rsidP="00D2512F">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游览世界文化遗产、苏州名园—</w:t>
      </w:r>
      <w:r w:rsidRPr="00D2512F">
        <w:rPr>
          <w:rFonts w:ascii="微软雅黑" w:eastAsia="微软雅黑" w:hAnsi="微软雅黑" w:hint="eastAsia"/>
          <w:b/>
          <w:color w:val="FF0000"/>
          <w:szCs w:val="21"/>
        </w:rPr>
        <w:t>【藕园】</w:t>
      </w:r>
      <w:r>
        <w:rPr>
          <w:rFonts w:ascii="微软雅黑" w:eastAsia="微软雅黑" w:hAnsi="微软雅黑" w:hint="eastAsia"/>
          <w:color w:val="000000"/>
          <w:szCs w:val="21"/>
        </w:rPr>
        <w:t>观黄石假山、听姑苏评弹、乘船游水、观苏州人家尽忱河听；藕园地处娄、相二门间的小新桥巷。全园布局，颇为得法。黄石假山作为全园主题，堆叠自然，位置恰当，陡峭峻拔，气象雄浑，为苏州园林黄石假山中较为成功的一座。</w:t>
      </w:r>
    </w:p>
    <w:p w:rsidR="00D2512F" w:rsidRPr="0040082F" w:rsidRDefault="00D2512F" w:rsidP="00D2512F">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游览</w:t>
      </w:r>
      <w:r w:rsidRPr="00D2512F">
        <w:rPr>
          <w:rFonts w:ascii="微软雅黑" w:eastAsia="微软雅黑" w:hAnsi="微软雅黑" w:hint="eastAsia"/>
          <w:b/>
          <w:color w:val="FF0000"/>
          <w:szCs w:val="21"/>
        </w:rPr>
        <w:t>【七里山塘老街】</w:t>
      </w:r>
      <w:r>
        <w:rPr>
          <w:rFonts w:ascii="微软雅黑" w:eastAsia="微软雅黑" w:hAnsi="微软雅黑" w:hint="eastAsia"/>
          <w:color w:val="000000"/>
          <w:szCs w:val="21"/>
        </w:rPr>
        <w:t>（不含游船）（游览不低于1小时）漫步“运河第一街”七里山塘，山塘河是大诗人白居易调任苏州刺史时修建的，七里山塘是典型江南水乡的风貌，家家户户前街后河，河上小船来往如梭，夜游七里山塘，亲自感受它的美。</w:t>
      </w:r>
    </w:p>
    <w:p w:rsidR="00D2512F" w:rsidRPr="00D2512F" w:rsidRDefault="00D2512F" w:rsidP="00D2512F">
      <w:pPr>
        <w:tabs>
          <w:tab w:val="left" w:pos="1800"/>
        </w:tabs>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 xml:space="preserve">第四天：苏州-乌镇-杭州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餐：早中晚   住：杭州</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D2512F" w:rsidRDefault="00D2512F" w:rsidP="00D2512F">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参观【珍珠博物馆或蒂泰尼水晶博物馆】约1.5小时。在这里你可以体验水晶的神奇形成，感受天公造物的奇妙之处。这里也是中国最大的水晶批发和集散中心。乘坐旅游车前往桐乡（约1.5小时）。</w:t>
      </w:r>
    </w:p>
    <w:p w:rsidR="00D2512F" w:rsidRDefault="00D2512F" w:rsidP="00D2512F">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游览</w:t>
      </w:r>
      <w:r>
        <w:rPr>
          <w:rFonts w:ascii="微软雅黑" w:eastAsia="微软雅黑" w:hAnsi="微软雅黑" w:cstheme="minorEastAsia" w:hint="eastAsia"/>
          <w:bCs/>
          <w:color w:val="000000" w:themeColor="text1"/>
          <w:szCs w:val="21"/>
        </w:rPr>
        <w:t xml:space="preserve"> </w:t>
      </w:r>
      <w:r w:rsidRPr="00D2512F">
        <w:rPr>
          <w:rFonts w:ascii="微软雅黑" w:eastAsia="微软雅黑" w:hAnsi="微软雅黑" w:cstheme="minorEastAsia" w:hint="eastAsia"/>
          <w:b/>
          <w:bCs/>
          <w:color w:val="FF0000"/>
          <w:szCs w:val="21"/>
        </w:rPr>
        <w:t>【乌镇东栅】</w:t>
      </w:r>
      <w:r w:rsidRPr="0040082F">
        <w:rPr>
          <w:rFonts w:ascii="微软雅黑" w:eastAsia="微软雅黑" w:hAnsi="微软雅黑" w:cstheme="minorEastAsia" w:hint="eastAsia"/>
          <w:bCs/>
          <w:color w:val="000000" w:themeColor="text1"/>
          <w:szCs w:val="21"/>
        </w:rPr>
        <w:t>（游览时间不低于1小时）</w:t>
      </w:r>
    </w:p>
    <w:p w:rsidR="00D2512F" w:rsidRPr="0040082F" w:rsidRDefault="00D2512F" w:rsidP="00D2512F">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江南水乡 “中国最后的枕水人家” 影视片[似水年华]等的拍摄取景地—</w:t>
      </w:r>
      <w:r>
        <w:rPr>
          <w:rFonts w:ascii="微软雅黑" w:eastAsia="微软雅黑" w:hAnsi="微软雅黑" w:cstheme="minorEastAsia" w:hint="eastAsia"/>
          <w:bCs/>
          <w:color w:val="000000" w:themeColor="text1"/>
          <w:szCs w:val="21"/>
        </w:rPr>
        <w:t xml:space="preserve"> </w:t>
      </w:r>
      <w:r w:rsidRPr="00E003E3">
        <w:rPr>
          <w:rFonts w:ascii="微软雅黑" w:eastAsia="微软雅黑" w:hAnsi="微软雅黑" w:cstheme="minorEastAsia" w:hint="eastAsia"/>
          <w:bCs/>
          <w:color w:val="000000" w:themeColor="text1"/>
          <w:szCs w:val="21"/>
        </w:rPr>
        <w:t>乌镇具典型江南水乡特征，完整地保存着原有晚清和民国时期水乡古镇的风貌和格局。陈运和诗《乌镇剪影》赞“一个现代文明影响不大的世界 一张古老色彩依然浓重的史页”。以河成街，街桥相连，依河筑屋，水镇一体，组织起水阁、桥梁、石板巷、茅盾故居等独具江南韵味的建筑因素，体现了中国古典民居“以和为美”的人文思想，以其自然环境和人文环境和谐相处的整体美，呈现江南水乡古镇的空间魅力。</w:t>
      </w:r>
      <w:r w:rsidRPr="0040082F">
        <w:rPr>
          <w:rFonts w:ascii="微软雅黑" w:eastAsia="微软雅黑" w:hAnsi="微软雅黑" w:cstheme="minorEastAsia" w:hint="eastAsia"/>
          <w:bCs/>
          <w:color w:val="000000" w:themeColor="text1"/>
          <w:szCs w:val="21"/>
        </w:rPr>
        <w:t>车赴杭州，入住酒店。</w:t>
      </w:r>
    </w:p>
    <w:p w:rsidR="00D2512F" w:rsidRPr="00D2512F" w:rsidRDefault="00D2512F" w:rsidP="00D2512F">
      <w:pPr>
        <w:tabs>
          <w:tab w:val="left" w:pos="1800"/>
        </w:tabs>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 xml:space="preserve">第五天：杭州-南浔-上海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餐：早中晚  住：上海</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D2512F" w:rsidRDefault="00D2512F" w:rsidP="00D2512F">
      <w:pPr>
        <w:widowControl/>
        <w:spacing w:line="380" w:lineRule="exact"/>
        <w:jc w:val="lef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lastRenderedPageBreak/>
        <w:t>参观【杭州丝绸博物馆】约1.5小时、了解中国丝绸之路、丝绸文化</w:t>
      </w:r>
    </w:p>
    <w:p w:rsidR="00D2512F" w:rsidRDefault="00D2512F" w:rsidP="00D2512F">
      <w:pPr>
        <w:widowControl/>
        <w:spacing w:line="380" w:lineRule="exact"/>
        <w:jc w:val="lef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游览西湖景区</w:t>
      </w:r>
      <w:r w:rsidRPr="00D2512F">
        <w:rPr>
          <w:rFonts w:ascii="微软雅黑" w:eastAsia="微软雅黑" w:hAnsi="微软雅黑" w:cs="微软雅黑" w:hint="eastAsia"/>
          <w:b/>
          <w:bCs/>
          <w:color w:val="FF0000"/>
          <w:szCs w:val="21"/>
        </w:rPr>
        <w:t>【漫步西湖】</w:t>
      </w:r>
      <w:r w:rsidRPr="0040082F">
        <w:rPr>
          <w:rFonts w:ascii="微软雅黑" w:eastAsia="微软雅黑" w:hAnsi="微软雅黑" w:cs="微软雅黑" w:hint="eastAsia"/>
          <w:bCs/>
          <w:color w:val="000000" w:themeColor="text1"/>
          <w:szCs w:val="21"/>
        </w:rPr>
        <w:t>（游览时间不低于1</w:t>
      </w:r>
      <w:r>
        <w:rPr>
          <w:rFonts w:ascii="微软雅黑" w:eastAsia="微软雅黑" w:hAnsi="微软雅黑" w:cs="微软雅黑" w:hint="eastAsia"/>
          <w:bCs/>
          <w:color w:val="000000" w:themeColor="text1"/>
          <w:szCs w:val="21"/>
        </w:rPr>
        <w:t>小时）</w:t>
      </w:r>
    </w:p>
    <w:p w:rsidR="00DB0748" w:rsidRDefault="00D2512F" w:rsidP="00D2512F">
      <w:pPr>
        <w:widowControl/>
        <w:spacing w:line="380" w:lineRule="exact"/>
        <w:jc w:val="lef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“苏堤春晓”就是“西湖十景”之首。长堤卧波，贯通了整个湖的南北两侧，给西湖增添了一道妩媚的风景线。元代又称之为“六桥烟柳”被列入钱塘十景</w:t>
      </w:r>
      <w:r>
        <w:rPr>
          <w:rFonts w:ascii="微软雅黑" w:eastAsia="微软雅黑" w:hAnsi="微软雅黑" w:cs="微软雅黑" w:hint="eastAsia"/>
          <w:bCs/>
          <w:color w:val="000000" w:themeColor="text1"/>
          <w:szCs w:val="21"/>
        </w:rPr>
        <w:t>。</w:t>
      </w:r>
      <w:r w:rsidRPr="0040082F">
        <w:rPr>
          <w:rFonts w:ascii="微软雅黑" w:eastAsia="微软雅黑" w:hAnsi="微软雅黑" w:cs="微软雅黑" w:hint="eastAsia"/>
          <w:bCs/>
          <w:color w:val="000000" w:themeColor="text1"/>
          <w:szCs w:val="21"/>
        </w:rPr>
        <w:t>游览</w:t>
      </w:r>
      <w:r w:rsidRPr="00D2512F">
        <w:rPr>
          <w:rFonts w:ascii="微软雅黑" w:eastAsia="微软雅黑" w:hAnsi="微软雅黑" w:cs="微软雅黑" w:hint="eastAsia"/>
          <w:b/>
          <w:bCs/>
          <w:color w:val="FF0000"/>
          <w:szCs w:val="21"/>
        </w:rPr>
        <w:t>【花港观鱼】</w:t>
      </w:r>
      <w:r w:rsidRPr="0040082F">
        <w:rPr>
          <w:rFonts w:ascii="微软雅黑" w:eastAsia="微软雅黑" w:hAnsi="微软雅黑" w:cs="微软雅黑" w:hint="eastAsia"/>
          <w:bCs/>
          <w:color w:val="000000" w:themeColor="text1"/>
          <w:szCs w:val="21"/>
        </w:rPr>
        <w:t>观康熙御笔，漫步苏堤。车赴湖州</w:t>
      </w:r>
      <w:r>
        <w:rPr>
          <w:rFonts w:ascii="微软雅黑" w:eastAsia="微软雅黑" w:hAnsi="微软雅黑" w:cs="微软雅黑" w:hint="eastAsia"/>
          <w:bCs/>
          <w:color w:val="000000" w:themeColor="text1"/>
          <w:szCs w:val="21"/>
        </w:rPr>
        <w:t>。</w:t>
      </w:r>
    </w:p>
    <w:p w:rsidR="00D2512F" w:rsidRDefault="00D2512F" w:rsidP="00D2512F">
      <w:pPr>
        <w:widowControl/>
        <w:spacing w:line="380" w:lineRule="exact"/>
        <w:jc w:val="lef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游览</w:t>
      </w:r>
      <w:r w:rsidRPr="00D2512F">
        <w:rPr>
          <w:rFonts w:ascii="微软雅黑" w:eastAsia="微软雅黑" w:hAnsi="微软雅黑" w:cs="微软雅黑" w:hint="eastAsia"/>
          <w:b/>
          <w:bCs/>
          <w:color w:val="FF0000"/>
          <w:szCs w:val="21"/>
        </w:rPr>
        <w:t>【南浔】</w:t>
      </w:r>
      <w:r w:rsidRPr="0040082F">
        <w:rPr>
          <w:rFonts w:ascii="微软雅黑" w:eastAsia="微软雅黑" w:hAnsi="微软雅黑" w:cs="微软雅黑" w:hint="eastAsia"/>
          <w:bCs/>
          <w:color w:val="000000" w:themeColor="text1"/>
          <w:szCs w:val="21"/>
        </w:rPr>
        <w:t>南浔古镇是江南六大古镇之一（游览时间不低于1</w:t>
      </w:r>
      <w:r>
        <w:rPr>
          <w:rFonts w:ascii="微软雅黑" w:eastAsia="微软雅黑" w:hAnsi="微软雅黑" w:cs="微软雅黑" w:hint="eastAsia"/>
          <w:bCs/>
          <w:color w:val="000000" w:themeColor="text1"/>
          <w:szCs w:val="21"/>
        </w:rPr>
        <w:t>小时）</w:t>
      </w:r>
      <w:r w:rsidR="00CB606C">
        <w:rPr>
          <w:rFonts w:ascii="微软雅黑" w:eastAsia="微软雅黑" w:hAnsi="微软雅黑" w:cs="微软雅黑" w:hint="eastAsia"/>
          <w:bCs/>
          <w:color w:val="000000" w:themeColor="text1"/>
          <w:szCs w:val="21"/>
        </w:rPr>
        <w:t>每年4-5月紫藤花开放、在</w:t>
      </w:r>
      <w:r w:rsidR="00CB606C" w:rsidRPr="00CB606C">
        <w:rPr>
          <w:rFonts w:ascii="微软雅黑" w:eastAsia="微软雅黑" w:hAnsi="微软雅黑" w:cs="微软雅黑" w:hint="eastAsia"/>
          <w:bCs/>
          <w:color w:val="000000" w:themeColor="text1"/>
          <w:szCs w:val="21"/>
        </w:rPr>
        <w:t>百年紫藤下许个心愿，“执子之手，与子偕老”是一生的愿望，紫藤花的花语便是醉人的恋情，代表了恋人之间的迷人感情，愿意一直沉醉在爱情之中永不分离。</w:t>
      </w:r>
      <w:r w:rsidRPr="0040082F">
        <w:rPr>
          <w:rFonts w:ascii="微软雅黑" w:eastAsia="微软雅黑" w:hAnsi="微软雅黑" w:cs="微软雅黑" w:hint="eastAsia"/>
          <w:bCs/>
          <w:color w:val="000000" w:themeColor="text1"/>
          <w:szCs w:val="21"/>
        </w:rPr>
        <w:t>镇上有全国文保单位小莲庄、嘉业堂藏书楼以及张石铭旧宅等古建筑群。南浔历史文化底蕴深厚，具有独特水乡古镇风貌的江南园林和精美建筑，被联合国教科文组织列入世界历史文化遗产预备清单。</w:t>
      </w:r>
    </w:p>
    <w:p w:rsidR="00D2512F" w:rsidRDefault="00D2512F" w:rsidP="00D2512F">
      <w:pPr>
        <w:widowControl/>
        <w:spacing w:line="380" w:lineRule="exact"/>
        <w:jc w:val="lef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车赴上海（车程约2</w:t>
      </w:r>
      <w:r>
        <w:rPr>
          <w:rFonts w:ascii="微软雅黑" w:eastAsia="微软雅黑" w:hAnsi="微软雅黑" w:cs="微软雅黑" w:hint="eastAsia"/>
          <w:bCs/>
          <w:color w:val="000000" w:themeColor="text1"/>
          <w:szCs w:val="21"/>
        </w:rPr>
        <w:t>小时）。</w:t>
      </w:r>
    </w:p>
    <w:p w:rsidR="00D2512F" w:rsidRDefault="00D2512F" w:rsidP="00D2512F">
      <w:pPr>
        <w:widowControl/>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晚餐后登</w:t>
      </w:r>
      <w:r w:rsidRPr="00D2512F">
        <w:rPr>
          <w:rFonts w:ascii="微软雅黑" w:eastAsia="微软雅黑" w:hAnsi="微软雅黑" w:cs="微软雅黑" w:hint="eastAsia"/>
          <w:b/>
          <w:bCs/>
          <w:color w:val="FF0000"/>
          <w:szCs w:val="21"/>
        </w:rPr>
        <w:t>【登金茂大厦】</w:t>
      </w:r>
      <w:r w:rsidRPr="00653CDC">
        <w:rPr>
          <w:rFonts w:ascii="微软雅黑" w:eastAsia="微软雅黑" w:hAnsi="微软雅黑" w:hint="eastAsia"/>
          <w:color w:val="000000"/>
          <w:szCs w:val="21"/>
        </w:rPr>
        <w:t>金茂大厦88米观光层</w:t>
      </w:r>
      <w:r>
        <w:rPr>
          <w:rFonts w:ascii="微软雅黑" w:eastAsia="微软雅黑" w:hAnsi="微软雅黑" w:hint="eastAsia"/>
          <w:color w:val="000000"/>
          <w:szCs w:val="21"/>
        </w:rPr>
        <w:t xml:space="preserve">， </w:t>
      </w:r>
      <w:r w:rsidRPr="0040082F">
        <w:rPr>
          <w:rFonts w:ascii="微软雅黑" w:eastAsia="微软雅黑" w:hAnsi="微软雅黑" w:cs="微软雅黑" w:hint="eastAsia"/>
          <w:bCs/>
          <w:color w:val="000000" w:themeColor="text1"/>
          <w:szCs w:val="21"/>
        </w:rPr>
        <w:t>在这里可以一览新旧上海风貌，体验一回“会当凌绝顶，一临众山小“的豪情快意。</w:t>
      </w:r>
      <w:r>
        <w:rPr>
          <w:rFonts w:ascii="微软雅黑" w:eastAsia="微软雅黑" w:hAnsi="微软雅黑" w:hint="eastAsia"/>
          <w:color w:val="000000"/>
          <w:szCs w:val="21"/>
        </w:rPr>
        <w:t>摩登</w:t>
      </w:r>
      <w:r w:rsidRPr="00653CDC">
        <w:rPr>
          <w:rFonts w:ascii="微软雅黑" w:eastAsia="微软雅黑" w:hAnsi="微软雅黑" w:hint="eastAsia"/>
          <w:color w:val="000000"/>
          <w:szCs w:val="21"/>
        </w:rPr>
        <w:t>上海夜景被誉为“世界七大夜景之一“，可与美国曼哈顿的夜景相媲美!</w:t>
      </w:r>
      <w:r>
        <w:rPr>
          <w:rFonts w:ascii="微软雅黑" w:eastAsia="微软雅黑" w:hAnsi="微软雅黑" w:hint="eastAsia"/>
          <w:color w:val="000000"/>
          <w:szCs w:val="21"/>
        </w:rPr>
        <w:t xml:space="preserve"> </w:t>
      </w:r>
    </w:p>
    <w:p w:rsidR="00D2512F" w:rsidRPr="002352CB" w:rsidRDefault="00D2512F" w:rsidP="00D2512F">
      <w:pPr>
        <w:widowControl/>
        <w:spacing w:line="380" w:lineRule="exact"/>
        <w:jc w:val="left"/>
        <w:rPr>
          <w:rFonts w:ascii="微软雅黑" w:eastAsia="微软雅黑" w:hAnsi="微软雅黑" w:cs="微软雅黑"/>
          <w:bCs/>
          <w:color w:val="000000" w:themeColor="text1"/>
          <w:sz w:val="18"/>
          <w:szCs w:val="18"/>
        </w:rPr>
      </w:pPr>
      <w:r w:rsidRPr="002352CB">
        <w:rPr>
          <w:rFonts w:ascii="微软雅黑" w:eastAsia="微软雅黑" w:hAnsi="微软雅黑" w:cs="微软雅黑" w:hint="eastAsia"/>
          <w:bCs/>
          <w:color w:val="000000" w:themeColor="text1"/>
          <w:sz w:val="18"/>
          <w:szCs w:val="18"/>
        </w:rPr>
        <w:t>温馨提示：</w:t>
      </w:r>
    </w:p>
    <w:p w:rsidR="00D2512F" w:rsidRPr="002352CB" w:rsidRDefault="00D2512F" w:rsidP="00D2512F">
      <w:pPr>
        <w:widowControl/>
        <w:spacing w:line="380" w:lineRule="exact"/>
        <w:jc w:val="left"/>
        <w:rPr>
          <w:rFonts w:ascii="微软雅黑" w:eastAsia="微软雅黑" w:hAnsi="微软雅黑" w:cs="微软雅黑"/>
          <w:bCs/>
          <w:color w:val="000000" w:themeColor="text1"/>
          <w:sz w:val="18"/>
          <w:szCs w:val="18"/>
        </w:rPr>
      </w:pPr>
      <w:r w:rsidRPr="002352CB">
        <w:rPr>
          <w:rFonts w:ascii="微软雅黑" w:eastAsia="微软雅黑" w:hAnsi="微软雅黑" w:cs="微软雅黑" w:hint="eastAsia"/>
          <w:bCs/>
          <w:color w:val="000000" w:themeColor="text1"/>
          <w:sz w:val="18"/>
          <w:szCs w:val="18"/>
        </w:rPr>
        <w:t>1、如遇西湖限行或交通管制，西湖风景区大巴车将禁止进入，客人需要换乘景区公交车，自理单趟2元/人，往返4元/人，如需包车200-400元/趟，限乘50人，费用自理，具体当天以景区安排为准，敬请谅解！</w:t>
      </w:r>
    </w:p>
    <w:p w:rsidR="00D2512F" w:rsidRPr="00D2512F" w:rsidRDefault="00D2512F" w:rsidP="00D2512F">
      <w:pPr>
        <w:widowControl/>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第六天：上海-重庆                                            餐：早中 住：温暖的家</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D2512F" w:rsidRDefault="00D2512F" w:rsidP="00D2512F">
      <w:pPr>
        <w:spacing w:line="380" w:lineRule="exac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游览上海标地</w:t>
      </w:r>
      <w:r w:rsidRPr="00D2512F">
        <w:rPr>
          <w:rFonts w:ascii="微软雅黑" w:eastAsia="微软雅黑" w:hAnsi="微软雅黑" w:cs="微软雅黑" w:hint="eastAsia"/>
          <w:b/>
          <w:bCs/>
          <w:color w:val="FF0000"/>
          <w:szCs w:val="21"/>
        </w:rPr>
        <w:t>【外滩风光带】</w:t>
      </w:r>
      <w:r w:rsidRPr="0040082F">
        <w:rPr>
          <w:rFonts w:ascii="微软雅黑" w:eastAsia="微软雅黑" w:hAnsi="微软雅黑" w:cs="微软雅黑" w:hint="eastAsia"/>
          <w:bCs/>
          <w:color w:val="000000" w:themeColor="text1"/>
          <w:szCs w:val="21"/>
        </w:rPr>
        <w:t>（游览时间不低于1小时）</w:t>
      </w:r>
    </w:p>
    <w:p w:rsidR="00D2512F" w:rsidRDefault="00D2512F" w:rsidP="00D2512F">
      <w:pPr>
        <w:spacing w:line="380" w:lineRule="exac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它是上海的风景线游客必到之地，东临黄浦江，西面为哥特式、罗马式、巴洛克式、中西合璧式等52幢风格各异的大楼，被称为“万国建筑博览群”。</w:t>
      </w:r>
    </w:p>
    <w:p w:rsidR="00D2512F" w:rsidRDefault="00D2512F" w:rsidP="00D2512F">
      <w:pPr>
        <w:spacing w:line="380" w:lineRule="exac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游览素有“中华商业第一街”之美誉世界闻名的商业街区</w:t>
      </w:r>
      <w:r w:rsidRPr="00D2512F">
        <w:rPr>
          <w:rFonts w:ascii="微软雅黑" w:eastAsia="微软雅黑" w:hAnsi="微软雅黑" w:cs="微软雅黑" w:hint="eastAsia"/>
          <w:b/>
          <w:bCs/>
          <w:color w:val="FF0000"/>
          <w:szCs w:val="21"/>
        </w:rPr>
        <w:t>【南京路】</w:t>
      </w:r>
      <w:r w:rsidRPr="0040082F">
        <w:rPr>
          <w:rFonts w:ascii="微软雅黑" w:eastAsia="微软雅黑" w:hAnsi="微软雅黑" w:cs="微软雅黑" w:hint="eastAsia"/>
          <w:bCs/>
          <w:color w:val="000000" w:themeColor="text1"/>
          <w:szCs w:val="21"/>
        </w:rPr>
        <w:t>步行街游览江南三大庙会之一</w:t>
      </w:r>
      <w:r w:rsidRPr="00D2512F">
        <w:rPr>
          <w:rFonts w:ascii="微软雅黑" w:eastAsia="微软雅黑" w:hAnsi="微软雅黑" w:cs="微软雅黑" w:hint="eastAsia"/>
          <w:b/>
          <w:bCs/>
          <w:color w:val="FF0000"/>
          <w:szCs w:val="21"/>
        </w:rPr>
        <w:t>【城隍庙老街】</w:t>
      </w:r>
      <w:r w:rsidRPr="0040082F">
        <w:rPr>
          <w:rFonts w:ascii="微软雅黑" w:eastAsia="微软雅黑" w:hAnsi="微软雅黑" w:cs="微软雅黑" w:hint="eastAsia"/>
          <w:bCs/>
          <w:color w:val="000000" w:themeColor="text1"/>
          <w:szCs w:val="21"/>
        </w:rPr>
        <w:t>自由活动（自由活动时间不低于1.5小时）凡来上海的中外游客大都要到老城隍庙走走，可以自费品尝各式各样的特色小吃，千万不能错过九曲桥边上最正宗的南翔小笼包哦！</w:t>
      </w:r>
      <w:r>
        <w:rPr>
          <w:rFonts w:ascii="微软雅黑" w:eastAsia="微软雅黑" w:hAnsi="微软雅黑" w:hint="eastAsia"/>
          <w:color w:val="000000" w:themeColor="text1"/>
          <w:szCs w:val="21"/>
        </w:rPr>
        <w:t>根据航班时间，（</w:t>
      </w:r>
      <w:r w:rsidRPr="00763586">
        <w:rPr>
          <w:rFonts w:ascii="微软雅黑" w:eastAsia="微软雅黑" w:hAnsi="微软雅黑" w:hint="eastAsia"/>
          <w:color w:val="000000" w:themeColor="text1"/>
          <w:szCs w:val="21"/>
        </w:rPr>
        <w:t>参考时间：MU5433 21:05</w:t>
      </w:r>
      <w:r>
        <w:rPr>
          <w:rFonts w:ascii="微软雅黑" w:eastAsia="微软雅黑" w:hAnsi="微软雅黑" w:hint="eastAsia"/>
          <w:color w:val="000000" w:themeColor="text1"/>
          <w:szCs w:val="21"/>
        </w:rPr>
        <w:t>），</w:t>
      </w:r>
      <w:r>
        <w:rPr>
          <w:rFonts w:ascii="微软雅黑" w:eastAsia="微软雅黑" w:hAnsi="微软雅黑" w:hint="eastAsia"/>
          <w:bCs/>
        </w:rPr>
        <w:t>乘旅游车乘前往上海机场乘座飞机（机上无导游，全程约120分钟）返回重庆江北机场。</w:t>
      </w:r>
    </w:p>
    <w:p w:rsidR="00D2512F" w:rsidRPr="0040082F" w:rsidRDefault="00D2512F" w:rsidP="00D2512F">
      <w:pPr>
        <w:spacing w:line="380" w:lineRule="exact"/>
        <w:rPr>
          <w:rFonts w:ascii="微软雅黑" w:eastAsia="微软雅黑" w:hAnsi="微软雅黑" w:cs="微软雅黑"/>
          <w:bCs/>
          <w:color w:val="000000" w:themeColor="text1"/>
          <w:szCs w:val="21"/>
        </w:rPr>
      </w:pPr>
    </w:p>
    <w:p w:rsidR="00D2512F" w:rsidRPr="00D2512F" w:rsidRDefault="00D2512F" w:rsidP="00D2512F">
      <w:pPr>
        <w:adjustRightInd w:val="0"/>
        <w:snapToGrid w:val="0"/>
        <w:spacing w:line="380" w:lineRule="exact"/>
        <w:rPr>
          <w:rFonts w:ascii="微软雅黑" w:eastAsia="微软雅黑" w:hAnsi="微软雅黑" w:cs="微软雅黑"/>
          <w:color w:val="002060"/>
          <w:sz w:val="28"/>
          <w:szCs w:val="28"/>
        </w:rPr>
      </w:pPr>
      <w:r w:rsidRPr="00D2512F">
        <w:rPr>
          <w:rFonts w:ascii="微软雅黑" w:eastAsia="微软雅黑" w:hAnsi="微软雅黑" w:cs="微软雅黑" w:hint="eastAsia"/>
          <w:b/>
          <w:bCs/>
          <w:color w:val="002060"/>
          <w:sz w:val="28"/>
          <w:szCs w:val="28"/>
        </w:rPr>
        <w:t>服务标准</w:t>
      </w:r>
      <w:r w:rsidRPr="00D2512F">
        <w:rPr>
          <w:rFonts w:ascii="微软雅黑" w:eastAsia="微软雅黑" w:hAnsi="微软雅黑" w:cs="微软雅黑" w:hint="eastAsia"/>
          <w:color w:val="002060"/>
          <w:sz w:val="28"/>
          <w:szCs w:val="28"/>
        </w:rPr>
        <w:t>：</w:t>
      </w:r>
    </w:p>
    <w:p w:rsidR="00D2512F" w:rsidRPr="00331DDF" w:rsidRDefault="00D2512F" w:rsidP="00D2512F">
      <w:pPr>
        <w:spacing w:line="380" w:lineRule="exact"/>
        <w:ind w:right="960"/>
        <w:rPr>
          <w:rFonts w:ascii="微软雅黑" w:eastAsia="微软雅黑" w:hAnsi="微软雅黑"/>
          <w:szCs w:val="21"/>
        </w:rPr>
      </w:pPr>
      <w:r>
        <w:rPr>
          <w:rFonts w:ascii="微软雅黑" w:eastAsia="微软雅黑" w:hAnsi="微软雅黑" w:hint="eastAsia"/>
          <w:szCs w:val="21"/>
        </w:rPr>
        <w:t xml:space="preserve"> </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D2512F" w:rsidTr="00D2512F">
        <w:trPr>
          <w:trHeight w:val="597"/>
          <w:jc w:val="center"/>
        </w:trPr>
        <w:tc>
          <w:tcPr>
            <w:tcW w:w="624" w:type="dxa"/>
            <w:vMerge w:val="restart"/>
            <w:tcBorders>
              <w:bottom w:val="single" w:sz="18" w:space="0" w:color="FFFFFF"/>
            </w:tcBorders>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费用包含</w:t>
            </w:r>
          </w:p>
        </w:tc>
        <w:tc>
          <w:tcPr>
            <w:tcW w:w="903" w:type="dxa"/>
            <w:vMerge w:val="restart"/>
            <w:tcBorders>
              <w:bottom w:val="single" w:sz="18" w:space="0" w:color="FFFFFF"/>
            </w:tcBorders>
            <w:shd w:val="clear" w:color="auto" w:fill="F1F1F1"/>
            <w:vAlign w:val="center"/>
          </w:tcPr>
          <w:p w:rsidR="00D2512F" w:rsidRDefault="00D2512F" w:rsidP="00B73848">
            <w:pPr>
              <w:spacing w:line="276" w:lineRule="auto"/>
              <w:jc w:val="center"/>
              <w:rPr>
                <w:rFonts w:ascii="微软雅黑" w:eastAsia="微软雅黑" w:hAnsi="微软雅黑"/>
                <w:sz w:val="24"/>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D2512F" w:rsidRDefault="00D2512F" w:rsidP="00B73848">
            <w:pPr>
              <w:pStyle w:val="p0"/>
              <w:spacing w:line="276" w:lineRule="auto"/>
              <w:rPr>
                <w:rFonts w:ascii="微软雅黑" w:eastAsia="微软雅黑" w:hAnsi="微软雅黑"/>
                <w:sz w:val="24"/>
                <w:szCs w:val="24"/>
              </w:rPr>
            </w:pPr>
            <w:r>
              <w:rPr>
                <w:rFonts w:ascii="微软雅黑" w:eastAsia="微软雅黑" w:hAnsi="微软雅黑" w:hint="eastAsia"/>
              </w:rPr>
              <w:t>早餐：酒店内用（酒店免费提供，不用餐不退餐费）5早</w:t>
            </w:r>
          </w:p>
        </w:tc>
      </w:tr>
      <w:tr w:rsidR="00D2512F" w:rsidTr="00D2512F">
        <w:trPr>
          <w:trHeight w:val="316"/>
          <w:jc w:val="center"/>
        </w:trPr>
        <w:tc>
          <w:tcPr>
            <w:tcW w:w="624" w:type="dxa"/>
            <w:vMerge/>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p>
        </w:tc>
        <w:tc>
          <w:tcPr>
            <w:tcW w:w="903" w:type="dxa"/>
            <w:vMerge/>
            <w:shd w:val="clear" w:color="auto" w:fill="F1F1F1"/>
            <w:vAlign w:val="center"/>
          </w:tcPr>
          <w:p w:rsidR="00D2512F" w:rsidRDefault="00D2512F" w:rsidP="00B73848">
            <w:pPr>
              <w:spacing w:line="276" w:lineRule="auto"/>
              <w:jc w:val="center"/>
              <w:rPr>
                <w:rFonts w:ascii="微软雅黑" w:eastAsia="微软雅黑" w:hAnsi="微软雅黑"/>
                <w:szCs w:val="21"/>
              </w:rPr>
            </w:pP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正餐：10正，正餐10人一桌，8菜1汤，不含酒水（用餐标准：20元/午餐、20元/晚餐）</w:t>
            </w:r>
          </w:p>
        </w:tc>
      </w:tr>
      <w:tr w:rsidR="00D2512F" w:rsidTr="00D2512F">
        <w:trPr>
          <w:trHeight w:val="1080"/>
          <w:jc w:val="center"/>
        </w:trPr>
        <w:tc>
          <w:tcPr>
            <w:tcW w:w="624" w:type="dxa"/>
            <w:vMerge/>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p>
        </w:tc>
        <w:tc>
          <w:tcPr>
            <w:tcW w:w="903" w:type="dxa"/>
            <w:vMerge/>
            <w:shd w:val="clear" w:color="auto" w:fill="F1F1F1"/>
            <w:vAlign w:val="center"/>
          </w:tcPr>
          <w:p w:rsidR="00D2512F" w:rsidRDefault="00D2512F" w:rsidP="00B73848">
            <w:pPr>
              <w:spacing w:line="276" w:lineRule="auto"/>
              <w:jc w:val="center"/>
              <w:rPr>
                <w:rFonts w:ascii="微软雅黑" w:eastAsia="微软雅黑" w:hAnsi="微软雅黑"/>
                <w:szCs w:val="21"/>
              </w:rPr>
            </w:pP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color w:val="ED49CE"/>
                <w:kern w:val="2"/>
              </w:rPr>
              <w:t>团队用餐为预定用餐制，如因客人原因放弃用餐，餐费不退，烦请留意；</w:t>
            </w:r>
          </w:p>
        </w:tc>
      </w:tr>
      <w:tr w:rsidR="00D2512F" w:rsidTr="00D2512F">
        <w:trPr>
          <w:trHeight w:val="152"/>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全程入住四星建造指定酒店双人标准间，升级1晚【东方盐湖城】特色五星山居客栈</w:t>
            </w:r>
          </w:p>
          <w:p w:rsidR="00D2512F" w:rsidRDefault="00D2512F" w:rsidP="00972FBF">
            <w:pPr>
              <w:pStyle w:val="p0"/>
              <w:spacing w:line="276" w:lineRule="auto"/>
              <w:rPr>
                <w:rFonts w:ascii="微软雅黑" w:eastAsia="微软雅黑" w:hAnsi="微软雅黑"/>
              </w:rPr>
            </w:pPr>
            <w:r>
              <w:rPr>
                <w:rFonts w:ascii="微软雅黑" w:eastAsia="微软雅黑" w:hAnsi="微软雅黑" w:hint="eastAsia"/>
              </w:rPr>
              <w:lastRenderedPageBreak/>
              <w:t>房差</w:t>
            </w:r>
            <w:r w:rsidR="00972FBF">
              <w:rPr>
                <w:rFonts w:ascii="微软雅黑" w:eastAsia="微软雅黑" w:hAnsi="微软雅黑" w:hint="eastAsia"/>
              </w:rPr>
              <w:t>50</w:t>
            </w:r>
            <w:r>
              <w:rPr>
                <w:rFonts w:ascii="微软雅黑" w:eastAsia="微软雅黑" w:hAnsi="微软雅黑" w:hint="eastAsia"/>
              </w:rPr>
              <w:t>0元/人</w:t>
            </w:r>
            <w:r w:rsidR="00CA61A6">
              <w:rPr>
                <w:rFonts w:ascii="微软雅黑" w:eastAsia="微软雅黑" w:hAnsi="微软雅黑" w:hint="eastAsia"/>
              </w:rPr>
              <w:t>. 全程行程内标注天数旅游团队酒店双人标间，要求单住的客人请另补单房差费用。 部分酒店因注重环境保护原因，通常不提供一次性洗漱用品，请自备拖鞋、牙膏、牙刷等）；酒店设施：双床（或大床或单床）、卫生间、空调、电视、热水器等基本设施。</w:t>
            </w:r>
          </w:p>
        </w:tc>
      </w:tr>
      <w:tr w:rsidR="00D2512F" w:rsidTr="00D2512F">
        <w:trPr>
          <w:trHeight w:val="150"/>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vMerge w:val="restart"/>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w:t>
            </w:r>
          </w:p>
        </w:tc>
      </w:tr>
      <w:tr w:rsidR="00D2512F" w:rsidTr="00D2512F">
        <w:trPr>
          <w:trHeight w:val="60"/>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vMerge/>
            <w:shd w:val="clear" w:color="auto" w:fill="F1F1F1"/>
            <w:vAlign w:val="center"/>
          </w:tcPr>
          <w:p w:rsidR="00D2512F" w:rsidRDefault="00D2512F" w:rsidP="00B73848">
            <w:pPr>
              <w:spacing w:line="276" w:lineRule="auto"/>
              <w:jc w:val="center"/>
              <w:rPr>
                <w:rFonts w:ascii="微软雅黑" w:eastAsia="微软雅黑" w:hAnsi="微软雅黑"/>
                <w:szCs w:val="21"/>
              </w:rPr>
            </w:pP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D2512F" w:rsidTr="00D2512F">
        <w:trPr>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D2512F" w:rsidTr="00D2512F">
        <w:trPr>
          <w:trHeight w:val="420"/>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D2512F" w:rsidTr="00D2512F">
        <w:trPr>
          <w:trHeight w:val="360"/>
          <w:jc w:val="center"/>
        </w:trPr>
        <w:tc>
          <w:tcPr>
            <w:tcW w:w="624" w:type="dxa"/>
            <w:vMerge/>
            <w:tcBorders>
              <w:bottom w:val="single" w:sz="18" w:space="0" w:color="FFFFFF"/>
            </w:tcBorders>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2-12岁儿童只含：机票，正餐的半餐，车位，导游服务，其他费用自理</w:t>
            </w:r>
          </w:p>
        </w:tc>
      </w:tr>
      <w:tr w:rsidR="00D2512F" w:rsidTr="00D2512F">
        <w:trPr>
          <w:trHeight w:val="270"/>
          <w:jc w:val="center"/>
        </w:trPr>
        <w:tc>
          <w:tcPr>
            <w:tcW w:w="624" w:type="dxa"/>
            <w:vMerge w:val="restart"/>
            <w:shd w:val="clear" w:color="auto" w:fill="B2A1C7" w:themeFill="accent4" w:themeFillTint="99"/>
            <w:vAlign w:val="center"/>
          </w:tcPr>
          <w:p w:rsidR="00DB0748"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费</w:t>
            </w:r>
          </w:p>
          <w:p w:rsidR="00DB0748" w:rsidRDefault="00DB0748" w:rsidP="00B73848">
            <w:pPr>
              <w:spacing w:line="276" w:lineRule="auto"/>
              <w:jc w:val="center"/>
              <w:rPr>
                <w:rFonts w:ascii="微软雅黑" w:eastAsia="微软雅黑" w:hAnsi="微软雅黑"/>
                <w:b/>
                <w:color w:val="FFFFFF" w:themeColor="background1"/>
                <w:sz w:val="28"/>
                <w:szCs w:val="28"/>
              </w:rPr>
            </w:pPr>
          </w:p>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用不含</w:t>
            </w: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证件</w:t>
            </w:r>
          </w:p>
        </w:tc>
        <w:tc>
          <w:tcPr>
            <w:tcW w:w="9072" w:type="dxa"/>
            <w:shd w:val="clear" w:color="auto" w:fill="F1F1F1"/>
          </w:tcPr>
          <w:p w:rsidR="00D2512F" w:rsidRDefault="00D2512F" w:rsidP="00B73848">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D2512F" w:rsidTr="00D2512F">
        <w:trPr>
          <w:trHeight w:val="195"/>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D2512F" w:rsidRDefault="00D2512F" w:rsidP="00B73848">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D2512F" w:rsidTr="00D2512F">
        <w:trPr>
          <w:trHeight w:val="2985"/>
          <w:jc w:val="center"/>
        </w:trPr>
        <w:tc>
          <w:tcPr>
            <w:tcW w:w="624" w:type="dxa"/>
            <w:vMerge/>
            <w:tcBorders>
              <w:bottom w:val="single" w:sz="18" w:space="0" w:color="FFFFFF"/>
            </w:tcBorders>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D2512F" w:rsidRDefault="00D2512F" w:rsidP="00B73848">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D2512F" w:rsidRDefault="00D2512F" w:rsidP="00B73848">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D2512F" w:rsidRDefault="00D2512F" w:rsidP="00B73848">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D2512F" w:rsidRDefault="00D2512F" w:rsidP="00B73848">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D2512F" w:rsidRDefault="00D2512F" w:rsidP="00B73848">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D2512F" w:rsidTr="00D2512F">
        <w:trPr>
          <w:jc w:val="center"/>
        </w:trPr>
        <w:tc>
          <w:tcPr>
            <w:tcW w:w="624" w:type="dxa"/>
            <w:tcBorders>
              <w:bottom w:val="single" w:sz="18" w:space="0" w:color="FFFFFF"/>
            </w:tcBorders>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特别提示</w:t>
            </w:r>
          </w:p>
        </w:tc>
        <w:tc>
          <w:tcPr>
            <w:tcW w:w="9975" w:type="dxa"/>
            <w:gridSpan w:val="2"/>
            <w:shd w:val="clear" w:color="auto" w:fill="F1F1F1"/>
            <w:vAlign w:val="center"/>
          </w:tcPr>
          <w:p w:rsidR="00D2512F" w:rsidRDefault="00D2512F" w:rsidP="00B7384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D2512F" w:rsidRDefault="00D2512F" w:rsidP="00B7384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D2512F" w:rsidRDefault="00D2512F" w:rsidP="00B7384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3、本行程为约定行程，客人不能于旅游过程中随意脱团，客人如若临时脱团，按300元/人/天费用收取违约金；</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D2512F" w:rsidTr="00D2512F">
        <w:trPr>
          <w:jc w:val="center"/>
        </w:trPr>
        <w:tc>
          <w:tcPr>
            <w:tcW w:w="624" w:type="dxa"/>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参</w:t>
            </w:r>
            <w:r w:rsidRPr="00D2512F">
              <w:rPr>
                <w:rFonts w:ascii="微软雅黑" w:eastAsia="微软雅黑" w:hAnsi="微软雅黑" w:hint="eastAsia"/>
                <w:b/>
                <w:color w:val="FFFFFF" w:themeColor="background1"/>
                <w:sz w:val="28"/>
                <w:szCs w:val="28"/>
              </w:rPr>
              <w:lastRenderedPageBreak/>
              <w:t>团须知</w:t>
            </w:r>
          </w:p>
        </w:tc>
        <w:tc>
          <w:tcPr>
            <w:tcW w:w="9975" w:type="dxa"/>
            <w:gridSpan w:val="2"/>
            <w:shd w:val="clear" w:color="auto" w:fill="F1F1F1"/>
            <w:vAlign w:val="center"/>
          </w:tcPr>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lastRenderedPageBreak/>
              <w:t>1、遵守当地法律及法规：</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lastRenderedPageBreak/>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4、安全：</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5、饮食：</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w:t>
            </w:r>
            <w:r>
              <w:rPr>
                <w:rFonts w:ascii="微软雅黑" w:eastAsia="微软雅黑" w:hAnsi="微软雅黑" w:hint="eastAsia"/>
                <w:szCs w:val="21"/>
              </w:rPr>
              <w:lastRenderedPageBreak/>
              <w:t>服等异常情况，游客可以根据自身口味，自带一些榨菜，辣酱品等让自己在旅游尽量多吃，以保证有充沛的精力游览。</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6、意见单：</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D2512F" w:rsidRDefault="00D2512F" w:rsidP="00D2512F">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D2512F" w:rsidRDefault="00D2512F" w:rsidP="00CA61A6">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D2512F" w:rsidRDefault="00D2512F" w:rsidP="00D2512F">
      <w:pPr>
        <w:spacing w:line="400" w:lineRule="exact"/>
        <w:rPr>
          <w:rFonts w:ascii="微软雅黑" w:eastAsia="微软雅黑" w:hAnsi="微软雅黑" w:cs="宋体"/>
          <w:bCs/>
          <w:szCs w:val="21"/>
        </w:rPr>
      </w:pPr>
      <w:r>
        <w:rPr>
          <w:rFonts w:ascii="微软雅黑" w:eastAsia="微软雅黑" w:hAnsi="微软雅黑" w:cs="宋体" w:hint="eastAsia"/>
          <w:bCs/>
          <w:szCs w:val="21"/>
        </w:rPr>
        <w:t>一、全程行程</w:t>
      </w:r>
      <w:r w:rsidR="00972FBF">
        <w:rPr>
          <w:rFonts w:ascii="微软雅黑" w:eastAsia="微软雅黑" w:hAnsi="微软雅黑" w:cs="宋体" w:hint="eastAsia"/>
          <w:bCs/>
          <w:szCs w:val="21"/>
        </w:rPr>
        <w:t>外</w:t>
      </w:r>
      <w:r>
        <w:rPr>
          <w:rFonts w:ascii="微软雅黑" w:eastAsia="微软雅黑" w:hAnsi="微软雅黑" w:cs="宋体" w:hint="eastAsia"/>
          <w:bCs/>
          <w:szCs w:val="21"/>
        </w:rPr>
        <w:t>2个购物店，具体如下：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480688" w:rsidTr="00AA28B4">
        <w:trPr>
          <w:trHeight w:val="287"/>
          <w:jc w:val="center"/>
        </w:trPr>
        <w:tc>
          <w:tcPr>
            <w:tcW w:w="803" w:type="dxa"/>
            <w:vAlign w:val="center"/>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480688" w:rsidRDefault="00480688" w:rsidP="00AA28B4">
            <w:pPr>
              <w:rPr>
                <w:rFonts w:ascii="微软雅黑" w:eastAsia="微软雅黑" w:hAnsi="微软雅黑"/>
                <w:szCs w:val="21"/>
              </w:rPr>
            </w:pPr>
            <w:r>
              <w:rPr>
                <w:rFonts w:ascii="微软雅黑" w:eastAsia="微软雅黑" w:hAnsi="微软雅黑" w:hint="eastAsia"/>
                <w:szCs w:val="21"/>
              </w:rPr>
              <w:t>停留时间</w:t>
            </w:r>
          </w:p>
        </w:tc>
      </w:tr>
      <w:tr w:rsidR="00480688" w:rsidTr="00AA28B4">
        <w:trPr>
          <w:trHeight w:val="287"/>
          <w:jc w:val="center"/>
        </w:trPr>
        <w:tc>
          <w:tcPr>
            <w:tcW w:w="803" w:type="dxa"/>
            <w:vAlign w:val="center"/>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桐乡</w:t>
            </w:r>
          </w:p>
        </w:tc>
        <w:tc>
          <w:tcPr>
            <w:tcW w:w="1281" w:type="dxa"/>
            <w:vAlign w:val="center"/>
          </w:tcPr>
          <w:p w:rsidR="00480688" w:rsidRDefault="00480688" w:rsidP="00480688">
            <w:pPr>
              <w:jc w:val="center"/>
              <w:rPr>
                <w:rFonts w:ascii="微软雅黑" w:eastAsia="微软雅黑" w:hAnsi="微软雅黑"/>
                <w:bCs/>
                <w:color w:val="000000"/>
                <w:szCs w:val="21"/>
              </w:rPr>
            </w:pPr>
            <w:r w:rsidRPr="00480688">
              <w:rPr>
                <w:rFonts w:ascii="微软雅黑" w:eastAsia="微软雅黑" w:hAnsi="微软雅黑" w:cs="宋体" w:hint="eastAsia"/>
                <w:color w:val="000000"/>
                <w:kern w:val="0"/>
                <w:szCs w:val="21"/>
              </w:rPr>
              <w:t xml:space="preserve">润玉珠宝   </w:t>
            </w:r>
          </w:p>
        </w:tc>
        <w:tc>
          <w:tcPr>
            <w:tcW w:w="7215" w:type="dxa"/>
          </w:tcPr>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该博物馆最大特色是所呈现的玉器。包括有璧、琮、钺、璜、冠形器、三叉</w:t>
            </w:r>
          </w:p>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形玉器、玉镯、玉管、玉珠、玉坠、柱形玉器、锥形玉器、玉带及环等；  这</w:t>
            </w:r>
          </w:p>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些玉器表明当时统治者内部已有了严格的礼仪等级制度。是良渚文化进入文</w:t>
            </w:r>
          </w:p>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明时代的重要标志。</w:t>
            </w:r>
          </w:p>
        </w:tc>
        <w:tc>
          <w:tcPr>
            <w:tcW w:w="1289" w:type="dxa"/>
            <w:vAlign w:val="center"/>
          </w:tcPr>
          <w:p w:rsidR="00480688" w:rsidRDefault="00480688" w:rsidP="00AA28B4">
            <w:pPr>
              <w:rPr>
                <w:rFonts w:ascii="微软雅黑" w:eastAsia="微软雅黑" w:hAnsi="微软雅黑"/>
                <w:szCs w:val="21"/>
              </w:rPr>
            </w:pPr>
            <w:r>
              <w:rPr>
                <w:rFonts w:ascii="微软雅黑" w:eastAsia="微软雅黑" w:hAnsi="微软雅黑" w:hint="eastAsia"/>
                <w:szCs w:val="21"/>
              </w:rPr>
              <w:t>约2小时</w:t>
            </w:r>
          </w:p>
        </w:tc>
      </w:tr>
      <w:tr w:rsidR="00480688" w:rsidTr="00AA28B4">
        <w:trPr>
          <w:trHeight w:val="287"/>
          <w:jc w:val="center"/>
        </w:trPr>
        <w:tc>
          <w:tcPr>
            <w:tcW w:w="803" w:type="dxa"/>
            <w:vAlign w:val="center"/>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480688" w:rsidRDefault="00480688" w:rsidP="00AA28B4">
            <w:pPr>
              <w:jc w:val="center"/>
              <w:rPr>
                <w:rFonts w:ascii="微软雅黑" w:eastAsia="微软雅黑" w:hAnsi="微软雅黑"/>
                <w:bCs/>
                <w:szCs w:val="21"/>
              </w:rPr>
            </w:pPr>
            <w:r>
              <w:rPr>
                <w:rFonts w:ascii="微软雅黑" w:eastAsia="微软雅黑" w:hAnsi="微软雅黑" w:hint="eastAsia"/>
                <w:bCs/>
                <w:szCs w:val="21"/>
              </w:rPr>
              <w:t>万象或</w:t>
            </w:r>
            <w:r w:rsidRPr="00480688">
              <w:rPr>
                <w:rFonts w:ascii="微软雅黑" w:eastAsia="微软雅黑" w:hAnsi="微软雅黑" w:hint="eastAsia"/>
                <w:bCs/>
                <w:szCs w:val="21"/>
              </w:rPr>
              <w:t>东盟乳胶城</w:t>
            </w:r>
          </w:p>
        </w:tc>
        <w:tc>
          <w:tcPr>
            <w:tcW w:w="7215" w:type="dxa"/>
          </w:tcPr>
          <w:p w:rsidR="00480688" w:rsidRDefault="00480688" w:rsidP="00AA28B4">
            <w:pPr>
              <w:widowControl/>
              <w:jc w:val="left"/>
              <w:rPr>
                <w:rFonts w:ascii="微软雅黑" w:eastAsia="微软雅黑" w:hAnsi="微软雅黑" w:cs="宋体"/>
                <w:kern w:val="0"/>
                <w:szCs w:val="21"/>
              </w:rPr>
            </w:pPr>
            <w:r>
              <w:rPr>
                <w:rFonts w:ascii="微软雅黑" w:eastAsia="微软雅黑" w:hAnsi="微软雅黑" w:hint="eastAsia"/>
                <w:szCs w:val="21"/>
              </w:rPr>
              <w:t>泰国原产的纯天然、乳胶枕头、乳胶床垫，能够完全适应颈部形状的变化而让您的颈椎和脊椎处在均匀撑托状态，不仅有助于释放颈椎来自白天的压力，还对颈椎疼痛困扰的人带来辅助康复作用</w:t>
            </w:r>
          </w:p>
        </w:tc>
        <w:tc>
          <w:tcPr>
            <w:tcW w:w="1289" w:type="dxa"/>
            <w:vAlign w:val="center"/>
          </w:tcPr>
          <w:p w:rsidR="00480688" w:rsidRDefault="00480688" w:rsidP="00AA28B4">
            <w:pPr>
              <w:rPr>
                <w:rFonts w:ascii="微软雅黑" w:eastAsia="微软雅黑" w:hAnsi="微软雅黑"/>
                <w:szCs w:val="21"/>
              </w:rPr>
            </w:pPr>
            <w:r>
              <w:rPr>
                <w:rFonts w:ascii="微软雅黑" w:eastAsia="微软雅黑" w:hAnsi="微软雅黑" w:hint="eastAsia"/>
                <w:szCs w:val="21"/>
              </w:rPr>
              <w:t>约1.5小时</w:t>
            </w:r>
          </w:p>
        </w:tc>
      </w:tr>
    </w:tbl>
    <w:p w:rsidR="00480688" w:rsidRPr="00480688" w:rsidRDefault="00480688" w:rsidP="00D2512F">
      <w:pPr>
        <w:spacing w:line="400" w:lineRule="exact"/>
        <w:rPr>
          <w:rFonts w:ascii="微软雅黑" w:eastAsia="微软雅黑" w:hAnsi="微软雅黑"/>
          <w:szCs w:val="21"/>
        </w:rPr>
      </w:pPr>
    </w:p>
    <w:p w:rsidR="00D2512F" w:rsidRDefault="00D2512F" w:rsidP="00D2512F">
      <w:pPr>
        <w:spacing w:before="240"/>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D2512F" w:rsidRDefault="00D2512F" w:rsidP="00D2512F">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D2512F" w:rsidRDefault="00D2512F" w:rsidP="00D2512F">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D2512F" w:rsidRDefault="00D2512F" w:rsidP="00D2512F">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D2512F" w:rsidRDefault="00D2512F" w:rsidP="00D2512F">
      <w:pPr>
        <w:spacing w:line="360" w:lineRule="auto"/>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D2512F" w:rsidRDefault="00D2512F" w:rsidP="00D2512F">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D2512F" w:rsidRDefault="00D2512F" w:rsidP="00D2512F">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lastRenderedPageBreak/>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D2512F" w:rsidSect="00DB0748">
      <w:headerReference w:type="default" r:id="rId12"/>
      <w:pgSz w:w="11906" w:h="16838"/>
      <w:pgMar w:top="241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E5B" w:rsidRDefault="008A5E5B" w:rsidP="00565441">
      <w:r>
        <w:separator/>
      </w:r>
    </w:p>
  </w:endnote>
  <w:endnote w:type="continuationSeparator" w:id="1">
    <w:p w:rsidR="008A5E5B" w:rsidRDefault="008A5E5B" w:rsidP="005654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E5B" w:rsidRDefault="008A5E5B" w:rsidP="00565441">
      <w:r>
        <w:separator/>
      </w:r>
    </w:p>
  </w:footnote>
  <w:footnote w:type="continuationSeparator" w:id="1">
    <w:p w:rsidR="008A5E5B" w:rsidRDefault="008A5E5B" w:rsidP="005654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F8" w:rsidRDefault="00080EF8">
    <w:pPr>
      <w:pStyle w:val="a6"/>
    </w:pPr>
    <w:r>
      <w:rPr>
        <w:noProof/>
      </w:rPr>
      <w:drawing>
        <wp:anchor distT="0" distB="0" distL="114300" distR="114300" simplePos="0" relativeHeight="251659264" behindDoc="0" locked="0" layoutInCell="1" allowOverlap="1">
          <wp:simplePos x="0" y="0"/>
          <wp:positionH relativeFrom="column">
            <wp:posOffset>-447234</wp:posOffset>
          </wp:positionH>
          <wp:positionV relativeFrom="paragraph">
            <wp:posOffset>-540385</wp:posOffset>
          </wp:positionV>
          <wp:extent cx="7574795" cy="10714671"/>
          <wp:effectExtent l="19050" t="0" r="7105" b="0"/>
          <wp:wrapNone/>
          <wp:docPr id="19" name="图片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
                  <a:stretch>
                    <a:fillRect/>
                  </a:stretch>
                </pic:blipFill>
                <pic:spPr>
                  <a:xfrm>
                    <a:off x="0" y="0"/>
                    <a:ext cx="7574795" cy="10714671"/>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7259328</wp:posOffset>
          </wp:positionH>
          <wp:positionV relativeFrom="paragraph">
            <wp:posOffset>-540385</wp:posOffset>
          </wp:positionV>
          <wp:extent cx="7500867" cy="10598962"/>
          <wp:effectExtent l="19050" t="0" r="4833" b="0"/>
          <wp:wrapNone/>
          <wp:docPr id="17" name="图片 1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
                  <a:stretch>
                    <a:fillRect/>
                  </a:stretch>
                </pic:blipFill>
                <pic:spPr>
                  <a:xfrm>
                    <a:off x="0" y="0"/>
                    <a:ext cx="7500868" cy="10598963"/>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58370">
      <o:colormenu v:ext="edit" fillcolor="none [3212]"/>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482"/>
    <w:rsid w:val="00006723"/>
    <w:rsid w:val="000079F9"/>
    <w:rsid w:val="00012506"/>
    <w:rsid w:val="000145E8"/>
    <w:rsid w:val="00014718"/>
    <w:rsid w:val="000219CD"/>
    <w:rsid w:val="00023DD4"/>
    <w:rsid w:val="00036540"/>
    <w:rsid w:val="00065CE6"/>
    <w:rsid w:val="0006703E"/>
    <w:rsid w:val="000724F1"/>
    <w:rsid w:val="000738D3"/>
    <w:rsid w:val="00076B0C"/>
    <w:rsid w:val="00077D22"/>
    <w:rsid w:val="00080EF8"/>
    <w:rsid w:val="00086212"/>
    <w:rsid w:val="00095956"/>
    <w:rsid w:val="000960D8"/>
    <w:rsid w:val="00097B41"/>
    <w:rsid w:val="000A67C2"/>
    <w:rsid w:val="000B019E"/>
    <w:rsid w:val="000B1A5F"/>
    <w:rsid w:val="000C509A"/>
    <w:rsid w:val="000C5105"/>
    <w:rsid w:val="000C7CE2"/>
    <w:rsid w:val="000C7ED6"/>
    <w:rsid w:val="000D06D9"/>
    <w:rsid w:val="000D1376"/>
    <w:rsid w:val="000E3204"/>
    <w:rsid w:val="000E4A49"/>
    <w:rsid w:val="000E7C2C"/>
    <w:rsid w:val="000F0E7E"/>
    <w:rsid w:val="000F1F08"/>
    <w:rsid w:val="000F1F9F"/>
    <w:rsid w:val="000F3315"/>
    <w:rsid w:val="00103C28"/>
    <w:rsid w:val="0010776B"/>
    <w:rsid w:val="00110535"/>
    <w:rsid w:val="00115106"/>
    <w:rsid w:val="00115502"/>
    <w:rsid w:val="0011734B"/>
    <w:rsid w:val="00117DC9"/>
    <w:rsid w:val="001248A5"/>
    <w:rsid w:val="00133778"/>
    <w:rsid w:val="00133CBF"/>
    <w:rsid w:val="001403D1"/>
    <w:rsid w:val="00144E6E"/>
    <w:rsid w:val="00146BFE"/>
    <w:rsid w:val="00147F24"/>
    <w:rsid w:val="00155F5B"/>
    <w:rsid w:val="00157C3D"/>
    <w:rsid w:val="00164B5F"/>
    <w:rsid w:val="00171886"/>
    <w:rsid w:val="00175015"/>
    <w:rsid w:val="00176B69"/>
    <w:rsid w:val="001818C7"/>
    <w:rsid w:val="00184708"/>
    <w:rsid w:val="001857DD"/>
    <w:rsid w:val="00195531"/>
    <w:rsid w:val="001A5C7A"/>
    <w:rsid w:val="001A64D3"/>
    <w:rsid w:val="001B100A"/>
    <w:rsid w:val="001B1DB4"/>
    <w:rsid w:val="001C1E5D"/>
    <w:rsid w:val="001C7574"/>
    <w:rsid w:val="001D088D"/>
    <w:rsid w:val="001E0772"/>
    <w:rsid w:val="001E35F1"/>
    <w:rsid w:val="00206D3E"/>
    <w:rsid w:val="00226496"/>
    <w:rsid w:val="00227117"/>
    <w:rsid w:val="00235710"/>
    <w:rsid w:val="00236EA2"/>
    <w:rsid w:val="00237AB4"/>
    <w:rsid w:val="002421DF"/>
    <w:rsid w:val="0024355C"/>
    <w:rsid w:val="002475A0"/>
    <w:rsid w:val="0025111A"/>
    <w:rsid w:val="00255051"/>
    <w:rsid w:val="002675BD"/>
    <w:rsid w:val="00273C02"/>
    <w:rsid w:val="0027448D"/>
    <w:rsid w:val="00276982"/>
    <w:rsid w:val="00277A70"/>
    <w:rsid w:val="00277F99"/>
    <w:rsid w:val="0028358B"/>
    <w:rsid w:val="00295100"/>
    <w:rsid w:val="002A02F5"/>
    <w:rsid w:val="002A0906"/>
    <w:rsid w:val="002B0D75"/>
    <w:rsid w:val="002C06EF"/>
    <w:rsid w:val="002C2193"/>
    <w:rsid w:val="002C4D46"/>
    <w:rsid w:val="002C7A5E"/>
    <w:rsid w:val="002D7D5A"/>
    <w:rsid w:val="002D7D5E"/>
    <w:rsid w:val="002E4A89"/>
    <w:rsid w:val="002E4C0E"/>
    <w:rsid w:val="002E5AA8"/>
    <w:rsid w:val="002E63B0"/>
    <w:rsid w:val="002E686A"/>
    <w:rsid w:val="002F4A29"/>
    <w:rsid w:val="003026B5"/>
    <w:rsid w:val="00311399"/>
    <w:rsid w:val="00311BBE"/>
    <w:rsid w:val="00315D06"/>
    <w:rsid w:val="00316376"/>
    <w:rsid w:val="0031643B"/>
    <w:rsid w:val="003200DD"/>
    <w:rsid w:val="00320A11"/>
    <w:rsid w:val="00324A24"/>
    <w:rsid w:val="00324AF6"/>
    <w:rsid w:val="00325D56"/>
    <w:rsid w:val="00326906"/>
    <w:rsid w:val="00330F97"/>
    <w:rsid w:val="0033166F"/>
    <w:rsid w:val="00332D65"/>
    <w:rsid w:val="0033601B"/>
    <w:rsid w:val="00340AA6"/>
    <w:rsid w:val="00342675"/>
    <w:rsid w:val="00350F79"/>
    <w:rsid w:val="0035608E"/>
    <w:rsid w:val="00360D11"/>
    <w:rsid w:val="00365928"/>
    <w:rsid w:val="00365C77"/>
    <w:rsid w:val="00366888"/>
    <w:rsid w:val="0036794F"/>
    <w:rsid w:val="00371BA3"/>
    <w:rsid w:val="00372E1D"/>
    <w:rsid w:val="00374DA7"/>
    <w:rsid w:val="00374FAB"/>
    <w:rsid w:val="00374FEB"/>
    <w:rsid w:val="00375322"/>
    <w:rsid w:val="00375C15"/>
    <w:rsid w:val="003767F2"/>
    <w:rsid w:val="00376DF3"/>
    <w:rsid w:val="003775C5"/>
    <w:rsid w:val="00392493"/>
    <w:rsid w:val="003A2417"/>
    <w:rsid w:val="003B0067"/>
    <w:rsid w:val="003B5306"/>
    <w:rsid w:val="003C2085"/>
    <w:rsid w:val="003C3102"/>
    <w:rsid w:val="003C55ED"/>
    <w:rsid w:val="003C627C"/>
    <w:rsid w:val="003C7637"/>
    <w:rsid w:val="003D06C3"/>
    <w:rsid w:val="003D095A"/>
    <w:rsid w:val="003D3000"/>
    <w:rsid w:val="003D3622"/>
    <w:rsid w:val="003D4042"/>
    <w:rsid w:val="003D6EEC"/>
    <w:rsid w:val="003E2E33"/>
    <w:rsid w:val="003E2F54"/>
    <w:rsid w:val="003E3D21"/>
    <w:rsid w:val="003F0E2F"/>
    <w:rsid w:val="003F1A71"/>
    <w:rsid w:val="003F279A"/>
    <w:rsid w:val="003F3C48"/>
    <w:rsid w:val="0040143A"/>
    <w:rsid w:val="00402AD8"/>
    <w:rsid w:val="00404974"/>
    <w:rsid w:val="00404A49"/>
    <w:rsid w:val="00414DEB"/>
    <w:rsid w:val="004203FF"/>
    <w:rsid w:val="00421482"/>
    <w:rsid w:val="00453050"/>
    <w:rsid w:val="00454A56"/>
    <w:rsid w:val="00462A4E"/>
    <w:rsid w:val="004709F9"/>
    <w:rsid w:val="004727EE"/>
    <w:rsid w:val="00480688"/>
    <w:rsid w:val="004817FC"/>
    <w:rsid w:val="00481FC2"/>
    <w:rsid w:val="00486BE6"/>
    <w:rsid w:val="00495D87"/>
    <w:rsid w:val="004A0142"/>
    <w:rsid w:val="004A20A9"/>
    <w:rsid w:val="004A2BCD"/>
    <w:rsid w:val="004A775A"/>
    <w:rsid w:val="004B0313"/>
    <w:rsid w:val="004B1B8A"/>
    <w:rsid w:val="004C745E"/>
    <w:rsid w:val="004D0302"/>
    <w:rsid w:val="004D1B44"/>
    <w:rsid w:val="004D7772"/>
    <w:rsid w:val="004D7813"/>
    <w:rsid w:val="004E2514"/>
    <w:rsid w:val="004E7960"/>
    <w:rsid w:val="004E7ABA"/>
    <w:rsid w:val="004F18DF"/>
    <w:rsid w:val="004F48CA"/>
    <w:rsid w:val="004F4F7A"/>
    <w:rsid w:val="004F4FC1"/>
    <w:rsid w:val="004F6C41"/>
    <w:rsid w:val="00501B3E"/>
    <w:rsid w:val="00502F0B"/>
    <w:rsid w:val="0050668D"/>
    <w:rsid w:val="00507A29"/>
    <w:rsid w:val="00512549"/>
    <w:rsid w:val="0051414C"/>
    <w:rsid w:val="00515596"/>
    <w:rsid w:val="00515D0B"/>
    <w:rsid w:val="00550EB1"/>
    <w:rsid w:val="00551B90"/>
    <w:rsid w:val="005524F2"/>
    <w:rsid w:val="005643F9"/>
    <w:rsid w:val="00565441"/>
    <w:rsid w:val="00571290"/>
    <w:rsid w:val="00571B4F"/>
    <w:rsid w:val="0057699B"/>
    <w:rsid w:val="00580BC7"/>
    <w:rsid w:val="00581B63"/>
    <w:rsid w:val="00583F8D"/>
    <w:rsid w:val="00584324"/>
    <w:rsid w:val="00586FF1"/>
    <w:rsid w:val="00597EDB"/>
    <w:rsid w:val="005A064E"/>
    <w:rsid w:val="005A23BB"/>
    <w:rsid w:val="005A584A"/>
    <w:rsid w:val="005A5BA8"/>
    <w:rsid w:val="005A648E"/>
    <w:rsid w:val="005B14A1"/>
    <w:rsid w:val="005B7B34"/>
    <w:rsid w:val="005C0D9D"/>
    <w:rsid w:val="005C7D52"/>
    <w:rsid w:val="005D10C3"/>
    <w:rsid w:val="005E1D26"/>
    <w:rsid w:val="005E33FF"/>
    <w:rsid w:val="005F5B4E"/>
    <w:rsid w:val="00602FFB"/>
    <w:rsid w:val="006054EF"/>
    <w:rsid w:val="006066A2"/>
    <w:rsid w:val="0061753E"/>
    <w:rsid w:val="006227FA"/>
    <w:rsid w:val="006249E6"/>
    <w:rsid w:val="00627CD9"/>
    <w:rsid w:val="006365CD"/>
    <w:rsid w:val="006379B2"/>
    <w:rsid w:val="00643848"/>
    <w:rsid w:val="0065225C"/>
    <w:rsid w:val="00652958"/>
    <w:rsid w:val="006536CE"/>
    <w:rsid w:val="0065438F"/>
    <w:rsid w:val="00654D8F"/>
    <w:rsid w:val="0065602D"/>
    <w:rsid w:val="006639C6"/>
    <w:rsid w:val="00667EDE"/>
    <w:rsid w:val="00676774"/>
    <w:rsid w:val="00676DE4"/>
    <w:rsid w:val="00685E37"/>
    <w:rsid w:val="0069209A"/>
    <w:rsid w:val="00692356"/>
    <w:rsid w:val="00693F54"/>
    <w:rsid w:val="006A01F1"/>
    <w:rsid w:val="006A39D2"/>
    <w:rsid w:val="006A4454"/>
    <w:rsid w:val="006A62A3"/>
    <w:rsid w:val="006A7647"/>
    <w:rsid w:val="006A7E72"/>
    <w:rsid w:val="006B099E"/>
    <w:rsid w:val="006B0C9E"/>
    <w:rsid w:val="006B5C84"/>
    <w:rsid w:val="006B725E"/>
    <w:rsid w:val="006B7A8F"/>
    <w:rsid w:val="006B7AAC"/>
    <w:rsid w:val="006D1388"/>
    <w:rsid w:val="006D1498"/>
    <w:rsid w:val="006D59FA"/>
    <w:rsid w:val="006D67BB"/>
    <w:rsid w:val="006D6A46"/>
    <w:rsid w:val="006D7161"/>
    <w:rsid w:val="006F58C8"/>
    <w:rsid w:val="00721EA6"/>
    <w:rsid w:val="00723CA5"/>
    <w:rsid w:val="00725786"/>
    <w:rsid w:val="007311A5"/>
    <w:rsid w:val="007328DC"/>
    <w:rsid w:val="007333DF"/>
    <w:rsid w:val="00744CD6"/>
    <w:rsid w:val="00750599"/>
    <w:rsid w:val="00754AC8"/>
    <w:rsid w:val="00766012"/>
    <w:rsid w:val="00767F10"/>
    <w:rsid w:val="00770023"/>
    <w:rsid w:val="00781811"/>
    <w:rsid w:val="007A22B1"/>
    <w:rsid w:val="007A47F3"/>
    <w:rsid w:val="007B43E2"/>
    <w:rsid w:val="007C7EF0"/>
    <w:rsid w:val="007D0F12"/>
    <w:rsid w:val="007D1F87"/>
    <w:rsid w:val="007D4EA9"/>
    <w:rsid w:val="007E2BE9"/>
    <w:rsid w:val="007E2E8D"/>
    <w:rsid w:val="007F024F"/>
    <w:rsid w:val="008035DF"/>
    <w:rsid w:val="00805F44"/>
    <w:rsid w:val="00806838"/>
    <w:rsid w:val="0081175F"/>
    <w:rsid w:val="008221F7"/>
    <w:rsid w:val="008226E9"/>
    <w:rsid w:val="00826855"/>
    <w:rsid w:val="00827A2C"/>
    <w:rsid w:val="00834174"/>
    <w:rsid w:val="008406D4"/>
    <w:rsid w:val="00844327"/>
    <w:rsid w:val="00852518"/>
    <w:rsid w:val="00853880"/>
    <w:rsid w:val="00855AC8"/>
    <w:rsid w:val="008615DC"/>
    <w:rsid w:val="00864EF8"/>
    <w:rsid w:val="008651E1"/>
    <w:rsid w:val="00865281"/>
    <w:rsid w:val="00870C55"/>
    <w:rsid w:val="008841B4"/>
    <w:rsid w:val="00891D04"/>
    <w:rsid w:val="008A5E5B"/>
    <w:rsid w:val="008A7D46"/>
    <w:rsid w:val="008B2733"/>
    <w:rsid w:val="008B6507"/>
    <w:rsid w:val="008C10E8"/>
    <w:rsid w:val="008C43A6"/>
    <w:rsid w:val="008C7FC5"/>
    <w:rsid w:val="008E13C3"/>
    <w:rsid w:val="008E1609"/>
    <w:rsid w:val="008E1D42"/>
    <w:rsid w:val="008E25CF"/>
    <w:rsid w:val="008E759F"/>
    <w:rsid w:val="008F0E6F"/>
    <w:rsid w:val="008F0FFE"/>
    <w:rsid w:val="008F1010"/>
    <w:rsid w:val="008F6819"/>
    <w:rsid w:val="0090674B"/>
    <w:rsid w:val="00910733"/>
    <w:rsid w:val="0091171F"/>
    <w:rsid w:val="00911D18"/>
    <w:rsid w:val="00942723"/>
    <w:rsid w:val="009517DA"/>
    <w:rsid w:val="009531AD"/>
    <w:rsid w:val="009630D9"/>
    <w:rsid w:val="009671C0"/>
    <w:rsid w:val="00967EDC"/>
    <w:rsid w:val="00970C62"/>
    <w:rsid w:val="0097117A"/>
    <w:rsid w:val="00972CF6"/>
    <w:rsid w:val="00972FBF"/>
    <w:rsid w:val="009754A3"/>
    <w:rsid w:val="00976C76"/>
    <w:rsid w:val="009774D3"/>
    <w:rsid w:val="0098076C"/>
    <w:rsid w:val="00984A35"/>
    <w:rsid w:val="00997780"/>
    <w:rsid w:val="009A2D8A"/>
    <w:rsid w:val="009A7BAC"/>
    <w:rsid w:val="009B0335"/>
    <w:rsid w:val="009B252E"/>
    <w:rsid w:val="009B30C0"/>
    <w:rsid w:val="009B38F8"/>
    <w:rsid w:val="009B6758"/>
    <w:rsid w:val="009C2FE0"/>
    <w:rsid w:val="009C5C36"/>
    <w:rsid w:val="009D0229"/>
    <w:rsid w:val="009D2348"/>
    <w:rsid w:val="009D3E90"/>
    <w:rsid w:val="009D677A"/>
    <w:rsid w:val="009D7F42"/>
    <w:rsid w:val="009E0863"/>
    <w:rsid w:val="009E170B"/>
    <w:rsid w:val="009E1F21"/>
    <w:rsid w:val="009E2610"/>
    <w:rsid w:val="009E3CAE"/>
    <w:rsid w:val="009E79FE"/>
    <w:rsid w:val="009F2B5B"/>
    <w:rsid w:val="009F406D"/>
    <w:rsid w:val="009F75C7"/>
    <w:rsid w:val="00A003E8"/>
    <w:rsid w:val="00A02B5C"/>
    <w:rsid w:val="00A06166"/>
    <w:rsid w:val="00A15701"/>
    <w:rsid w:val="00A214EE"/>
    <w:rsid w:val="00A257B0"/>
    <w:rsid w:val="00A277BB"/>
    <w:rsid w:val="00A27A9E"/>
    <w:rsid w:val="00A32123"/>
    <w:rsid w:val="00A34E56"/>
    <w:rsid w:val="00A35857"/>
    <w:rsid w:val="00A3627D"/>
    <w:rsid w:val="00A401FF"/>
    <w:rsid w:val="00A40963"/>
    <w:rsid w:val="00A52788"/>
    <w:rsid w:val="00A563BA"/>
    <w:rsid w:val="00A57DC5"/>
    <w:rsid w:val="00A61D8E"/>
    <w:rsid w:val="00A66B02"/>
    <w:rsid w:val="00AA07D7"/>
    <w:rsid w:val="00AB1C3E"/>
    <w:rsid w:val="00AB34B7"/>
    <w:rsid w:val="00AB60B2"/>
    <w:rsid w:val="00AC0717"/>
    <w:rsid w:val="00AC742F"/>
    <w:rsid w:val="00AD120B"/>
    <w:rsid w:val="00AD335D"/>
    <w:rsid w:val="00AD77CB"/>
    <w:rsid w:val="00AE07CC"/>
    <w:rsid w:val="00AF6D64"/>
    <w:rsid w:val="00B134D7"/>
    <w:rsid w:val="00B14854"/>
    <w:rsid w:val="00B14945"/>
    <w:rsid w:val="00B17479"/>
    <w:rsid w:val="00B26572"/>
    <w:rsid w:val="00B31805"/>
    <w:rsid w:val="00B37552"/>
    <w:rsid w:val="00B53368"/>
    <w:rsid w:val="00B57EE8"/>
    <w:rsid w:val="00B62E33"/>
    <w:rsid w:val="00B62F41"/>
    <w:rsid w:val="00B64627"/>
    <w:rsid w:val="00B66260"/>
    <w:rsid w:val="00B7380D"/>
    <w:rsid w:val="00B76444"/>
    <w:rsid w:val="00B774C2"/>
    <w:rsid w:val="00B90B86"/>
    <w:rsid w:val="00BA1685"/>
    <w:rsid w:val="00BA20F6"/>
    <w:rsid w:val="00BA4A9B"/>
    <w:rsid w:val="00BA7116"/>
    <w:rsid w:val="00BB4212"/>
    <w:rsid w:val="00BC1860"/>
    <w:rsid w:val="00BC210D"/>
    <w:rsid w:val="00BC3B4A"/>
    <w:rsid w:val="00BD09C0"/>
    <w:rsid w:val="00BD3DFA"/>
    <w:rsid w:val="00BE56F6"/>
    <w:rsid w:val="00C013E2"/>
    <w:rsid w:val="00C01989"/>
    <w:rsid w:val="00C03491"/>
    <w:rsid w:val="00C14528"/>
    <w:rsid w:val="00C145EF"/>
    <w:rsid w:val="00C15106"/>
    <w:rsid w:val="00C2081B"/>
    <w:rsid w:val="00C22E39"/>
    <w:rsid w:val="00C25A05"/>
    <w:rsid w:val="00C269DB"/>
    <w:rsid w:val="00C32386"/>
    <w:rsid w:val="00C3656A"/>
    <w:rsid w:val="00C367A4"/>
    <w:rsid w:val="00C4734E"/>
    <w:rsid w:val="00C52AF8"/>
    <w:rsid w:val="00C540E8"/>
    <w:rsid w:val="00C6464C"/>
    <w:rsid w:val="00C6669A"/>
    <w:rsid w:val="00C67E01"/>
    <w:rsid w:val="00C74297"/>
    <w:rsid w:val="00C802FD"/>
    <w:rsid w:val="00C922C4"/>
    <w:rsid w:val="00C93568"/>
    <w:rsid w:val="00C94586"/>
    <w:rsid w:val="00C94670"/>
    <w:rsid w:val="00C94C8E"/>
    <w:rsid w:val="00C9694B"/>
    <w:rsid w:val="00CA12A6"/>
    <w:rsid w:val="00CA2C45"/>
    <w:rsid w:val="00CA40F4"/>
    <w:rsid w:val="00CA4310"/>
    <w:rsid w:val="00CA5D06"/>
    <w:rsid w:val="00CA61A6"/>
    <w:rsid w:val="00CA626A"/>
    <w:rsid w:val="00CB5D11"/>
    <w:rsid w:val="00CB606C"/>
    <w:rsid w:val="00CC0120"/>
    <w:rsid w:val="00CC1EB1"/>
    <w:rsid w:val="00CC2A0F"/>
    <w:rsid w:val="00CC3AA5"/>
    <w:rsid w:val="00CD21D6"/>
    <w:rsid w:val="00CD2567"/>
    <w:rsid w:val="00CD38E5"/>
    <w:rsid w:val="00CD6810"/>
    <w:rsid w:val="00CD7374"/>
    <w:rsid w:val="00CF0601"/>
    <w:rsid w:val="00CF4FB1"/>
    <w:rsid w:val="00D0323E"/>
    <w:rsid w:val="00D0349E"/>
    <w:rsid w:val="00D10B59"/>
    <w:rsid w:val="00D21D6E"/>
    <w:rsid w:val="00D2217D"/>
    <w:rsid w:val="00D2512F"/>
    <w:rsid w:val="00D2746E"/>
    <w:rsid w:val="00D357BC"/>
    <w:rsid w:val="00D37EB6"/>
    <w:rsid w:val="00D471F8"/>
    <w:rsid w:val="00D47DBC"/>
    <w:rsid w:val="00D76CBF"/>
    <w:rsid w:val="00D77A28"/>
    <w:rsid w:val="00D809CB"/>
    <w:rsid w:val="00D8365B"/>
    <w:rsid w:val="00D95D5E"/>
    <w:rsid w:val="00D96B9C"/>
    <w:rsid w:val="00DA0E70"/>
    <w:rsid w:val="00DA1608"/>
    <w:rsid w:val="00DA2952"/>
    <w:rsid w:val="00DB0748"/>
    <w:rsid w:val="00DB1F4A"/>
    <w:rsid w:val="00DB371A"/>
    <w:rsid w:val="00DC1D39"/>
    <w:rsid w:val="00DD0206"/>
    <w:rsid w:val="00DE3E63"/>
    <w:rsid w:val="00DE7786"/>
    <w:rsid w:val="00DF249D"/>
    <w:rsid w:val="00DF2798"/>
    <w:rsid w:val="00E0095F"/>
    <w:rsid w:val="00E03601"/>
    <w:rsid w:val="00E03C9A"/>
    <w:rsid w:val="00E06809"/>
    <w:rsid w:val="00E11227"/>
    <w:rsid w:val="00E11796"/>
    <w:rsid w:val="00E14078"/>
    <w:rsid w:val="00E16DFF"/>
    <w:rsid w:val="00E17A87"/>
    <w:rsid w:val="00E200C8"/>
    <w:rsid w:val="00E25C48"/>
    <w:rsid w:val="00E25E3B"/>
    <w:rsid w:val="00E26A79"/>
    <w:rsid w:val="00E30B48"/>
    <w:rsid w:val="00E35E94"/>
    <w:rsid w:val="00E403BE"/>
    <w:rsid w:val="00E531BE"/>
    <w:rsid w:val="00E57F99"/>
    <w:rsid w:val="00E6541C"/>
    <w:rsid w:val="00E65CD3"/>
    <w:rsid w:val="00E65FC7"/>
    <w:rsid w:val="00E66C10"/>
    <w:rsid w:val="00E716D5"/>
    <w:rsid w:val="00E8194F"/>
    <w:rsid w:val="00E85923"/>
    <w:rsid w:val="00E870DB"/>
    <w:rsid w:val="00EA1559"/>
    <w:rsid w:val="00EA1B66"/>
    <w:rsid w:val="00EB1D04"/>
    <w:rsid w:val="00EC3599"/>
    <w:rsid w:val="00ED19D3"/>
    <w:rsid w:val="00ED5ADE"/>
    <w:rsid w:val="00ED5FDB"/>
    <w:rsid w:val="00EE58F5"/>
    <w:rsid w:val="00EF13F9"/>
    <w:rsid w:val="00EF4DC4"/>
    <w:rsid w:val="00EF619C"/>
    <w:rsid w:val="00EF670C"/>
    <w:rsid w:val="00F02BBB"/>
    <w:rsid w:val="00F031D7"/>
    <w:rsid w:val="00F03399"/>
    <w:rsid w:val="00F114C8"/>
    <w:rsid w:val="00F123AA"/>
    <w:rsid w:val="00F1254E"/>
    <w:rsid w:val="00F1646C"/>
    <w:rsid w:val="00F21860"/>
    <w:rsid w:val="00F21CEE"/>
    <w:rsid w:val="00F246A6"/>
    <w:rsid w:val="00F367AF"/>
    <w:rsid w:val="00F438B4"/>
    <w:rsid w:val="00F45F6F"/>
    <w:rsid w:val="00F46DB4"/>
    <w:rsid w:val="00F5426D"/>
    <w:rsid w:val="00F54C0D"/>
    <w:rsid w:val="00F572B8"/>
    <w:rsid w:val="00F61784"/>
    <w:rsid w:val="00F72D48"/>
    <w:rsid w:val="00F72F61"/>
    <w:rsid w:val="00F730B6"/>
    <w:rsid w:val="00F732DC"/>
    <w:rsid w:val="00F73FD1"/>
    <w:rsid w:val="00F767CB"/>
    <w:rsid w:val="00F7700D"/>
    <w:rsid w:val="00F77250"/>
    <w:rsid w:val="00F83559"/>
    <w:rsid w:val="00F854FD"/>
    <w:rsid w:val="00F9114A"/>
    <w:rsid w:val="00F96509"/>
    <w:rsid w:val="00FA7BD0"/>
    <w:rsid w:val="00FB0E5A"/>
    <w:rsid w:val="00FB4A31"/>
    <w:rsid w:val="00FB70C4"/>
    <w:rsid w:val="00FC02D6"/>
    <w:rsid w:val="00FC22EE"/>
    <w:rsid w:val="00FC2518"/>
    <w:rsid w:val="00FC2792"/>
    <w:rsid w:val="00FC4A18"/>
    <w:rsid w:val="00FC5D2E"/>
    <w:rsid w:val="00FD0B4F"/>
    <w:rsid w:val="00FD39A2"/>
    <w:rsid w:val="00FD3FA1"/>
    <w:rsid w:val="00FD40B4"/>
    <w:rsid w:val="00FD5132"/>
    <w:rsid w:val="00FD7C24"/>
    <w:rsid w:val="00FE6EED"/>
    <w:rsid w:val="00FF3237"/>
    <w:rsid w:val="00FF47A3"/>
    <w:rsid w:val="00FF669D"/>
    <w:rsid w:val="00FF7773"/>
    <w:rsid w:val="0A6E0ADC"/>
    <w:rsid w:val="0FC5247D"/>
    <w:rsid w:val="0FC70B2A"/>
    <w:rsid w:val="1ABF16B8"/>
    <w:rsid w:val="21233D6E"/>
    <w:rsid w:val="27CF146E"/>
    <w:rsid w:val="27F546C4"/>
    <w:rsid w:val="36D21044"/>
    <w:rsid w:val="3BA04C27"/>
    <w:rsid w:val="4B9F2195"/>
    <w:rsid w:val="4E553ACF"/>
    <w:rsid w:val="5D214659"/>
    <w:rsid w:val="66C511D3"/>
    <w:rsid w:val="68ED2754"/>
    <w:rsid w:val="721736B0"/>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3CB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133CBF"/>
    <w:pPr>
      <w:spacing w:line="0" w:lineRule="atLeast"/>
    </w:pPr>
    <w:rPr>
      <w:color w:val="C0C0C0"/>
      <w:sz w:val="84"/>
      <w:szCs w:val="20"/>
    </w:rPr>
  </w:style>
  <w:style w:type="paragraph" w:styleId="a4">
    <w:name w:val="Balloon Text"/>
    <w:basedOn w:val="a"/>
    <w:link w:val="Char0"/>
    <w:qFormat/>
    <w:rsid w:val="00133CBF"/>
    <w:rPr>
      <w:sz w:val="18"/>
      <w:szCs w:val="18"/>
    </w:rPr>
  </w:style>
  <w:style w:type="paragraph" w:styleId="a5">
    <w:name w:val="footer"/>
    <w:basedOn w:val="a"/>
    <w:link w:val="Char1"/>
    <w:qFormat/>
    <w:rsid w:val="00133CBF"/>
    <w:pPr>
      <w:tabs>
        <w:tab w:val="center" w:pos="4153"/>
        <w:tab w:val="right" w:pos="8306"/>
      </w:tabs>
      <w:snapToGrid w:val="0"/>
      <w:jc w:val="left"/>
    </w:pPr>
    <w:rPr>
      <w:sz w:val="18"/>
      <w:szCs w:val="18"/>
    </w:rPr>
  </w:style>
  <w:style w:type="paragraph" w:styleId="a6">
    <w:name w:val="header"/>
    <w:basedOn w:val="a"/>
    <w:link w:val="Char2"/>
    <w:qFormat/>
    <w:rsid w:val="00133CBF"/>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133CBF"/>
    <w:pPr>
      <w:spacing w:beforeAutospacing="1" w:afterAutospacing="1"/>
      <w:jc w:val="left"/>
    </w:pPr>
    <w:rPr>
      <w:kern w:val="0"/>
      <w:sz w:val="24"/>
    </w:rPr>
  </w:style>
  <w:style w:type="table" w:styleId="a8">
    <w:name w:val="Table Grid"/>
    <w:basedOn w:val="a1"/>
    <w:qFormat/>
    <w:rsid w:val="00133C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133CBF"/>
    <w:rPr>
      <w:color w:val="666666"/>
      <w:sz w:val="18"/>
      <w:szCs w:val="18"/>
    </w:rPr>
  </w:style>
  <w:style w:type="character" w:customStyle="1" w:styleId="Char">
    <w:name w:val="正文文本 Char"/>
    <w:basedOn w:val="a0"/>
    <w:link w:val="a3"/>
    <w:qFormat/>
    <w:rsid w:val="00133CBF"/>
    <w:rPr>
      <w:color w:val="C0C0C0"/>
      <w:kern w:val="2"/>
      <w:sz w:val="84"/>
    </w:rPr>
  </w:style>
  <w:style w:type="character" w:customStyle="1" w:styleId="Char1">
    <w:name w:val="页脚 Char"/>
    <w:basedOn w:val="a0"/>
    <w:link w:val="a5"/>
    <w:qFormat/>
    <w:rsid w:val="00133CBF"/>
    <w:rPr>
      <w:kern w:val="2"/>
      <w:sz w:val="18"/>
      <w:szCs w:val="18"/>
    </w:rPr>
  </w:style>
  <w:style w:type="character" w:customStyle="1" w:styleId="Char2">
    <w:name w:val="页眉 Char"/>
    <w:basedOn w:val="a0"/>
    <w:link w:val="a6"/>
    <w:qFormat/>
    <w:rsid w:val="00133CBF"/>
    <w:rPr>
      <w:kern w:val="2"/>
      <w:sz w:val="18"/>
      <w:szCs w:val="18"/>
    </w:rPr>
  </w:style>
  <w:style w:type="character" w:customStyle="1" w:styleId="name1">
    <w:name w:val="name1"/>
    <w:basedOn w:val="a0"/>
    <w:qFormat/>
    <w:rsid w:val="00133CBF"/>
  </w:style>
  <w:style w:type="paragraph" w:customStyle="1" w:styleId="p0">
    <w:name w:val="p0"/>
    <w:basedOn w:val="a"/>
    <w:qFormat/>
    <w:rsid w:val="00133CBF"/>
    <w:pPr>
      <w:widowControl/>
    </w:pPr>
    <w:rPr>
      <w:kern w:val="0"/>
      <w:szCs w:val="21"/>
    </w:rPr>
  </w:style>
  <w:style w:type="paragraph" w:customStyle="1" w:styleId="CharChar1CharCharCharCharCharCharChar">
    <w:name w:val="Char Char1 Char Char Char Char Char Char Char"/>
    <w:basedOn w:val="a"/>
    <w:qFormat/>
    <w:rsid w:val="00133CBF"/>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133CBF"/>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133CBF"/>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A7887C2-7928-450B-B871-ED5DBB79445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Pages>
  <Words>1070</Words>
  <Characters>6102</Characters>
  <Application>Microsoft Office Word</Application>
  <DocSecurity>0</DocSecurity>
  <Lines>50</Lines>
  <Paragraphs>14</Paragraphs>
  <ScaleCrop>false</ScaleCrop>
  <Company>www.ftpdown.com</Company>
  <LinksUpToDate>false</LinksUpToDate>
  <CharactersWithSpaces>7158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39</cp:revision>
  <cp:lastPrinted>2020-01-08T10:27:00Z</cp:lastPrinted>
  <dcterms:created xsi:type="dcterms:W3CDTF">2019-11-04T08:15:00Z</dcterms:created>
  <dcterms:modified xsi:type="dcterms:W3CDTF">2020-01-08T10:27:00Z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