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EBD" w:rsidRDefault="00753AD0">
      <w:pPr>
        <w:pStyle w:val="a3"/>
        <w:rPr>
          <w:rFonts w:ascii="Times New Roman"/>
          <w:sz w:val="20"/>
        </w:rPr>
        <w:sectPr w:rsidR="00035EBD">
          <w:type w:val="continuous"/>
          <w:pgSz w:w="11910" w:h="16840"/>
          <w:pgMar w:top="1580" w:right="440" w:bottom="280" w:left="440" w:header="720" w:footer="720" w:gutter="0"/>
          <w:cols w:space="720"/>
        </w:sectPr>
      </w:pPr>
      <w:r>
        <w:rPr>
          <w:rFonts w:ascii="Times New Roman"/>
          <w:noProof/>
          <w:sz w:val="20"/>
          <w:lang w:val="en-US" w:bidi="ar-SA"/>
        </w:rPr>
        <w:drawing>
          <wp:anchor distT="0" distB="0" distL="114300" distR="114300" simplePos="0" relativeHeight="251666432" behindDoc="1" locked="0" layoutInCell="1" allowOverlap="1">
            <wp:simplePos x="0" y="0"/>
            <wp:positionH relativeFrom="column">
              <wp:posOffset>-260350</wp:posOffset>
            </wp:positionH>
            <wp:positionV relativeFrom="paragraph">
              <wp:posOffset>-1003300</wp:posOffset>
            </wp:positionV>
            <wp:extent cx="7539990" cy="10789920"/>
            <wp:effectExtent l="19050" t="0" r="3810" b="0"/>
            <wp:wrapTight wrapText="bothSides">
              <wp:wrapPolygon edited="0">
                <wp:start x="-55" y="0"/>
                <wp:lineTo x="-55" y="21547"/>
                <wp:lineTo x="21611" y="21547"/>
                <wp:lineTo x="21611" y="0"/>
                <wp:lineTo x="-55" y="0"/>
              </wp:wrapPolygon>
            </wp:wrapTight>
            <wp:docPr id="1" name="图片 1" descr="C:\Users\ADMINI~1\AppData\Local\Temp\WeChat Files\7e885616ba94ba5aa613fba70351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e885616ba94ba5aa613fba70351bce.jpg"/>
                    <pic:cNvPicPr>
                      <a:picLocks noChangeAspect="1" noChangeArrowheads="1"/>
                    </pic:cNvPicPr>
                  </pic:nvPicPr>
                  <pic:blipFill>
                    <a:blip r:embed="rId8" cstate="print"/>
                    <a:srcRect/>
                    <a:stretch>
                      <a:fillRect/>
                    </a:stretch>
                  </pic:blipFill>
                  <pic:spPr bwMode="auto">
                    <a:xfrm>
                      <a:off x="0" y="0"/>
                      <a:ext cx="7539990" cy="10789920"/>
                    </a:xfrm>
                    <a:prstGeom prst="rect">
                      <a:avLst/>
                    </a:prstGeom>
                    <a:noFill/>
                    <a:ln w="9525">
                      <a:noFill/>
                      <a:miter lim="800000"/>
                      <a:headEnd/>
                      <a:tailEnd/>
                    </a:ln>
                  </pic:spPr>
                </pic:pic>
              </a:graphicData>
            </a:graphic>
          </wp:anchor>
        </w:drawing>
      </w:r>
    </w:p>
    <w:p w:rsidR="00035EBD" w:rsidRDefault="00AA4F30">
      <w:pPr>
        <w:pStyle w:val="a3"/>
        <w:rPr>
          <w:rFonts w:ascii="Times New Roman"/>
          <w:sz w:val="20"/>
        </w:rPr>
      </w:pPr>
      <w:r>
        <w:rPr>
          <w:noProof/>
          <w:lang w:val="en-US" w:bidi="ar-SA"/>
        </w:rPr>
        <w:lastRenderedPageBreak/>
        <w:drawing>
          <wp:anchor distT="0" distB="0" distL="0" distR="0" simplePos="0" relativeHeight="251121664" behindDoc="1" locked="0" layoutInCell="1" allowOverlap="1">
            <wp:simplePos x="0" y="0"/>
            <wp:positionH relativeFrom="page">
              <wp:posOffset>0</wp:posOffset>
            </wp:positionH>
            <wp:positionV relativeFrom="page">
              <wp:posOffset>10160</wp:posOffset>
            </wp:positionV>
            <wp:extent cx="7543800" cy="1067244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7543800" cy="10672572"/>
                    </a:xfrm>
                    <a:prstGeom prst="rect">
                      <a:avLst/>
                    </a:prstGeom>
                  </pic:spPr>
                </pic:pic>
              </a:graphicData>
            </a:graphic>
          </wp:anchor>
        </w:drawing>
      </w: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spacing w:before="5"/>
        <w:rPr>
          <w:rFonts w:ascii="Times New Roman"/>
          <w:sz w:val="20"/>
        </w:rPr>
      </w:pPr>
    </w:p>
    <w:p w:rsidR="00035EBD" w:rsidRDefault="00035EBD">
      <w:pPr>
        <w:pStyle w:val="a3"/>
        <w:ind w:left="280"/>
        <w:rPr>
          <w:rFonts w:ascii="Times New Roman"/>
          <w:sz w:val="20"/>
        </w:rPr>
      </w:pPr>
    </w:p>
    <w:p w:rsidR="00035EBD" w:rsidRDefault="00035EBD">
      <w:pPr>
        <w:rPr>
          <w:rFonts w:ascii="Times New Roman"/>
          <w:sz w:val="20"/>
        </w:rPr>
        <w:sectPr w:rsidR="00035EBD">
          <w:pgSz w:w="11910" w:h="16840"/>
          <w:pgMar w:top="1580" w:right="440" w:bottom="280" w:left="440" w:header="720" w:footer="720" w:gutter="0"/>
          <w:cols w:space="720"/>
        </w:sectPr>
      </w:pPr>
    </w:p>
    <w:p w:rsidR="00035EBD" w:rsidRDefault="00AA4F30">
      <w:pPr>
        <w:pStyle w:val="a3"/>
        <w:rPr>
          <w:rFonts w:ascii="Times New Roman"/>
          <w:sz w:val="20"/>
        </w:rPr>
      </w:pPr>
      <w:r>
        <w:rPr>
          <w:noProof/>
          <w:lang w:val="en-US" w:bidi="ar-SA"/>
        </w:rPr>
        <w:lastRenderedPageBreak/>
        <w:drawing>
          <wp:anchor distT="0" distB="0" distL="0" distR="0" simplePos="0" relativeHeight="251122688" behindDoc="1" locked="0" layoutInCell="1" allowOverlap="1">
            <wp:simplePos x="0" y="0"/>
            <wp:positionH relativeFrom="page">
              <wp:posOffset>0</wp:posOffset>
            </wp:positionH>
            <wp:positionV relativeFrom="page">
              <wp:posOffset>5715</wp:posOffset>
            </wp:positionV>
            <wp:extent cx="7554595" cy="10685780"/>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0" cstate="print"/>
                    <a:stretch>
                      <a:fillRect/>
                    </a:stretch>
                  </pic:blipFill>
                  <pic:spPr>
                    <a:xfrm>
                      <a:off x="0" y="0"/>
                      <a:ext cx="7554468" cy="10686034"/>
                    </a:xfrm>
                    <a:prstGeom prst="rect">
                      <a:avLst/>
                    </a:prstGeom>
                  </pic:spPr>
                </pic:pic>
              </a:graphicData>
            </a:graphic>
          </wp:anchor>
        </w:drawing>
      </w: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spacing w:before="5"/>
        <w:rPr>
          <w:rFonts w:ascii="Times New Roman"/>
          <w:sz w:val="20"/>
        </w:rPr>
      </w:pPr>
    </w:p>
    <w:p w:rsidR="00035EBD" w:rsidRDefault="00035EBD">
      <w:pPr>
        <w:pStyle w:val="a3"/>
        <w:ind w:left="280"/>
        <w:rPr>
          <w:rFonts w:ascii="Times New Roman"/>
          <w:sz w:val="20"/>
        </w:rPr>
      </w:pPr>
    </w:p>
    <w:p w:rsidR="00035EBD" w:rsidRDefault="00035EBD">
      <w:pPr>
        <w:rPr>
          <w:rFonts w:ascii="Times New Roman"/>
          <w:sz w:val="20"/>
        </w:rPr>
        <w:sectPr w:rsidR="00035EBD">
          <w:pgSz w:w="11910" w:h="16840"/>
          <w:pgMar w:top="1580" w:right="440" w:bottom="280" w:left="440" w:header="720" w:footer="720" w:gutter="0"/>
          <w:cols w:space="720"/>
        </w:sectPr>
      </w:pPr>
    </w:p>
    <w:p w:rsidR="00035EBD" w:rsidRDefault="00AA4F30">
      <w:pPr>
        <w:pStyle w:val="a3"/>
        <w:rPr>
          <w:rFonts w:ascii="Times New Roman"/>
          <w:sz w:val="20"/>
        </w:rPr>
      </w:pPr>
      <w:r>
        <w:rPr>
          <w:noProof/>
          <w:lang w:val="en-US" w:bidi="ar-SA"/>
        </w:rPr>
        <w:lastRenderedPageBreak/>
        <w:drawing>
          <wp:anchor distT="0" distB="0" distL="0" distR="0" simplePos="0" relativeHeight="251123712" behindDoc="1" locked="0" layoutInCell="1" allowOverlap="1">
            <wp:simplePos x="0" y="0"/>
            <wp:positionH relativeFrom="page">
              <wp:posOffset>0</wp:posOffset>
            </wp:positionH>
            <wp:positionV relativeFrom="page">
              <wp:posOffset>0</wp:posOffset>
            </wp:positionV>
            <wp:extent cx="7555865" cy="10686415"/>
            <wp:effectExtent l="0" t="0" r="0"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jpeg"/>
                    <pic:cNvPicPr>
                      <a:picLocks noChangeAspect="1"/>
                    </pic:cNvPicPr>
                  </pic:nvPicPr>
                  <pic:blipFill>
                    <a:blip r:embed="rId11" cstate="print"/>
                    <a:stretch>
                      <a:fillRect/>
                    </a:stretch>
                  </pic:blipFill>
                  <pic:spPr>
                    <a:xfrm>
                      <a:off x="0" y="0"/>
                      <a:ext cx="7555992" cy="10686288"/>
                    </a:xfrm>
                    <a:prstGeom prst="rect">
                      <a:avLst/>
                    </a:prstGeom>
                  </pic:spPr>
                </pic:pic>
              </a:graphicData>
            </a:graphic>
          </wp:anchor>
        </w:drawing>
      </w: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spacing w:before="5"/>
        <w:rPr>
          <w:rFonts w:ascii="Times New Roman"/>
          <w:sz w:val="20"/>
        </w:rPr>
      </w:pPr>
    </w:p>
    <w:p w:rsidR="00035EBD" w:rsidRDefault="00035EBD">
      <w:pPr>
        <w:pStyle w:val="a3"/>
        <w:ind w:left="280"/>
        <w:rPr>
          <w:rFonts w:ascii="Times New Roman"/>
          <w:sz w:val="20"/>
        </w:rPr>
      </w:pPr>
    </w:p>
    <w:p w:rsidR="00035EBD" w:rsidRDefault="00035EBD">
      <w:pPr>
        <w:rPr>
          <w:rFonts w:ascii="Times New Roman"/>
          <w:sz w:val="20"/>
        </w:rPr>
        <w:sectPr w:rsidR="00035EBD">
          <w:pgSz w:w="11910" w:h="16840"/>
          <w:pgMar w:top="1580" w:right="440" w:bottom="280" w:left="440" w:header="720" w:footer="720" w:gutter="0"/>
          <w:cols w:space="720"/>
        </w:sectPr>
      </w:pPr>
    </w:p>
    <w:p w:rsidR="00035EBD" w:rsidRDefault="00AA4F30">
      <w:pPr>
        <w:pStyle w:val="a3"/>
        <w:rPr>
          <w:rFonts w:ascii="Times New Roman"/>
          <w:sz w:val="20"/>
        </w:rPr>
      </w:pPr>
      <w:r>
        <w:rPr>
          <w:noProof/>
          <w:lang w:val="en-US" w:bidi="ar-SA"/>
        </w:rPr>
        <w:lastRenderedPageBreak/>
        <w:drawing>
          <wp:anchor distT="0" distB="0" distL="0" distR="0" simplePos="0" relativeHeight="251124736" behindDoc="1" locked="0" layoutInCell="1" allowOverlap="1">
            <wp:simplePos x="0" y="0"/>
            <wp:positionH relativeFrom="page">
              <wp:posOffset>1270</wp:posOffset>
            </wp:positionH>
            <wp:positionV relativeFrom="page">
              <wp:posOffset>0</wp:posOffset>
            </wp:positionV>
            <wp:extent cx="7559040" cy="10686415"/>
            <wp:effectExtent l="0" t="0" r="0" b="0"/>
            <wp:wrapNone/>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eg"/>
                    <pic:cNvPicPr>
                      <a:picLocks noChangeAspect="1"/>
                    </pic:cNvPicPr>
                  </pic:nvPicPr>
                  <pic:blipFill>
                    <a:blip r:embed="rId12" cstate="print"/>
                    <a:stretch>
                      <a:fillRect/>
                    </a:stretch>
                  </pic:blipFill>
                  <pic:spPr>
                    <a:xfrm>
                      <a:off x="0" y="0"/>
                      <a:ext cx="7558785" cy="10686288"/>
                    </a:xfrm>
                    <a:prstGeom prst="rect">
                      <a:avLst/>
                    </a:prstGeom>
                  </pic:spPr>
                </pic:pic>
              </a:graphicData>
            </a:graphic>
          </wp:anchor>
        </w:drawing>
      </w: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pStyle w:val="a3"/>
        <w:rPr>
          <w:rFonts w:ascii="Times New Roman"/>
          <w:sz w:val="20"/>
        </w:rPr>
      </w:pPr>
    </w:p>
    <w:p w:rsidR="00035EBD" w:rsidRDefault="00035EBD">
      <w:pPr>
        <w:rPr>
          <w:rFonts w:ascii="Times New Roman"/>
          <w:sz w:val="20"/>
        </w:rPr>
        <w:sectPr w:rsidR="00035EBD">
          <w:pgSz w:w="11910" w:h="16840"/>
          <w:pgMar w:top="1580" w:right="440" w:bottom="280" w:left="440" w:header="720" w:footer="720" w:gutter="0"/>
          <w:cols w:space="720"/>
        </w:sectPr>
      </w:pPr>
    </w:p>
    <w:p w:rsidR="00035EBD" w:rsidRDefault="002A1862">
      <w:pPr>
        <w:spacing w:before="55" w:after="5"/>
        <w:ind w:right="2826"/>
        <w:rPr>
          <w:rFonts w:ascii="宋体" w:eastAsia="宋体" w:hAnsi="宋体"/>
          <w:b/>
          <w:sz w:val="24"/>
        </w:rPr>
      </w:pPr>
      <w:r w:rsidRPr="002A1862">
        <w:lastRenderedPageBreak/>
        <w:pict>
          <v:shapetype id="_x0000_t202" coordsize="21600,21600" o:spt="202" path="m,l,21600r21600,l21600,xe">
            <v:stroke joinstyle="miter"/>
            <v:path gradientshapeok="t" o:connecttype="rect"/>
          </v:shapetype>
          <v:shape id="_x0000_s1026" type="#_x0000_t202" style="position:absolute;margin-left:368.6pt;margin-top:553.35pt;width:10.45pt;height:10.45pt;z-index:-252190720;mso-position-horizontal-relative:page;mso-position-vertical-relative:page;mso-width-relative:page;mso-height-relative:page" o:gfxdata="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QdFenbAAAADQEAAA8AAAAAAAAAAQAg&#10;AAAAIgAAAGRycy9kb3ducmV2LnhtbFBLAQIUABQAAAAIAIdO4kDYbKRbmQEAACMDAAAOAAAAAAAA&#10;AAEAIAAAACoBAABkcnMvZTJvRG9jLnhtbFBLBQYAAAAABgAGAFkBAAA1BQAAAAA=&#10;" filled="f" stroked="f">
            <v:textbox inset="0,0,0,0">
              <w:txbxContent>
                <w:p w:rsidR="00035EBD" w:rsidRDefault="00AA4F30">
                  <w:pPr>
                    <w:pStyle w:val="a3"/>
                    <w:spacing w:line="209" w:lineRule="exact"/>
                    <w:rPr>
                      <w:rFonts w:ascii="宋体" w:eastAsia="宋体"/>
                    </w:rPr>
                  </w:pPr>
                  <w:r>
                    <w:rPr>
                      <w:rFonts w:ascii="宋体" w:eastAsia="宋体" w:hint="eastAsia"/>
                      <w:w w:val="99"/>
                    </w:rPr>
                    <w:t>，</w:t>
                  </w:r>
                </w:p>
              </w:txbxContent>
            </v:textbox>
            <w10:wrap anchorx="page" anchory="page"/>
          </v:shape>
        </w:pict>
      </w:r>
      <w:r w:rsidR="00AA4F30">
        <w:rPr>
          <w:rFonts w:ascii="宋体" w:eastAsia="宋体" w:hAnsi="宋体" w:hint="eastAsia"/>
          <w:b/>
          <w:color w:val="6F2F9F"/>
          <w:sz w:val="24"/>
        </w:rPr>
        <w:t>★行程安排：</w:t>
      </w:r>
    </w:p>
    <w:tbl>
      <w:tblPr>
        <w:tblW w:w="10798" w:type="dxa"/>
        <w:tblInd w:w="128" w:type="dxa"/>
        <w:tblBorders>
          <w:top w:val="dotted" w:sz="4" w:space="0" w:color="FF3300"/>
          <w:left w:val="dotted" w:sz="4" w:space="0" w:color="FF3300"/>
          <w:bottom w:val="dotted" w:sz="4" w:space="0" w:color="FF3300"/>
          <w:right w:val="dotted" w:sz="4" w:space="0" w:color="FF3300"/>
          <w:insideH w:val="dotted" w:sz="4" w:space="0" w:color="FF3300"/>
          <w:insideV w:val="dotted" w:sz="4" w:space="0" w:color="FF3300"/>
        </w:tblBorders>
        <w:tblLayout w:type="fixed"/>
        <w:tblCellMar>
          <w:left w:w="0" w:type="dxa"/>
          <w:right w:w="0" w:type="dxa"/>
        </w:tblCellMar>
        <w:tblLook w:val="04A0"/>
      </w:tblPr>
      <w:tblGrid>
        <w:gridCol w:w="1202"/>
        <w:gridCol w:w="5173"/>
        <w:gridCol w:w="1157"/>
        <w:gridCol w:w="3266"/>
      </w:tblGrid>
      <w:tr w:rsidR="00035EBD">
        <w:trPr>
          <w:trHeight w:val="450"/>
        </w:trPr>
        <w:tc>
          <w:tcPr>
            <w:tcW w:w="1202" w:type="dxa"/>
            <w:shd w:val="clear" w:color="auto" w:fill="006FC0"/>
            <w:vAlign w:val="center"/>
          </w:tcPr>
          <w:p w:rsidR="00035EBD" w:rsidRDefault="00AA4F30">
            <w:pPr>
              <w:pStyle w:val="TableParagraph"/>
              <w:spacing w:before="16" w:line="413" w:lineRule="exact"/>
              <w:ind w:left="96"/>
              <w:jc w:val="center"/>
              <w:rPr>
                <w:rFonts w:ascii="微软雅黑" w:eastAsia="微软雅黑"/>
                <w:b/>
                <w:sz w:val="24"/>
              </w:rPr>
            </w:pPr>
            <w:r>
              <w:rPr>
                <w:rFonts w:ascii="微软雅黑" w:eastAsia="微软雅黑" w:hint="eastAsia"/>
                <w:b/>
                <w:color w:val="FFFFFF"/>
                <w:sz w:val="24"/>
              </w:rPr>
              <w:t>第一天</w:t>
            </w:r>
          </w:p>
        </w:tc>
        <w:tc>
          <w:tcPr>
            <w:tcW w:w="9596" w:type="dxa"/>
            <w:gridSpan w:val="3"/>
            <w:shd w:val="clear" w:color="auto" w:fill="006FC0"/>
          </w:tcPr>
          <w:p w:rsidR="00035EBD" w:rsidRDefault="00AA4F30">
            <w:pPr>
              <w:pStyle w:val="TableParagraph"/>
              <w:spacing w:before="40" w:line="389" w:lineRule="exact"/>
              <w:ind w:left="108"/>
              <w:rPr>
                <w:rFonts w:ascii="微软雅黑" w:eastAsia="微软雅黑"/>
                <w:b/>
                <w:sz w:val="24"/>
              </w:rPr>
            </w:pPr>
            <w:r>
              <w:rPr>
                <w:rFonts w:ascii="微软雅黑" w:eastAsia="微软雅黑" w:hint="eastAsia"/>
                <w:b/>
                <w:color w:val="FFFFFF"/>
                <w:sz w:val="24"/>
                <w:lang w:val="en-US"/>
              </w:rPr>
              <w:t>重庆</w:t>
            </w:r>
            <w:r>
              <w:rPr>
                <w:rFonts w:ascii="微软雅黑" w:eastAsia="微软雅黑" w:hint="eastAsia"/>
                <w:b/>
                <w:color w:val="FFFFFF"/>
                <w:sz w:val="24"/>
              </w:rPr>
              <w:t>--广州</w:t>
            </w:r>
          </w:p>
        </w:tc>
      </w:tr>
      <w:tr w:rsidR="00035EBD">
        <w:trPr>
          <w:trHeight w:val="935"/>
        </w:trPr>
        <w:tc>
          <w:tcPr>
            <w:tcW w:w="1202" w:type="dxa"/>
            <w:vAlign w:val="center"/>
          </w:tcPr>
          <w:p w:rsidR="00035EBD" w:rsidRDefault="00AA4F30">
            <w:pPr>
              <w:pStyle w:val="TableParagraph"/>
              <w:jc w:val="center"/>
              <w:rPr>
                <w:rFonts w:ascii="微软雅黑" w:eastAsia="微软雅黑" w:hAnsi="微软雅黑"/>
                <w:b/>
                <w:sz w:val="21"/>
              </w:rPr>
            </w:pPr>
            <w:r>
              <w:rPr>
                <w:rFonts w:ascii="微软雅黑" w:eastAsia="微软雅黑" w:hAnsi="微软雅黑" w:hint="eastAsia"/>
                <w:b/>
                <w:sz w:val="21"/>
              </w:rPr>
              <w:t>行程安排</w:t>
            </w:r>
          </w:p>
        </w:tc>
        <w:tc>
          <w:tcPr>
            <w:tcW w:w="9596" w:type="dxa"/>
            <w:gridSpan w:val="3"/>
          </w:tcPr>
          <w:p w:rsidR="00035EBD" w:rsidRDefault="00AA4F30">
            <w:pPr>
              <w:pStyle w:val="TableParagraph"/>
              <w:rPr>
                <w:rFonts w:ascii="微软雅黑" w:eastAsia="微软雅黑" w:hAnsi="微软雅黑"/>
                <w:sz w:val="21"/>
              </w:rPr>
            </w:pPr>
            <w:r>
              <w:rPr>
                <w:rFonts w:ascii="微软雅黑" w:eastAsia="微软雅黑" w:hAnsi="微软雅黑"/>
                <w:sz w:val="21"/>
              </w:rPr>
              <w:t>于指定时间前往</w:t>
            </w:r>
            <w:r>
              <w:rPr>
                <w:rFonts w:ascii="微软雅黑" w:eastAsia="微软雅黑" w:hAnsi="微软雅黑" w:hint="eastAsia"/>
                <w:sz w:val="21"/>
              </w:rPr>
              <w:t>重庆西站</w:t>
            </w:r>
            <w:r>
              <w:rPr>
                <w:rFonts w:ascii="微软雅黑" w:eastAsia="微软雅黑" w:hAnsi="微软雅黑"/>
                <w:sz w:val="21"/>
              </w:rPr>
              <w:t>乘高</w:t>
            </w:r>
            <w:proofErr w:type="gramStart"/>
            <w:r>
              <w:rPr>
                <w:rFonts w:ascii="微软雅黑" w:eastAsia="微软雅黑" w:hAnsi="微软雅黑"/>
                <w:sz w:val="21"/>
              </w:rPr>
              <w:t>铁前往</w:t>
            </w:r>
            <w:proofErr w:type="gramEnd"/>
            <w:r>
              <w:rPr>
                <w:rFonts w:ascii="微软雅黑" w:eastAsia="微软雅黑" w:hAnsi="微软雅黑"/>
                <w:sz w:val="21"/>
              </w:rPr>
              <w:t>广州南</w:t>
            </w:r>
            <w:r>
              <w:rPr>
                <w:rFonts w:ascii="微软雅黑" w:eastAsia="微软雅黑" w:hAnsi="微软雅黑" w:hint="eastAsia"/>
                <w:sz w:val="21"/>
              </w:rPr>
              <w:t>，</w:t>
            </w:r>
            <w:r>
              <w:rPr>
                <w:rFonts w:ascii="微软雅黑" w:eastAsia="微软雅黑" w:hAnsi="微软雅黑"/>
                <w:sz w:val="21"/>
              </w:rPr>
              <w:t>到达后乘车前往酒店入住！</w:t>
            </w:r>
          </w:p>
          <w:p w:rsidR="00035EBD" w:rsidRDefault="00AA4F30">
            <w:pPr>
              <w:pStyle w:val="p0"/>
              <w:spacing w:line="264" w:lineRule="auto"/>
              <w:rPr>
                <w:rFonts w:ascii="微软雅黑" w:eastAsia="微软雅黑" w:hAnsi="微软雅黑"/>
                <w:b/>
                <w:sz w:val="18"/>
                <w:szCs w:val="18"/>
              </w:rPr>
            </w:pPr>
            <w:r>
              <w:rPr>
                <w:rFonts w:ascii="微软雅黑" w:eastAsia="微软雅黑" w:hAnsi="微软雅黑" w:hint="eastAsia"/>
                <w:b/>
                <w:sz w:val="18"/>
                <w:szCs w:val="18"/>
              </w:rPr>
              <w:t>动车班次：</w:t>
            </w:r>
            <w:r>
              <w:rPr>
                <w:rFonts w:ascii="微软雅黑" w:eastAsia="微软雅黑" w:hAnsi="微软雅黑" w:hint="eastAsia"/>
                <w:b/>
                <w:color w:val="FF0000"/>
                <w:sz w:val="18"/>
                <w:szCs w:val="18"/>
              </w:rPr>
              <w:t>（因重庆-广州往返班次多，以下仅供参考，我们会出以下或临近班次，请以实际出团通知书班次为准）</w:t>
            </w:r>
          </w:p>
          <w:p w:rsidR="00035EBD" w:rsidRDefault="00AA4F30">
            <w:pPr>
              <w:pStyle w:val="TableParagraph"/>
              <w:ind w:left="108"/>
              <w:rPr>
                <w:rFonts w:ascii="微软雅黑" w:eastAsia="微软雅黑" w:hAnsi="微软雅黑"/>
                <w:sz w:val="21"/>
              </w:rPr>
            </w:pPr>
            <w:r>
              <w:rPr>
                <w:rFonts w:ascii="微软雅黑" w:eastAsia="微软雅黑" w:hAnsi="微软雅黑" w:hint="eastAsia"/>
                <w:b/>
                <w:sz w:val="15"/>
                <w:szCs w:val="15"/>
              </w:rPr>
              <w:t>重庆-广州D1817(1224-1940)\D1821(1253-2057)\D1884(1356-2200)\D1871(1414-2136)\D1875(1448-2208)\D1825（1455-2221</w:t>
            </w:r>
            <w:r>
              <w:rPr>
                <w:rFonts w:ascii="微软雅黑" w:eastAsia="微软雅黑" w:hAnsi="微软雅黑"/>
                <w:b/>
                <w:sz w:val="15"/>
                <w:szCs w:val="15"/>
              </w:rPr>
              <w:t>）</w:t>
            </w:r>
          </w:p>
        </w:tc>
      </w:tr>
      <w:tr w:rsidR="00035EBD">
        <w:trPr>
          <w:trHeight w:val="450"/>
        </w:trPr>
        <w:tc>
          <w:tcPr>
            <w:tcW w:w="1202" w:type="dxa"/>
            <w:vAlign w:val="center"/>
          </w:tcPr>
          <w:p w:rsidR="00035EBD" w:rsidRDefault="00AA4F30">
            <w:pPr>
              <w:pStyle w:val="TableParagraph"/>
              <w:spacing w:before="124"/>
              <w:ind w:left="96"/>
              <w:jc w:val="center"/>
              <w:rPr>
                <w:rFonts w:ascii="微软雅黑" w:eastAsia="微软雅黑" w:hAnsi="微软雅黑"/>
                <w:b/>
                <w:sz w:val="21"/>
              </w:rPr>
            </w:pPr>
            <w:r>
              <w:rPr>
                <w:rFonts w:ascii="微软雅黑" w:eastAsia="微软雅黑" w:hAnsi="微软雅黑"/>
                <w:b/>
                <w:sz w:val="21"/>
              </w:rPr>
              <w:t>餐食安排</w:t>
            </w:r>
          </w:p>
        </w:tc>
        <w:tc>
          <w:tcPr>
            <w:tcW w:w="5173" w:type="dxa"/>
          </w:tcPr>
          <w:p w:rsidR="00035EBD" w:rsidRDefault="00AA4F30">
            <w:pPr>
              <w:pStyle w:val="TableParagraph"/>
              <w:spacing w:before="124"/>
              <w:ind w:left="108"/>
              <w:rPr>
                <w:rFonts w:ascii="微软雅黑" w:eastAsia="微软雅黑" w:hAnsi="微软雅黑"/>
                <w:sz w:val="21"/>
              </w:rPr>
            </w:pPr>
            <w:r>
              <w:rPr>
                <w:rFonts w:ascii="微软雅黑" w:eastAsia="微软雅黑" w:hAnsi="微软雅黑"/>
                <w:sz w:val="21"/>
              </w:rPr>
              <w:t>餐自理</w:t>
            </w:r>
          </w:p>
        </w:tc>
        <w:tc>
          <w:tcPr>
            <w:tcW w:w="1157" w:type="dxa"/>
          </w:tcPr>
          <w:p w:rsidR="00035EBD" w:rsidRDefault="00AA4F30">
            <w:pPr>
              <w:pStyle w:val="TableParagraph"/>
              <w:spacing w:before="124"/>
              <w:ind w:left="127"/>
              <w:rPr>
                <w:rFonts w:ascii="微软雅黑" w:eastAsia="微软雅黑" w:hAnsi="微软雅黑"/>
                <w:b/>
                <w:sz w:val="21"/>
              </w:rPr>
            </w:pPr>
            <w:r>
              <w:rPr>
                <w:rFonts w:ascii="微软雅黑" w:eastAsia="微软雅黑" w:hAnsi="微软雅黑"/>
                <w:b/>
                <w:sz w:val="21"/>
              </w:rPr>
              <w:t>酒店安排</w:t>
            </w:r>
          </w:p>
        </w:tc>
        <w:tc>
          <w:tcPr>
            <w:tcW w:w="3266" w:type="dxa"/>
          </w:tcPr>
          <w:p w:rsidR="00035EBD" w:rsidRDefault="00AA4F30">
            <w:pPr>
              <w:pStyle w:val="TableParagraph"/>
              <w:spacing w:before="124"/>
              <w:ind w:left="72"/>
              <w:rPr>
                <w:rFonts w:ascii="微软雅黑" w:eastAsia="微软雅黑" w:hAnsi="微软雅黑"/>
                <w:sz w:val="21"/>
              </w:rPr>
            </w:pPr>
            <w:r>
              <w:rPr>
                <w:rFonts w:ascii="微软雅黑" w:eastAsia="微软雅黑" w:hAnsi="微软雅黑"/>
                <w:sz w:val="21"/>
              </w:rPr>
              <w:t>珠海商务型酒店（或同级）</w:t>
            </w:r>
          </w:p>
        </w:tc>
      </w:tr>
      <w:tr w:rsidR="00035EBD">
        <w:trPr>
          <w:trHeight w:val="440"/>
        </w:trPr>
        <w:tc>
          <w:tcPr>
            <w:tcW w:w="1202" w:type="dxa"/>
            <w:shd w:val="clear" w:color="auto" w:fill="006FC0"/>
            <w:vAlign w:val="center"/>
          </w:tcPr>
          <w:p w:rsidR="00035EBD" w:rsidRDefault="00AA4F30">
            <w:pPr>
              <w:pStyle w:val="TableParagraph"/>
              <w:spacing w:before="10" w:line="409" w:lineRule="exact"/>
              <w:ind w:left="96"/>
              <w:jc w:val="center"/>
              <w:rPr>
                <w:rFonts w:ascii="微软雅黑" w:eastAsia="微软雅黑" w:hAnsi="微软雅黑"/>
                <w:b/>
                <w:sz w:val="24"/>
              </w:rPr>
            </w:pPr>
            <w:r>
              <w:rPr>
                <w:rFonts w:ascii="微软雅黑" w:eastAsia="微软雅黑" w:hAnsi="微软雅黑" w:hint="eastAsia"/>
                <w:b/>
                <w:color w:val="FFFFFF"/>
                <w:sz w:val="24"/>
              </w:rPr>
              <w:t>第二天</w:t>
            </w:r>
          </w:p>
        </w:tc>
        <w:tc>
          <w:tcPr>
            <w:tcW w:w="9596" w:type="dxa"/>
            <w:gridSpan w:val="3"/>
            <w:shd w:val="clear" w:color="auto" w:fill="006FC0"/>
          </w:tcPr>
          <w:p w:rsidR="00035EBD" w:rsidRDefault="00AA4F30">
            <w:pPr>
              <w:pStyle w:val="TableParagraph"/>
              <w:spacing w:before="34" w:line="385" w:lineRule="exact"/>
              <w:ind w:left="108"/>
              <w:rPr>
                <w:rFonts w:ascii="微软雅黑" w:eastAsia="微软雅黑" w:hAnsi="微软雅黑"/>
                <w:b/>
                <w:sz w:val="24"/>
              </w:rPr>
            </w:pPr>
            <w:r>
              <w:rPr>
                <w:rFonts w:ascii="微软雅黑" w:eastAsia="微软雅黑" w:hAnsi="微软雅黑" w:hint="eastAsia"/>
                <w:b/>
                <w:color w:val="FFFFFF"/>
                <w:sz w:val="24"/>
                <w:u w:val="single" w:color="6F2F9F"/>
              </w:rPr>
              <w:t>香港精华全景一日游</w:t>
            </w:r>
          </w:p>
        </w:tc>
      </w:tr>
      <w:tr w:rsidR="00035EBD">
        <w:trPr>
          <w:trHeight w:val="2523"/>
        </w:trPr>
        <w:tc>
          <w:tcPr>
            <w:tcW w:w="1202" w:type="dxa"/>
            <w:vAlign w:val="center"/>
          </w:tcPr>
          <w:p w:rsidR="00035EBD" w:rsidRDefault="00AA4F30">
            <w:pPr>
              <w:pStyle w:val="TableParagraph"/>
              <w:jc w:val="center"/>
              <w:rPr>
                <w:rFonts w:ascii="微软雅黑" w:eastAsia="微软雅黑" w:hAnsi="微软雅黑"/>
                <w:b/>
                <w:sz w:val="21"/>
              </w:rPr>
            </w:pPr>
            <w:r>
              <w:rPr>
                <w:rFonts w:ascii="微软雅黑" w:eastAsia="微软雅黑" w:hAnsi="微软雅黑"/>
                <w:b/>
                <w:sz w:val="21"/>
              </w:rPr>
              <w:t>行程安排</w:t>
            </w:r>
          </w:p>
        </w:tc>
        <w:tc>
          <w:tcPr>
            <w:tcW w:w="9596" w:type="dxa"/>
            <w:gridSpan w:val="3"/>
          </w:tcPr>
          <w:p w:rsidR="00035EBD" w:rsidRDefault="00AA4F30" w:rsidP="00AA4F30">
            <w:pPr>
              <w:pStyle w:val="TableParagraph"/>
              <w:spacing w:before="2" w:line="280" w:lineRule="exact"/>
              <w:ind w:right="-45"/>
              <w:rPr>
                <w:rFonts w:ascii="微软雅黑" w:eastAsia="微软雅黑" w:hAnsi="微软雅黑"/>
                <w:spacing w:val="-3"/>
                <w:sz w:val="18"/>
                <w:szCs w:val="18"/>
              </w:rPr>
            </w:pPr>
            <w:r>
              <w:rPr>
                <w:rFonts w:ascii="微软雅黑" w:eastAsia="微软雅黑" w:hAnsi="微软雅黑"/>
                <w:sz w:val="18"/>
                <w:szCs w:val="18"/>
              </w:rPr>
              <w:t>早餐后</w:t>
            </w:r>
            <w:r>
              <w:rPr>
                <w:rFonts w:ascii="微软雅黑" w:eastAsia="微软雅黑" w:hAnsi="微软雅黑" w:hint="eastAsia"/>
                <w:sz w:val="18"/>
                <w:szCs w:val="18"/>
              </w:rPr>
              <w:t>，</w:t>
            </w:r>
            <w:r>
              <w:rPr>
                <w:rFonts w:ascii="微软雅黑" w:eastAsia="微软雅黑" w:hAnsi="微软雅黑"/>
                <w:sz w:val="18"/>
                <w:szCs w:val="18"/>
              </w:rPr>
              <w:t>经</w:t>
            </w:r>
            <w:r>
              <w:rPr>
                <w:rFonts w:ascii="微软雅黑" w:eastAsia="微软雅黑" w:hAnsi="微软雅黑"/>
                <w:b/>
                <w:color w:val="FF0000"/>
                <w:sz w:val="18"/>
                <w:szCs w:val="18"/>
              </w:rPr>
              <w:t>【港珠澳大桥】</w:t>
            </w:r>
            <w:r>
              <w:rPr>
                <w:rFonts w:ascii="微软雅黑" w:eastAsia="微软雅黑" w:hAnsi="微软雅黑"/>
                <w:sz w:val="18"/>
                <w:szCs w:val="18"/>
              </w:rPr>
              <w:t>过关抵达香港（过海关期间假如出现排队，请各位游客遵守次序，听从导游安排，切勿急躁与插队！）</w:t>
            </w:r>
            <w:r>
              <w:rPr>
                <w:rFonts w:ascii="微软雅黑" w:eastAsia="微软雅黑" w:hAnsi="微软雅黑"/>
                <w:color w:val="333333"/>
                <w:sz w:val="18"/>
                <w:szCs w:val="18"/>
              </w:rPr>
              <w:t>后</w:t>
            </w:r>
            <w:r>
              <w:rPr>
                <w:rFonts w:ascii="微软雅黑" w:eastAsia="微软雅黑" w:hAnsi="微软雅黑"/>
                <w:sz w:val="18"/>
                <w:szCs w:val="18"/>
              </w:rPr>
              <w:t>游览</w:t>
            </w:r>
            <w:r>
              <w:rPr>
                <w:rFonts w:ascii="微软雅黑" w:eastAsia="微软雅黑" w:hAnsi="微软雅黑"/>
                <w:b/>
                <w:color w:val="FF0000"/>
                <w:sz w:val="18"/>
                <w:szCs w:val="18"/>
              </w:rPr>
              <w:t>【金紫荆广场】</w:t>
            </w:r>
            <w:r>
              <w:rPr>
                <w:rFonts w:ascii="微软雅黑" w:eastAsia="微软雅黑" w:hAnsi="微软雅黑"/>
                <w:b/>
                <w:color w:val="FF0000"/>
                <w:spacing w:val="-7"/>
                <w:sz w:val="18"/>
                <w:szCs w:val="18"/>
              </w:rPr>
              <w:t>和【会展中心】</w:t>
            </w:r>
            <w:r>
              <w:rPr>
                <w:rFonts w:ascii="微软雅黑" w:eastAsia="微软雅黑" w:hAnsi="微软雅黑"/>
                <w:sz w:val="18"/>
                <w:szCs w:val="18"/>
              </w:rPr>
              <w:t>（</w:t>
            </w:r>
            <w:r>
              <w:rPr>
                <w:rFonts w:ascii="微软雅黑" w:eastAsia="微软雅黑" w:hAnsi="微软雅黑"/>
                <w:spacing w:val="-31"/>
                <w:sz w:val="18"/>
                <w:szCs w:val="18"/>
              </w:rPr>
              <w:t xml:space="preserve">约 </w:t>
            </w:r>
            <w:r>
              <w:rPr>
                <w:rFonts w:ascii="微软雅黑" w:eastAsia="微软雅黑" w:hAnsi="微软雅黑"/>
                <w:sz w:val="18"/>
                <w:szCs w:val="18"/>
              </w:rPr>
              <w:t>25</w:t>
            </w:r>
            <w:r>
              <w:rPr>
                <w:rFonts w:ascii="微软雅黑" w:eastAsia="微软雅黑" w:hAnsi="微软雅黑"/>
                <w:spacing w:val="-20"/>
                <w:sz w:val="18"/>
                <w:szCs w:val="18"/>
              </w:rPr>
              <w:t xml:space="preserve"> 分钟</w:t>
            </w:r>
            <w:r>
              <w:rPr>
                <w:rFonts w:ascii="微软雅黑" w:eastAsia="微软雅黑" w:hAnsi="微软雅黑"/>
                <w:spacing w:val="-14"/>
                <w:sz w:val="18"/>
                <w:szCs w:val="18"/>
              </w:rPr>
              <w:t>）</w:t>
            </w:r>
            <w:r>
              <w:rPr>
                <w:rFonts w:ascii="微软雅黑" w:eastAsia="微软雅黑" w:hAnsi="微软雅黑"/>
                <w:spacing w:val="-4"/>
                <w:sz w:val="18"/>
                <w:szCs w:val="18"/>
              </w:rPr>
              <w:t>，这个富有时代感的建筑是香港回归祖国大典的举行场地，广场有庄严的升起仪式！之后前往</w:t>
            </w:r>
            <w:r>
              <w:rPr>
                <w:rFonts w:ascii="微软雅黑" w:eastAsia="微软雅黑" w:hAnsi="微软雅黑"/>
                <w:b/>
                <w:color w:val="FF0000"/>
                <w:spacing w:val="-4"/>
                <w:sz w:val="18"/>
                <w:szCs w:val="18"/>
              </w:rPr>
              <w:t>【太平山】</w:t>
            </w:r>
            <w:r>
              <w:rPr>
                <w:rFonts w:ascii="微软雅黑" w:eastAsia="微软雅黑" w:hAnsi="微软雅黑" w:hint="eastAsia"/>
                <w:bCs/>
                <w:spacing w:val="-4"/>
                <w:sz w:val="18"/>
                <w:szCs w:val="18"/>
              </w:rPr>
              <w:t>（约</w:t>
            </w:r>
            <w:r>
              <w:rPr>
                <w:rFonts w:ascii="微软雅黑" w:eastAsia="微软雅黑" w:hAnsi="微软雅黑" w:hint="eastAsia"/>
                <w:bCs/>
                <w:spacing w:val="-4"/>
                <w:sz w:val="18"/>
                <w:szCs w:val="18"/>
                <w:lang w:val="en-US"/>
              </w:rPr>
              <w:t>20分钟</w:t>
            </w:r>
            <w:r>
              <w:rPr>
                <w:rFonts w:ascii="微软雅黑" w:eastAsia="微软雅黑" w:hAnsi="微软雅黑" w:hint="eastAsia"/>
                <w:bCs/>
                <w:spacing w:val="-4"/>
                <w:sz w:val="18"/>
                <w:szCs w:val="18"/>
              </w:rPr>
              <w:t>）</w:t>
            </w:r>
            <w:r>
              <w:rPr>
                <w:rFonts w:ascii="微软雅黑" w:eastAsia="微软雅黑" w:hAnsi="微软雅黑"/>
                <w:sz w:val="18"/>
                <w:szCs w:val="18"/>
              </w:rPr>
              <w:t>观赏香港全景。</w:t>
            </w:r>
            <w:r>
              <w:rPr>
                <w:rFonts w:ascii="微软雅黑" w:eastAsia="微软雅黑" w:hAnsi="微软雅黑"/>
                <w:spacing w:val="-8"/>
                <w:sz w:val="18"/>
                <w:szCs w:val="18"/>
              </w:rPr>
              <w:t>后游览</w:t>
            </w:r>
            <w:r>
              <w:rPr>
                <w:rFonts w:ascii="微软雅黑" w:eastAsia="微软雅黑" w:hAnsi="微软雅黑"/>
                <w:b/>
                <w:color w:val="FF0000"/>
                <w:spacing w:val="-4"/>
                <w:sz w:val="18"/>
                <w:szCs w:val="18"/>
              </w:rPr>
              <w:t>【浅水湾】</w:t>
            </w:r>
            <w:r>
              <w:rPr>
                <w:rFonts w:ascii="微软雅黑" w:eastAsia="微软雅黑" w:hAnsi="微软雅黑" w:hint="eastAsia"/>
                <w:bCs/>
                <w:spacing w:val="-4"/>
                <w:sz w:val="18"/>
                <w:szCs w:val="18"/>
              </w:rPr>
              <w:t>（约</w:t>
            </w:r>
            <w:r>
              <w:rPr>
                <w:rFonts w:ascii="微软雅黑" w:eastAsia="微软雅黑" w:hAnsi="微软雅黑" w:hint="eastAsia"/>
                <w:bCs/>
                <w:spacing w:val="-4"/>
                <w:sz w:val="18"/>
                <w:szCs w:val="18"/>
                <w:lang w:val="en-US"/>
              </w:rPr>
              <w:t>20分钟</w:t>
            </w:r>
            <w:r>
              <w:rPr>
                <w:rFonts w:ascii="微软雅黑" w:eastAsia="微软雅黑" w:hAnsi="微软雅黑" w:hint="eastAsia"/>
                <w:bCs/>
                <w:spacing w:val="-4"/>
                <w:sz w:val="18"/>
                <w:szCs w:val="18"/>
              </w:rPr>
              <w:t>）</w:t>
            </w:r>
            <w:r>
              <w:rPr>
                <w:rFonts w:ascii="微软雅黑" w:eastAsia="微软雅黑" w:hAnsi="微软雅黑"/>
                <w:spacing w:val="-22"/>
                <w:sz w:val="18"/>
                <w:szCs w:val="18"/>
              </w:rPr>
              <w:t>，</w:t>
            </w:r>
            <w:hyperlink r:id="rId13">
              <w:r>
                <w:rPr>
                  <w:rFonts w:ascii="微软雅黑" w:eastAsia="微软雅黑" w:hAnsi="微软雅黑"/>
                  <w:sz w:val="18"/>
                  <w:szCs w:val="18"/>
                </w:rPr>
                <w:t>浅水湾位于香港岛太平山</w:t>
              </w:r>
            </w:hyperlink>
            <w:r>
              <w:rPr>
                <w:rFonts w:ascii="微软雅黑" w:eastAsia="微软雅黑" w:hAnsi="微软雅黑"/>
                <w:sz w:val="18"/>
                <w:szCs w:val="18"/>
              </w:rPr>
              <w:t>南面， 依山傍海，海湾呈新月形，号称“天下第一湾”， 也有“东方夏威夷”之美誉，是香港最具代表性的</w:t>
            </w:r>
            <w:r>
              <w:rPr>
                <w:rFonts w:ascii="微软雅黑" w:eastAsia="微软雅黑" w:hAnsi="微软雅黑"/>
                <w:spacing w:val="-5"/>
                <w:sz w:val="18"/>
                <w:szCs w:val="18"/>
              </w:rPr>
              <w:t>海湾。</w:t>
            </w:r>
            <w:r>
              <w:rPr>
                <w:rFonts w:ascii="微软雅黑" w:eastAsia="微软雅黑" w:hAnsi="微软雅黑" w:hint="eastAsia"/>
                <w:spacing w:val="-5"/>
                <w:sz w:val="18"/>
                <w:szCs w:val="18"/>
              </w:rPr>
              <w:t>后</w:t>
            </w:r>
            <w:r w:rsidRPr="00AA4F30">
              <w:rPr>
                <w:rFonts w:ascii="微软雅黑" w:eastAsia="微软雅黑" w:hAnsi="微软雅黑" w:hint="eastAsia"/>
                <w:spacing w:val="-5"/>
                <w:sz w:val="18"/>
                <w:szCs w:val="18"/>
              </w:rPr>
              <w:t>前往</w:t>
            </w:r>
            <w:r w:rsidRPr="00AA4F30">
              <w:rPr>
                <w:rFonts w:ascii="微软雅黑" w:eastAsia="微软雅黑" w:hAnsi="微软雅黑" w:hint="eastAsia"/>
                <w:b/>
                <w:color w:val="FF0000"/>
                <w:spacing w:val="-5"/>
                <w:sz w:val="18"/>
                <w:szCs w:val="18"/>
              </w:rPr>
              <w:t>【香港海洋公园】</w:t>
            </w:r>
            <w:r w:rsidRPr="00AA4F30">
              <w:rPr>
                <w:rFonts w:ascii="微软雅黑" w:eastAsia="微软雅黑" w:hAnsi="微软雅黑" w:hint="eastAsia"/>
                <w:color w:val="000000" w:themeColor="text1"/>
                <w:spacing w:val="-5"/>
                <w:sz w:val="18"/>
                <w:szCs w:val="18"/>
              </w:rPr>
              <w:t>（约180分钟）</w:t>
            </w:r>
            <w:r w:rsidRPr="00AA4F30">
              <w:rPr>
                <w:rFonts w:ascii="微软雅黑" w:eastAsia="微软雅黑" w:hAnsi="微软雅黑" w:hint="eastAsia"/>
                <w:spacing w:val="-5"/>
                <w:sz w:val="18"/>
                <w:szCs w:val="18"/>
              </w:rPr>
              <w:t>公园于在</w:t>
            </w:r>
            <w:r w:rsidRPr="00AA4F30">
              <w:rPr>
                <w:rFonts w:ascii="微软雅黑" w:eastAsia="微软雅黑" w:hAnsi="微软雅黑"/>
                <w:spacing w:val="-5"/>
                <w:sz w:val="18"/>
                <w:szCs w:val="18"/>
              </w:rPr>
              <w:t xml:space="preserve"> 1977 年 1 月</w:t>
            </w:r>
            <w:r w:rsidRPr="00AA4F30">
              <w:rPr>
                <w:rFonts w:ascii="微软雅黑" w:eastAsia="微软雅黑" w:hAnsi="微软雅黑"/>
                <w:spacing w:val="-5"/>
                <w:sz w:val="18"/>
                <w:szCs w:val="18"/>
              </w:rPr>
              <w:cr/>
              <w:t>10 日开幕，是一座集海陆动物、机动游戏和大型表演于一身的世界</w:t>
            </w:r>
            <w:proofErr w:type="gramStart"/>
            <w:r w:rsidRPr="00AA4F30">
              <w:rPr>
                <w:rFonts w:ascii="微软雅黑" w:eastAsia="微软雅黑" w:hAnsi="微软雅黑"/>
                <w:spacing w:val="-5"/>
                <w:sz w:val="18"/>
                <w:szCs w:val="18"/>
              </w:rPr>
              <w:t>级主题</w:t>
            </w:r>
            <w:proofErr w:type="gramEnd"/>
            <w:r w:rsidRPr="00AA4F30">
              <w:rPr>
                <w:rFonts w:ascii="微软雅黑" w:eastAsia="微软雅黑" w:hAnsi="微软雅黑"/>
                <w:spacing w:val="-5"/>
                <w:sz w:val="18"/>
                <w:szCs w:val="18"/>
              </w:rPr>
              <w:t>公园，也是全球最受欢迎、入场人次最高的主题公园。公园依山而建，分为“高峰乐园”及“海滨乐园” 两大主要景区，以登山缆车和海洋列车连接。主要景点有：梦幻水都、热带雨林天地、雀鸟天堂、鲨鱼馆、澳洲历奇树熊馆、亚洲动物天地等景点。</w:t>
            </w:r>
            <w:r>
              <w:rPr>
                <w:rFonts w:ascii="微软雅黑" w:eastAsia="微软雅黑" w:hAnsi="微软雅黑"/>
                <w:spacing w:val="-3"/>
                <w:sz w:val="18"/>
                <w:szCs w:val="18"/>
              </w:rPr>
              <w:t>后在导游的</w:t>
            </w:r>
            <w:r>
              <w:rPr>
                <w:rFonts w:ascii="微软雅黑" w:eastAsia="微软雅黑" w:hAnsi="微软雅黑"/>
                <w:sz w:val="18"/>
                <w:szCs w:val="18"/>
              </w:rPr>
              <w:t>带领下游览</w:t>
            </w:r>
            <w:r>
              <w:rPr>
                <w:rFonts w:ascii="微软雅黑" w:eastAsia="微软雅黑" w:hAnsi="微软雅黑"/>
                <w:b/>
                <w:color w:val="FF0000"/>
                <w:sz w:val="18"/>
                <w:szCs w:val="18"/>
              </w:rPr>
              <w:t>【星光大道】</w:t>
            </w:r>
            <w:r>
              <w:rPr>
                <w:rFonts w:ascii="微软雅黑" w:eastAsia="微软雅黑" w:hAnsi="微软雅黑" w:hint="eastAsia"/>
                <w:bCs/>
                <w:sz w:val="18"/>
                <w:szCs w:val="18"/>
              </w:rPr>
              <w:t>（约</w:t>
            </w:r>
            <w:r>
              <w:rPr>
                <w:rFonts w:ascii="微软雅黑" w:eastAsia="微软雅黑" w:hAnsi="微软雅黑" w:hint="eastAsia"/>
                <w:bCs/>
                <w:sz w:val="18"/>
                <w:szCs w:val="18"/>
                <w:lang w:val="en-US"/>
              </w:rPr>
              <w:t>20分钟）</w:t>
            </w:r>
            <w:r>
              <w:rPr>
                <w:rFonts w:ascii="微软雅黑" w:eastAsia="微软雅黑" w:hAnsi="微软雅黑"/>
                <w:color w:val="C00000"/>
                <w:sz w:val="18"/>
                <w:szCs w:val="18"/>
              </w:rPr>
              <w:t>，</w:t>
            </w:r>
            <w:r>
              <w:rPr>
                <w:rFonts w:ascii="微软雅黑" w:eastAsia="微软雅黑" w:hAnsi="微软雅黑"/>
                <w:spacing w:val="-1"/>
                <w:sz w:val="18"/>
                <w:szCs w:val="18"/>
              </w:rPr>
              <w:t>位于尖</w:t>
            </w:r>
            <w:proofErr w:type="gramStart"/>
            <w:r>
              <w:rPr>
                <w:rFonts w:ascii="微软雅黑" w:eastAsia="微软雅黑" w:hAnsi="微软雅黑"/>
                <w:spacing w:val="-1"/>
                <w:sz w:val="18"/>
                <w:szCs w:val="18"/>
              </w:rPr>
              <w:t>沙咀</w:t>
            </w:r>
            <w:proofErr w:type="gramEnd"/>
            <w:r>
              <w:rPr>
                <w:rFonts w:ascii="微软雅黑" w:eastAsia="微软雅黑" w:hAnsi="微软雅黑"/>
                <w:spacing w:val="-1"/>
                <w:sz w:val="18"/>
                <w:szCs w:val="18"/>
              </w:rPr>
              <w:t>维多利亚港岸边的一段观景海滨长廊，它效仿洛杉矶好莱坞的星光大道，为纪念香港电影业的发展史，将杰出电影工作者的芳名与手掌印镶嵌在特制的纪念牌上，并以年代依次排列展示。这些手印有大家熟悉的明星刘德华、周润发、梁朝伟、吴宇森、王家卫等著名导演，漫步在星光大道上，吹着海风，欣赏维港对岸</w:t>
            </w:r>
            <w:r>
              <w:rPr>
                <w:rFonts w:ascii="微软雅黑" w:eastAsia="微软雅黑" w:hAnsi="微软雅黑"/>
                <w:sz w:val="18"/>
                <w:szCs w:val="18"/>
              </w:rPr>
              <w:t>的璀璨夜景由于绝佳的地理位</w:t>
            </w:r>
            <w:r>
              <w:rPr>
                <w:rFonts w:ascii="微软雅黑" w:eastAsia="微软雅黑" w:hAnsi="微软雅黑" w:hint="eastAsia"/>
                <w:sz w:val="18"/>
                <w:szCs w:val="18"/>
              </w:rPr>
              <w:t>。</w:t>
            </w:r>
            <w:r>
              <w:rPr>
                <w:rFonts w:ascii="微软雅黑" w:eastAsia="微软雅黑" w:hAnsi="微软雅黑"/>
                <w:sz w:val="18"/>
                <w:szCs w:val="18"/>
              </w:rPr>
              <w:t>后乘邮轮洋</w:t>
            </w:r>
            <w:proofErr w:type="gramStart"/>
            <w:r>
              <w:rPr>
                <w:rFonts w:ascii="微软雅黑" w:eastAsia="微软雅黑" w:hAnsi="微软雅黑"/>
                <w:sz w:val="18"/>
                <w:szCs w:val="18"/>
              </w:rPr>
              <w:t>荆</w:t>
            </w:r>
            <w:proofErr w:type="gramEnd"/>
            <w:r>
              <w:rPr>
                <w:rFonts w:ascii="微软雅黑" w:eastAsia="微软雅黑" w:hAnsi="微软雅黑"/>
                <w:sz w:val="18"/>
                <w:szCs w:val="18"/>
              </w:rPr>
              <w:t>号夜游</w:t>
            </w:r>
            <w:r>
              <w:rPr>
                <w:rFonts w:ascii="微软雅黑" w:eastAsia="微软雅黑" w:hAnsi="微软雅黑"/>
                <w:b/>
                <w:color w:val="FF0000"/>
                <w:sz w:val="18"/>
                <w:szCs w:val="18"/>
              </w:rPr>
              <w:t>【维多利亚港】</w:t>
            </w:r>
            <w:r>
              <w:rPr>
                <w:rFonts w:ascii="微软雅黑" w:eastAsia="微软雅黑" w:hAnsi="微软雅黑"/>
                <w:sz w:val="18"/>
                <w:szCs w:val="18"/>
              </w:rPr>
              <w:t xml:space="preserve">（ </w:t>
            </w:r>
            <w:r>
              <w:rPr>
                <w:rFonts w:ascii="微软雅黑" w:eastAsia="微软雅黑" w:hAnsi="微软雅黑"/>
                <w:color w:val="FF0000"/>
                <w:spacing w:val="-11"/>
                <w:sz w:val="18"/>
                <w:szCs w:val="18"/>
              </w:rPr>
              <w:t xml:space="preserve">赠送 价值 </w:t>
            </w:r>
            <w:r>
              <w:rPr>
                <w:rFonts w:ascii="微软雅黑" w:eastAsia="微软雅黑" w:hAnsi="微软雅黑"/>
                <w:color w:val="FF0000"/>
                <w:sz w:val="18"/>
                <w:szCs w:val="18"/>
              </w:rPr>
              <w:t>160</w:t>
            </w:r>
            <w:r>
              <w:rPr>
                <w:rFonts w:ascii="微软雅黑" w:eastAsia="微软雅黑" w:hAnsi="微软雅黑"/>
                <w:color w:val="FF0000"/>
                <w:spacing w:val="-26"/>
                <w:sz w:val="18"/>
                <w:szCs w:val="18"/>
              </w:rPr>
              <w:t xml:space="preserve"> 元自</w:t>
            </w:r>
            <w:r>
              <w:rPr>
                <w:rFonts w:ascii="微软雅黑" w:eastAsia="微软雅黑" w:hAnsi="微软雅黑"/>
                <w:color w:val="FF0000"/>
                <w:sz w:val="18"/>
                <w:szCs w:val="18"/>
              </w:rPr>
              <w:t>费项目，不低于 30</w:t>
            </w:r>
            <w:r>
              <w:rPr>
                <w:rFonts w:ascii="微软雅黑" w:eastAsia="微软雅黑" w:hAnsi="微软雅黑"/>
                <w:color w:val="FF0000"/>
                <w:spacing w:val="-20"/>
                <w:sz w:val="18"/>
                <w:szCs w:val="18"/>
              </w:rPr>
              <w:t xml:space="preserve"> 分钟</w:t>
            </w:r>
            <w:r>
              <w:rPr>
                <w:rFonts w:ascii="微软雅黑" w:eastAsia="微软雅黑" w:hAnsi="微软雅黑"/>
                <w:sz w:val="18"/>
                <w:szCs w:val="18"/>
              </w:rPr>
              <w:t>）游玩后乘车前往酒店入住！</w:t>
            </w:r>
          </w:p>
        </w:tc>
      </w:tr>
      <w:tr w:rsidR="00035EBD">
        <w:trPr>
          <w:trHeight w:val="247"/>
        </w:trPr>
        <w:tc>
          <w:tcPr>
            <w:tcW w:w="1202" w:type="dxa"/>
            <w:vAlign w:val="center"/>
          </w:tcPr>
          <w:p w:rsidR="00035EBD" w:rsidRDefault="00AA4F30">
            <w:pPr>
              <w:pStyle w:val="TableParagraph"/>
              <w:spacing w:before="125"/>
              <w:ind w:left="96"/>
              <w:jc w:val="center"/>
              <w:rPr>
                <w:rFonts w:ascii="微软雅黑" w:eastAsia="微软雅黑" w:hAnsi="微软雅黑"/>
                <w:b/>
                <w:sz w:val="18"/>
                <w:szCs w:val="18"/>
              </w:rPr>
            </w:pPr>
            <w:r>
              <w:rPr>
                <w:rFonts w:ascii="微软雅黑" w:eastAsia="微软雅黑" w:hAnsi="微软雅黑"/>
                <w:b/>
                <w:sz w:val="18"/>
                <w:szCs w:val="18"/>
              </w:rPr>
              <w:t>餐食安排</w:t>
            </w:r>
          </w:p>
        </w:tc>
        <w:tc>
          <w:tcPr>
            <w:tcW w:w="5173" w:type="dxa"/>
          </w:tcPr>
          <w:p w:rsidR="00035EBD" w:rsidRDefault="00AA4F30">
            <w:pPr>
              <w:pStyle w:val="TableParagraph"/>
              <w:spacing w:before="125"/>
              <w:ind w:left="108"/>
              <w:rPr>
                <w:rFonts w:ascii="微软雅黑" w:eastAsia="微软雅黑" w:hAnsi="微软雅黑"/>
                <w:sz w:val="18"/>
                <w:szCs w:val="18"/>
              </w:rPr>
            </w:pPr>
            <w:r>
              <w:rPr>
                <w:rFonts w:ascii="微软雅黑" w:eastAsia="微软雅黑" w:hAnsi="微软雅黑"/>
                <w:sz w:val="18"/>
                <w:szCs w:val="18"/>
              </w:rPr>
              <w:t>餐：早、中、晚</w:t>
            </w:r>
          </w:p>
        </w:tc>
        <w:tc>
          <w:tcPr>
            <w:tcW w:w="1157" w:type="dxa"/>
          </w:tcPr>
          <w:p w:rsidR="00035EBD" w:rsidRDefault="00AA4F30">
            <w:pPr>
              <w:pStyle w:val="TableParagraph"/>
              <w:spacing w:before="125"/>
              <w:ind w:left="96"/>
              <w:rPr>
                <w:rFonts w:ascii="微软雅黑" w:eastAsia="微软雅黑" w:hAnsi="微软雅黑"/>
                <w:b/>
                <w:sz w:val="18"/>
                <w:szCs w:val="18"/>
              </w:rPr>
            </w:pPr>
            <w:r>
              <w:rPr>
                <w:rFonts w:ascii="微软雅黑" w:eastAsia="微软雅黑" w:hAnsi="微软雅黑"/>
                <w:b/>
                <w:sz w:val="18"/>
                <w:szCs w:val="18"/>
              </w:rPr>
              <w:t>酒店安排</w:t>
            </w:r>
          </w:p>
        </w:tc>
        <w:tc>
          <w:tcPr>
            <w:tcW w:w="3266" w:type="dxa"/>
          </w:tcPr>
          <w:p w:rsidR="00035EBD" w:rsidRDefault="00AA4F30">
            <w:pPr>
              <w:pStyle w:val="TableParagraph"/>
              <w:spacing w:before="125"/>
              <w:ind w:left="125"/>
              <w:rPr>
                <w:rFonts w:ascii="微软雅黑" w:eastAsia="微软雅黑" w:hAnsi="微软雅黑"/>
                <w:sz w:val="18"/>
                <w:szCs w:val="18"/>
              </w:rPr>
            </w:pPr>
            <w:r>
              <w:rPr>
                <w:rFonts w:ascii="微软雅黑" w:eastAsia="微软雅黑" w:hAnsi="微软雅黑"/>
                <w:sz w:val="18"/>
                <w:szCs w:val="18"/>
              </w:rPr>
              <w:t>住香港当地四星酒店</w:t>
            </w:r>
          </w:p>
        </w:tc>
      </w:tr>
      <w:tr w:rsidR="00035EBD">
        <w:trPr>
          <w:trHeight w:val="450"/>
        </w:trPr>
        <w:tc>
          <w:tcPr>
            <w:tcW w:w="1202" w:type="dxa"/>
            <w:vAlign w:val="center"/>
          </w:tcPr>
          <w:p w:rsidR="00035EBD" w:rsidRDefault="00AA4F30">
            <w:pPr>
              <w:pStyle w:val="TableParagraph"/>
              <w:spacing w:before="16" w:line="414" w:lineRule="exact"/>
              <w:ind w:left="96"/>
              <w:jc w:val="center"/>
              <w:rPr>
                <w:rFonts w:ascii="微软雅黑" w:eastAsia="微软雅黑"/>
                <w:b/>
                <w:color w:val="0070C0"/>
                <w:sz w:val="24"/>
              </w:rPr>
            </w:pPr>
            <w:r>
              <w:rPr>
                <w:rFonts w:ascii="微软雅黑" w:eastAsia="微软雅黑" w:hint="eastAsia"/>
                <w:b/>
                <w:color w:val="0070C0"/>
                <w:sz w:val="24"/>
              </w:rPr>
              <w:t>第三天</w:t>
            </w:r>
          </w:p>
        </w:tc>
        <w:tc>
          <w:tcPr>
            <w:tcW w:w="9596" w:type="dxa"/>
            <w:gridSpan w:val="3"/>
          </w:tcPr>
          <w:p w:rsidR="00035EBD" w:rsidRDefault="00AA4F30">
            <w:pPr>
              <w:pStyle w:val="TableParagraph"/>
              <w:spacing w:before="16" w:line="414" w:lineRule="exact"/>
              <w:ind w:left="108"/>
              <w:rPr>
                <w:rFonts w:ascii="微软雅黑" w:eastAsia="微软雅黑" w:hAnsi="微软雅黑"/>
                <w:b/>
                <w:color w:val="0070C0"/>
                <w:sz w:val="24"/>
              </w:rPr>
            </w:pPr>
            <w:r>
              <w:rPr>
                <w:rFonts w:ascii="微软雅黑" w:eastAsia="微软雅黑" w:hAnsi="微软雅黑" w:hint="eastAsia"/>
                <w:b/>
                <w:color w:val="0070C0"/>
                <w:sz w:val="24"/>
                <w:u w:val="single" w:color="6F2F9F"/>
              </w:rPr>
              <w:t>香港--澳门精华一日游-—珠海</w:t>
            </w:r>
          </w:p>
        </w:tc>
      </w:tr>
      <w:tr w:rsidR="00035EBD">
        <w:trPr>
          <w:trHeight w:val="2822"/>
        </w:trPr>
        <w:tc>
          <w:tcPr>
            <w:tcW w:w="1202" w:type="dxa"/>
            <w:vAlign w:val="center"/>
          </w:tcPr>
          <w:p w:rsidR="00035EBD" w:rsidRDefault="00AA4F30">
            <w:pPr>
              <w:pStyle w:val="TableParagraph"/>
              <w:jc w:val="center"/>
              <w:rPr>
                <w:rFonts w:ascii="微软雅黑" w:eastAsia="微软雅黑" w:hAnsi="微软雅黑"/>
                <w:b/>
                <w:sz w:val="21"/>
              </w:rPr>
            </w:pPr>
            <w:r>
              <w:rPr>
                <w:rFonts w:ascii="微软雅黑" w:eastAsia="微软雅黑" w:hAnsi="微软雅黑"/>
                <w:b/>
                <w:sz w:val="21"/>
              </w:rPr>
              <w:t>行程安排</w:t>
            </w:r>
          </w:p>
        </w:tc>
        <w:tc>
          <w:tcPr>
            <w:tcW w:w="9596" w:type="dxa"/>
            <w:gridSpan w:val="3"/>
          </w:tcPr>
          <w:p w:rsidR="00035EBD" w:rsidRDefault="00AA4F30" w:rsidP="00AA4F30">
            <w:pPr>
              <w:tabs>
                <w:tab w:val="left" w:pos="5680"/>
              </w:tabs>
              <w:spacing w:line="280" w:lineRule="exact"/>
              <w:rPr>
                <w:sz w:val="18"/>
                <w:szCs w:val="18"/>
              </w:rPr>
            </w:pPr>
            <w:r>
              <w:rPr>
                <w:rFonts w:hint="eastAsia"/>
                <w:sz w:val="18"/>
                <w:szCs w:val="18"/>
              </w:rPr>
              <w:t>早餐后经</w:t>
            </w:r>
            <w:r>
              <w:rPr>
                <w:rFonts w:hint="eastAsia"/>
                <w:b/>
                <w:color w:val="FF0000"/>
                <w:sz w:val="18"/>
                <w:szCs w:val="18"/>
              </w:rPr>
              <w:t>【港珠澳大桥】</w:t>
            </w:r>
            <w:r>
              <w:rPr>
                <w:rFonts w:hint="eastAsia"/>
                <w:sz w:val="18"/>
                <w:szCs w:val="18"/>
              </w:rPr>
              <w:t>过关抵达澳门，参观澳门</w:t>
            </w:r>
            <w:proofErr w:type="gramStart"/>
            <w:r>
              <w:rPr>
                <w:rFonts w:hint="eastAsia"/>
                <w:sz w:val="18"/>
                <w:szCs w:val="18"/>
              </w:rPr>
              <w:t>的标性建筑</w:t>
            </w:r>
            <w:proofErr w:type="gramEnd"/>
            <w:r>
              <w:rPr>
                <w:rFonts w:hint="eastAsia"/>
                <w:b/>
                <w:color w:val="FF0000"/>
                <w:sz w:val="18"/>
                <w:szCs w:val="18"/>
              </w:rPr>
              <w:t>【大三巴牌坊】【大炮台】</w:t>
            </w:r>
            <w:r>
              <w:rPr>
                <w:rFonts w:hint="eastAsia"/>
                <w:bCs/>
                <w:sz w:val="18"/>
                <w:szCs w:val="18"/>
              </w:rPr>
              <w:t>（约</w:t>
            </w:r>
            <w:r>
              <w:rPr>
                <w:rFonts w:hint="eastAsia"/>
                <w:bCs/>
                <w:sz w:val="18"/>
                <w:szCs w:val="18"/>
                <w:lang w:val="en-US"/>
              </w:rPr>
              <w:t>40分钟</w:t>
            </w:r>
            <w:r>
              <w:rPr>
                <w:rFonts w:hint="eastAsia"/>
                <w:bCs/>
                <w:sz w:val="18"/>
                <w:szCs w:val="18"/>
              </w:rPr>
              <w:t>）</w:t>
            </w:r>
            <w:r>
              <w:rPr>
                <w:rFonts w:hint="eastAsia"/>
                <w:sz w:val="18"/>
                <w:szCs w:val="18"/>
              </w:rPr>
              <w:t>大三巴牌坊建筑糅合了欧洲文艺复兴时期与东方建筑的风格而成，体现出东西艺术的交融雕刻精细，巍峨壮观。由三至五层构成三角金字塔形，无论是牌坊顶端高耸的十字架，</w:t>
            </w:r>
            <w:proofErr w:type="gramStart"/>
            <w:r>
              <w:rPr>
                <w:rFonts w:hint="eastAsia"/>
                <w:sz w:val="18"/>
                <w:szCs w:val="18"/>
              </w:rPr>
              <w:t>还是铜鸽下面</w:t>
            </w:r>
            <w:proofErr w:type="gramEnd"/>
            <w:r>
              <w:rPr>
                <w:rFonts w:hint="eastAsia"/>
                <w:sz w:val="18"/>
                <w:szCs w:val="18"/>
              </w:rPr>
              <w:t>的圣婴雕像和被天使、鲜花环绕的圣母塑像，都充满着浓郁的宗教气氛，给人以美的享受。牌坊上各种雕像栩栩如生，堪称“立体的圣经”。之后前往车</w:t>
            </w:r>
            <w:proofErr w:type="gramStart"/>
            <w:r>
              <w:rPr>
                <w:rFonts w:hint="eastAsia"/>
                <w:sz w:val="18"/>
                <w:szCs w:val="18"/>
              </w:rPr>
              <w:t>览</w:t>
            </w:r>
            <w:proofErr w:type="gramEnd"/>
            <w:r>
              <w:rPr>
                <w:rFonts w:hint="eastAsia"/>
                <w:sz w:val="18"/>
                <w:szCs w:val="18"/>
              </w:rPr>
              <w:t>澳门的富人区—</w:t>
            </w:r>
            <w:r>
              <w:rPr>
                <w:rFonts w:hint="eastAsia"/>
                <w:b/>
                <w:color w:val="FF0000"/>
                <w:sz w:val="18"/>
                <w:szCs w:val="18"/>
              </w:rPr>
              <w:t>【主教山】、【妈祖庙】、【观音像】</w:t>
            </w:r>
            <w:r>
              <w:rPr>
                <w:b/>
                <w:color w:val="FF0000"/>
                <w:sz w:val="18"/>
                <w:szCs w:val="18"/>
              </w:rPr>
              <w:t xml:space="preserve"> </w:t>
            </w:r>
            <w:r>
              <w:rPr>
                <w:sz w:val="18"/>
                <w:szCs w:val="18"/>
              </w:rPr>
              <w:t>后游览 99 回归标志</w:t>
            </w:r>
            <w:r>
              <w:rPr>
                <w:b/>
                <w:color w:val="FF0000"/>
                <w:sz w:val="18"/>
                <w:szCs w:val="18"/>
              </w:rPr>
              <w:t>【金莲花广场】</w:t>
            </w:r>
            <w:r>
              <w:rPr>
                <w:sz w:val="18"/>
                <w:szCs w:val="18"/>
              </w:rPr>
              <w:t>后参观</w:t>
            </w:r>
            <w:r>
              <w:rPr>
                <w:b/>
                <w:color w:val="FF0000"/>
                <w:sz w:val="18"/>
                <w:szCs w:val="18"/>
              </w:rPr>
              <w:t>【赠送游览全球最大的威尼斯人度假村】</w:t>
            </w:r>
            <w:r>
              <w:rPr>
                <w:sz w:val="18"/>
                <w:szCs w:val="18"/>
              </w:rPr>
              <w:t>，</w:t>
            </w:r>
            <w:r>
              <w:rPr>
                <w:rFonts w:hint="eastAsia"/>
                <w:sz w:val="18"/>
                <w:szCs w:val="18"/>
              </w:rPr>
              <w:t>（约</w:t>
            </w:r>
            <w:r>
              <w:rPr>
                <w:rFonts w:hint="eastAsia"/>
                <w:sz w:val="18"/>
                <w:szCs w:val="18"/>
                <w:lang w:val="en-US"/>
              </w:rPr>
              <w:t>40分钟</w:t>
            </w:r>
            <w:r>
              <w:rPr>
                <w:rFonts w:hint="eastAsia"/>
                <w:sz w:val="18"/>
                <w:szCs w:val="18"/>
              </w:rPr>
              <w:t>）</w:t>
            </w:r>
            <w:r>
              <w:rPr>
                <w:sz w:val="18"/>
                <w:szCs w:val="18"/>
              </w:rPr>
              <w:t>其</w:t>
            </w:r>
            <w:r>
              <w:rPr>
                <w:rFonts w:hint="eastAsia"/>
                <w:sz w:val="18"/>
                <w:szCs w:val="18"/>
              </w:rPr>
              <w:t>建筑特式依照美国拉斯维加斯的威</w:t>
            </w:r>
            <w:r>
              <w:rPr>
                <w:sz w:val="18"/>
                <w:szCs w:val="18"/>
              </w:rPr>
              <w:cr/>
              <w:t>尼斯人度假村酒店。酒店以威尼斯水乡为主题，酒店范围内是充满威尼斯特色拱桥、小运河及石板路。   之后参观</w:t>
            </w:r>
            <w:r>
              <w:rPr>
                <w:b/>
                <w:color w:val="FF0000"/>
                <w:sz w:val="18"/>
                <w:szCs w:val="18"/>
              </w:rPr>
              <w:t>【银河钻石秀】</w:t>
            </w:r>
            <w:r>
              <w:rPr>
                <w:sz w:val="18"/>
                <w:szCs w:val="18"/>
              </w:rPr>
              <w:t>（20 分钟）银河的钻石大堂气势磅礴，令人叹为观止！走进大堂，仿佛走进一个梦幻唯美的超级大皇宫。大堂的穹顶仿佛镶嵌着规则的羽孔雀羽毛，随着穹顶的光线不停变化，呈现   出粉蓝绿等色彩，将整个大堂映衬得绚丽多彩！钻石大堂的中央喷泉每隔 20 分钟就会上演一次梦幻酷</w:t>
            </w:r>
            <w:proofErr w:type="gramStart"/>
            <w:r>
              <w:rPr>
                <w:sz w:val="18"/>
                <w:szCs w:val="18"/>
              </w:rPr>
              <w:t>炫</w:t>
            </w:r>
            <w:proofErr w:type="gramEnd"/>
            <w:r>
              <w:rPr>
                <w:sz w:val="18"/>
                <w:szCs w:val="18"/>
              </w:rPr>
              <w:t>的光电喷泉表演，整个过程精彩绝伦，非常震撼！结束后送拱北出关过珠海晚餐后送回酒店休息。</w:t>
            </w:r>
          </w:p>
        </w:tc>
      </w:tr>
      <w:tr w:rsidR="00035EBD">
        <w:trPr>
          <w:trHeight w:val="202"/>
        </w:trPr>
        <w:tc>
          <w:tcPr>
            <w:tcW w:w="1202" w:type="dxa"/>
            <w:vAlign w:val="center"/>
          </w:tcPr>
          <w:p w:rsidR="00035EBD" w:rsidRDefault="00AA4F30">
            <w:pPr>
              <w:pStyle w:val="TableParagraph"/>
              <w:spacing w:before="126"/>
              <w:ind w:left="96"/>
              <w:jc w:val="center"/>
              <w:rPr>
                <w:rFonts w:ascii="微软雅黑" w:eastAsia="微软雅黑" w:hAnsi="微软雅黑"/>
                <w:b/>
                <w:sz w:val="18"/>
                <w:szCs w:val="18"/>
              </w:rPr>
            </w:pPr>
            <w:r>
              <w:rPr>
                <w:rFonts w:ascii="微软雅黑" w:eastAsia="微软雅黑" w:hAnsi="微软雅黑"/>
                <w:b/>
                <w:sz w:val="18"/>
                <w:szCs w:val="18"/>
              </w:rPr>
              <w:t>餐食安排</w:t>
            </w:r>
          </w:p>
        </w:tc>
        <w:tc>
          <w:tcPr>
            <w:tcW w:w="5173" w:type="dxa"/>
          </w:tcPr>
          <w:p w:rsidR="00035EBD" w:rsidRDefault="00AA4F30">
            <w:pPr>
              <w:pStyle w:val="TableParagraph"/>
              <w:spacing w:before="126"/>
              <w:ind w:left="108"/>
              <w:rPr>
                <w:rFonts w:ascii="微软雅黑" w:eastAsia="微软雅黑" w:hAnsi="微软雅黑"/>
                <w:sz w:val="18"/>
                <w:szCs w:val="18"/>
              </w:rPr>
            </w:pPr>
            <w:r>
              <w:rPr>
                <w:rFonts w:ascii="微软雅黑" w:eastAsia="微软雅黑" w:hAnsi="微软雅黑"/>
                <w:sz w:val="18"/>
                <w:szCs w:val="18"/>
              </w:rPr>
              <w:t>餐：早、中、晚</w:t>
            </w:r>
          </w:p>
        </w:tc>
        <w:tc>
          <w:tcPr>
            <w:tcW w:w="1157" w:type="dxa"/>
          </w:tcPr>
          <w:p w:rsidR="00035EBD" w:rsidRDefault="00AA4F30">
            <w:pPr>
              <w:pStyle w:val="TableParagraph"/>
              <w:spacing w:before="126"/>
              <w:ind w:left="96"/>
              <w:rPr>
                <w:rFonts w:ascii="微软雅黑" w:eastAsia="微软雅黑" w:hAnsi="微软雅黑"/>
                <w:b/>
                <w:sz w:val="18"/>
                <w:szCs w:val="18"/>
              </w:rPr>
            </w:pPr>
            <w:r>
              <w:rPr>
                <w:rFonts w:ascii="微软雅黑" w:eastAsia="微软雅黑" w:hAnsi="微软雅黑"/>
                <w:b/>
                <w:sz w:val="18"/>
                <w:szCs w:val="18"/>
              </w:rPr>
              <w:t>酒店安排</w:t>
            </w:r>
          </w:p>
        </w:tc>
        <w:tc>
          <w:tcPr>
            <w:tcW w:w="3266" w:type="dxa"/>
          </w:tcPr>
          <w:p w:rsidR="00035EBD" w:rsidRDefault="00AA4F30">
            <w:pPr>
              <w:pStyle w:val="TableParagraph"/>
              <w:spacing w:before="126"/>
              <w:ind w:left="125"/>
              <w:rPr>
                <w:rFonts w:ascii="微软雅黑" w:eastAsia="微软雅黑" w:hAnsi="微软雅黑"/>
                <w:sz w:val="18"/>
                <w:szCs w:val="18"/>
              </w:rPr>
            </w:pPr>
            <w:r>
              <w:rPr>
                <w:rFonts w:ascii="微软雅黑" w:eastAsia="微软雅黑" w:hAnsi="微软雅黑"/>
                <w:sz w:val="21"/>
              </w:rPr>
              <w:t>珠海商务型酒店（或同级）</w:t>
            </w:r>
          </w:p>
        </w:tc>
      </w:tr>
      <w:tr w:rsidR="00035EBD">
        <w:trPr>
          <w:trHeight w:val="430"/>
        </w:trPr>
        <w:tc>
          <w:tcPr>
            <w:tcW w:w="1202" w:type="dxa"/>
            <w:vAlign w:val="center"/>
          </w:tcPr>
          <w:p w:rsidR="00035EBD" w:rsidRDefault="00AA4F30">
            <w:pPr>
              <w:pStyle w:val="TableParagraph"/>
              <w:spacing w:before="19" w:line="416" w:lineRule="exact"/>
              <w:ind w:left="96"/>
              <w:jc w:val="center"/>
              <w:rPr>
                <w:rFonts w:ascii="微软雅黑" w:eastAsia="微软雅黑"/>
                <w:b/>
                <w:color w:val="0070C0"/>
                <w:sz w:val="24"/>
              </w:rPr>
            </w:pPr>
            <w:r>
              <w:rPr>
                <w:rFonts w:ascii="微软雅黑" w:eastAsia="微软雅黑" w:hint="eastAsia"/>
                <w:b/>
                <w:color w:val="0070C0"/>
                <w:sz w:val="24"/>
              </w:rPr>
              <w:t>第四天</w:t>
            </w:r>
          </w:p>
        </w:tc>
        <w:tc>
          <w:tcPr>
            <w:tcW w:w="9596" w:type="dxa"/>
            <w:gridSpan w:val="3"/>
          </w:tcPr>
          <w:p w:rsidR="00035EBD" w:rsidRDefault="00AA4F30">
            <w:pPr>
              <w:pStyle w:val="TableParagraph"/>
              <w:rPr>
                <w:rFonts w:ascii="Times New Roman"/>
              </w:rPr>
            </w:pPr>
            <w:r>
              <w:rPr>
                <w:rFonts w:ascii="微软雅黑" w:eastAsia="微软雅黑" w:hint="eastAsia"/>
                <w:b/>
                <w:color w:val="0070C0"/>
                <w:sz w:val="24"/>
              </w:rPr>
              <w:t xml:space="preserve">  珠海经典游</w:t>
            </w:r>
          </w:p>
        </w:tc>
      </w:tr>
      <w:tr w:rsidR="00035EBD">
        <w:trPr>
          <w:trHeight w:val="190"/>
        </w:trPr>
        <w:tc>
          <w:tcPr>
            <w:tcW w:w="1202" w:type="dxa"/>
          </w:tcPr>
          <w:p w:rsidR="00035EBD" w:rsidRDefault="00035EBD">
            <w:pPr>
              <w:pStyle w:val="TableParagraph"/>
              <w:rPr>
                <w:rFonts w:ascii="微软雅黑" w:eastAsia="微软雅黑" w:hAnsi="微软雅黑"/>
                <w:b/>
                <w:sz w:val="21"/>
              </w:rPr>
            </w:pPr>
          </w:p>
          <w:p w:rsidR="00035EBD" w:rsidRDefault="00035EBD">
            <w:pPr>
              <w:pStyle w:val="TableParagraph"/>
              <w:ind w:firstLineChars="50" w:firstLine="105"/>
              <w:rPr>
                <w:rFonts w:ascii="微软雅黑" w:eastAsia="微软雅黑" w:hAnsi="微软雅黑"/>
                <w:b/>
                <w:sz w:val="21"/>
              </w:rPr>
            </w:pPr>
          </w:p>
          <w:p w:rsidR="00035EBD" w:rsidRDefault="00035EBD">
            <w:pPr>
              <w:pStyle w:val="TableParagraph"/>
              <w:ind w:firstLineChars="50" w:firstLine="105"/>
              <w:rPr>
                <w:rFonts w:ascii="微软雅黑" w:eastAsia="微软雅黑" w:hAnsi="微软雅黑"/>
                <w:b/>
                <w:sz w:val="21"/>
              </w:rPr>
            </w:pPr>
          </w:p>
          <w:p w:rsidR="00035EBD" w:rsidRDefault="00AA4F30">
            <w:pPr>
              <w:pStyle w:val="TableParagraph"/>
              <w:ind w:firstLineChars="50" w:firstLine="105"/>
              <w:rPr>
                <w:rFonts w:ascii="微软雅黑" w:eastAsia="微软雅黑" w:hAnsi="微软雅黑"/>
                <w:b/>
                <w:sz w:val="21"/>
              </w:rPr>
            </w:pPr>
            <w:r>
              <w:rPr>
                <w:rFonts w:ascii="微软雅黑" w:eastAsia="微软雅黑" w:hAnsi="微软雅黑"/>
                <w:b/>
                <w:sz w:val="21"/>
              </w:rPr>
              <w:t>行程安排</w:t>
            </w:r>
          </w:p>
        </w:tc>
        <w:tc>
          <w:tcPr>
            <w:tcW w:w="9596" w:type="dxa"/>
            <w:gridSpan w:val="3"/>
          </w:tcPr>
          <w:p w:rsidR="00035EBD" w:rsidRDefault="00AA4F30">
            <w:pPr>
              <w:pStyle w:val="TableParagraph"/>
              <w:spacing w:line="260" w:lineRule="exact"/>
              <w:ind w:left="108" w:right="-17"/>
              <w:rPr>
                <w:rFonts w:ascii="微软雅黑" w:eastAsia="微软雅黑" w:hAnsi="微软雅黑"/>
                <w:sz w:val="18"/>
                <w:szCs w:val="18"/>
              </w:rPr>
            </w:pPr>
            <w:r>
              <w:rPr>
                <w:rFonts w:ascii="微软雅黑" w:eastAsia="微软雅黑" w:hAnsi="微软雅黑" w:hint="eastAsia"/>
                <w:sz w:val="18"/>
                <w:szCs w:val="18"/>
              </w:rPr>
              <w:t>早餐后前往珠海，珠海是全国唯一以整体城市景观入选</w:t>
            </w:r>
            <w:r>
              <w:rPr>
                <w:rFonts w:ascii="微软雅黑" w:eastAsia="微软雅黑" w:hAnsi="微软雅黑"/>
                <w:sz w:val="18"/>
                <w:szCs w:val="18"/>
              </w:rPr>
              <w:t xml:space="preserve"> “全国旅游胜地四十佳”的城市，中国海滨城市。2013 中国城市可持续发展指数报告珠海综合排名全国第一 ，珠海为新型花园城市；珠海属国家新颁布的“幸福之城” ，有“浪漫之城” 的称号。后游览</w:t>
            </w:r>
            <w:r>
              <w:rPr>
                <w:rFonts w:ascii="微软雅黑" w:eastAsia="微软雅黑" w:hAnsi="微软雅黑"/>
                <w:b/>
                <w:color w:val="FF0000"/>
                <w:sz w:val="18"/>
                <w:szCs w:val="18"/>
              </w:rPr>
              <w:t>【情侣路】</w:t>
            </w:r>
            <w:r>
              <w:rPr>
                <w:rFonts w:ascii="微软雅黑" w:eastAsia="微软雅黑" w:hAnsi="微软雅黑"/>
                <w:sz w:val="18"/>
                <w:szCs w:val="18"/>
              </w:rPr>
              <w:t>情侣路是珠海城市的象征因其风景秀丽、海涛阵阵、空气清新，所以珠海人叫这条路为情侣路。</w:t>
            </w:r>
            <w:r>
              <w:rPr>
                <w:rFonts w:ascii="微软雅黑" w:eastAsia="微软雅黑" w:hAnsi="微软雅黑"/>
                <w:b/>
                <w:color w:val="FF0000"/>
                <w:sz w:val="18"/>
                <w:szCs w:val="18"/>
              </w:rPr>
              <w:t>【日月贝歌剧院】</w:t>
            </w:r>
            <w:r>
              <w:rPr>
                <w:rFonts w:ascii="微软雅黑" w:eastAsia="微软雅黑" w:hAnsi="微软雅黑" w:hint="eastAsia"/>
                <w:bCs/>
                <w:sz w:val="18"/>
                <w:szCs w:val="18"/>
              </w:rPr>
              <w:t>（约</w:t>
            </w:r>
            <w:r>
              <w:rPr>
                <w:rFonts w:ascii="微软雅黑" w:eastAsia="微软雅黑" w:hAnsi="微软雅黑" w:hint="eastAsia"/>
                <w:bCs/>
                <w:sz w:val="18"/>
                <w:szCs w:val="18"/>
                <w:lang w:val="en-US"/>
              </w:rPr>
              <w:t>30分钟</w:t>
            </w:r>
            <w:r>
              <w:rPr>
                <w:rFonts w:ascii="微软雅黑" w:eastAsia="微软雅黑" w:hAnsi="微软雅黑" w:hint="eastAsia"/>
                <w:bCs/>
                <w:sz w:val="18"/>
                <w:szCs w:val="18"/>
              </w:rPr>
              <w:t>）</w:t>
            </w:r>
            <w:r>
              <w:rPr>
                <w:rFonts w:ascii="微软雅黑" w:eastAsia="微软雅黑" w:hAnsi="微软雅黑"/>
                <w:sz w:val="18"/>
                <w:szCs w:val="18"/>
              </w:rPr>
              <w:t>，情侣路沿海铺建，曲折蜿蜒，流淌着万种风情。</w:t>
            </w:r>
            <w:r>
              <w:rPr>
                <w:rFonts w:ascii="微软雅黑" w:eastAsia="微软雅黑" w:hAnsi="微软雅黑"/>
                <w:b/>
                <w:color w:val="FF0000"/>
                <w:sz w:val="18"/>
                <w:szCs w:val="18"/>
              </w:rPr>
              <w:t>【珠海渔女】</w:t>
            </w:r>
            <w:r>
              <w:rPr>
                <w:rFonts w:ascii="微软雅黑" w:eastAsia="微软雅黑" w:hAnsi="微软雅黑" w:hint="eastAsia"/>
                <w:bCs/>
                <w:sz w:val="18"/>
                <w:szCs w:val="18"/>
              </w:rPr>
              <w:t>（约</w:t>
            </w:r>
            <w:r>
              <w:rPr>
                <w:rFonts w:ascii="微软雅黑" w:eastAsia="微软雅黑" w:hAnsi="微软雅黑" w:hint="eastAsia"/>
                <w:bCs/>
                <w:sz w:val="18"/>
                <w:szCs w:val="18"/>
                <w:lang w:val="en-US"/>
              </w:rPr>
              <w:t>20分钟</w:t>
            </w:r>
            <w:r>
              <w:rPr>
                <w:rFonts w:ascii="微软雅黑" w:eastAsia="微软雅黑" w:hAnsi="微软雅黑" w:hint="eastAsia"/>
                <w:bCs/>
                <w:sz w:val="18"/>
                <w:szCs w:val="18"/>
              </w:rPr>
              <w:t>）</w:t>
            </w:r>
            <w:r>
              <w:rPr>
                <w:rFonts w:ascii="微软雅黑" w:eastAsia="微软雅黑" w:hAnsi="微软雅黑"/>
                <w:sz w:val="18"/>
                <w:szCs w:val="18"/>
              </w:rPr>
              <w:t>，后游览</w:t>
            </w:r>
            <w:r>
              <w:rPr>
                <w:rFonts w:ascii="微软雅黑" w:eastAsia="微软雅黑" w:hAnsi="微软雅黑"/>
                <w:b/>
                <w:color w:val="FF0000"/>
                <w:sz w:val="18"/>
                <w:szCs w:val="18"/>
              </w:rPr>
              <w:t>【园明新园】</w:t>
            </w:r>
            <w:r>
              <w:rPr>
                <w:rFonts w:ascii="微软雅黑" w:eastAsia="微软雅黑" w:hAnsi="微软雅黑" w:hint="eastAsia"/>
                <w:bCs/>
                <w:sz w:val="18"/>
                <w:szCs w:val="18"/>
              </w:rPr>
              <w:t>（约</w:t>
            </w:r>
            <w:r>
              <w:rPr>
                <w:rFonts w:ascii="微软雅黑" w:eastAsia="微软雅黑" w:hAnsi="微软雅黑" w:hint="eastAsia"/>
                <w:bCs/>
                <w:sz w:val="18"/>
                <w:szCs w:val="18"/>
                <w:lang w:val="en-US"/>
              </w:rPr>
              <w:t>2小时</w:t>
            </w:r>
            <w:r>
              <w:rPr>
                <w:rFonts w:ascii="微软雅黑" w:eastAsia="微软雅黑" w:hAnsi="微软雅黑" w:hint="eastAsia"/>
                <w:bCs/>
                <w:sz w:val="18"/>
                <w:szCs w:val="18"/>
              </w:rPr>
              <w:t>）</w:t>
            </w:r>
            <w:r>
              <w:rPr>
                <w:rFonts w:ascii="微软雅黑" w:eastAsia="微软雅黑" w:hAnsi="微软雅黑"/>
                <w:sz w:val="18"/>
                <w:szCs w:val="18"/>
              </w:rPr>
              <w:t>，圆明新 园坐落于珠海九州大道石林山下，是以北京圆明园为原稿，按</w:t>
            </w:r>
            <w:r>
              <w:rPr>
                <w:rFonts w:ascii="微软雅黑" w:eastAsia="微软雅黑" w:hAnsi="微软雅黑"/>
                <w:sz w:val="18"/>
                <w:szCs w:val="18"/>
              </w:rPr>
              <w:cr/>
              <w:t>1:1 比例精选圆明园</w:t>
            </w:r>
            <w:r>
              <w:rPr>
                <w:rFonts w:ascii="微软雅黑" w:eastAsia="微软雅黑" w:hAnsi="微软雅黑" w:hint="eastAsia"/>
                <w:sz w:val="18"/>
                <w:szCs w:val="18"/>
              </w:rPr>
              <w:t>四十景中的十八景修建而成，是中国首批</w:t>
            </w:r>
            <w:r>
              <w:rPr>
                <w:rFonts w:ascii="微软雅黑" w:eastAsia="微软雅黑" w:hAnsi="微软雅黑"/>
                <w:sz w:val="18"/>
                <w:szCs w:val="18"/>
              </w:rPr>
              <w:t xml:space="preserve"> AAAA 级景区之一。圆明新园融古典皇家建筑群、江南古典园林建筑群和西洋建筑群为一体，为游客再现圆明园奇景。后前往</w:t>
            </w:r>
            <w:r>
              <w:rPr>
                <w:rFonts w:ascii="微软雅黑" w:eastAsia="微软雅黑" w:hAnsi="微软雅黑"/>
                <w:b/>
                <w:color w:val="FF0000"/>
                <w:sz w:val="18"/>
                <w:szCs w:val="18"/>
              </w:rPr>
              <w:t>【罗西尼博物馆】</w:t>
            </w:r>
            <w:r>
              <w:rPr>
                <w:rFonts w:ascii="微软雅黑" w:eastAsia="微软雅黑" w:hAnsi="微软雅黑" w:hint="eastAsia"/>
                <w:bCs/>
                <w:sz w:val="18"/>
                <w:szCs w:val="18"/>
              </w:rPr>
              <w:t>（约</w:t>
            </w:r>
            <w:r>
              <w:rPr>
                <w:rFonts w:ascii="微软雅黑" w:eastAsia="微软雅黑" w:hAnsi="微软雅黑" w:hint="eastAsia"/>
                <w:bCs/>
                <w:sz w:val="18"/>
                <w:szCs w:val="18"/>
                <w:lang w:val="en-US"/>
              </w:rPr>
              <w:t>30分钟</w:t>
            </w:r>
            <w:r>
              <w:rPr>
                <w:rFonts w:ascii="微软雅黑" w:eastAsia="微软雅黑" w:hAnsi="微软雅黑" w:hint="eastAsia"/>
                <w:bCs/>
                <w:sz w:val="18"/>
                <w:szCs w:val="18"/>
              </w:rPr>
              <w:t>）</w:t>
            </w:r>
            <w:r>
              <w:rPr>
                <w:rFonts w:ascii="微软雅黑" w:eastAsia="微软雅黑" w:hAnsi="微软雅黑"/>
                <w:sz w:val="18"/>
                <w:szCs w:val="18"/>
              </w:rPr>
              <w:t>，罗西尼钟表博物馆是由珠海罗西尼表业有限公司出资建成、珠海市文体旅游局批准设立、珠海市民政局登记的文化类博物馆。园区外观以全欧式风格吸引众多游客的眼球，景观则引入瑞士日内瓦“钟表花圃”   旅游公园概念，以钟表文化、时间历史为脉，将欧式风格建筑与喷泉、树木、池塘小桥融为一体。博物馆先后荣获“珠海市工业旅游示范单位”、“珠海市文化旅游示范单位”</w:t>
            </w:r>
            <w:r>
              <w:rPr>
                <w:rFonts w:ascii="微软雅黑" w:eastAsia="微软雅黑" w:hAnsi="微软雅黑" w:hint="eastAsia"/>
                <w:sz w:val="18"/>
                <w:szCs w:val="18"/>
              </w:rPr>
              <w:t>、“珠海市科普教育基地”、“广东省科普教育基地”、“</w:t>
            </w:r>
            <w:r>
              <w:rPr>
                <w:rFonts w:ascii="微软雅黑" w:eastAsia="微软雅黑" w:hAnsi="微软雅黑"/>
                <w:sz w:val="18"/>
                <w:szCs w:val="18"/>
              </w:rPr>
              <w:t>AAAA 国家级旅游景区”等荣誉称号，后乘车前往广州酒店入住！</w:t>
            </w:r>
          </w:p>
        </w:tc>
      </w:tr>
      <w:tr w:rsidR="00035EBD">
        <w:trPr>
          <w:trHeight w:val="240"/>
        </w:trPr>
        <w:tc>
          <w:tcPr>
            <w:tcW w:w="1202" w:type="dxa"/>
          </w:tcPr>
          <w:p w:rsidR="00035EBD" w:rsidRDefault="00AA4F30">
            <w:pPr>
              <w:pStyle w:val="TableParagraph"/>
              <w:spacing w:before="112"/>
              <w:ind w:left="96"/>
              <w:rPr>
                <w:rFonts w:ascii="微软雅黑" w:eastAsia="微软雅黑" w:hAnsi="微软雅黑"/>
                <w:b/>
                <w:sz w:val="18"/>
                <w:szCs w:val="18"/>
              </w:rPr>
            </w:pPr>
            <w:r>
              <w:rPr>
                <w:rFonts w:ascii="微软雅黑" w:eastAsia="微软雅黑" w:hAnsi="微软雅黑"/>
                <w:b/>
                <w:sz w:val="18"/>
                <w:szCs w:val="18"/>
              </w:rPr>
              <w:t>餐食安排</w:t>
            </w:r>
          </w:p>
        </w:tc>
        <w:tc>
          <w:tcPr>
            <w:tcW w:w="5173" w:type="dxa"/>
          </w:tcPr>
          <w:p w:rsidR="00035EBD" w:rsidRDefault="00AA4F30">
            <w:pPr>
              <w:pStyle w:val="TableParagraph"/>
              <w:spacing w:before="112"/>
              <w:ind w:left="108"/>
              <w:rPr>
                <w:rFonts w:ascii="微软雅黑" w:eastAsia="微软雅黑" w:hAnsi="微软雅黑"/>
                <w:sz w:val="18"/>
                <w:szCs w:val="18"/>
              </w:rPr>
            </w:pPr>
            <w:r>
              <w:rPr>
                <w:rFonts w:ascii="微软雅黑" w:eastAsia="微软雅黑" w:hAnsi="微软雅黑"/>
                <w:sz w:val="18"/>
                <w:szCs w:val="18"/>
              </w:rPr>
              <w:t>餐：早、中、晚</w:t>
            </w:r>
          </w:p>
        </w:tc>
        <w:tc>
          <w:tcPr>
            <w:tcW w:w="1157" w:type="dxa"/>
          </w:tcPr>
          <w:p w:rsidR="00035EBD" w:rsidRDefault="00AA4F30">
            <w:pPr>
              <w:pStyle w:val="TableParagraph"/>
              <w:spacing w:before="112"/>
              <w:ind w:left="113"/>
              <w:rPr>
                <w:rFonts w:ascii="微软雅黑" w:eastAsia="微软雅黑" w:hAnsi="微软雅黑"/>
                <w:b/>
                <w:sz w:val="18"/>
                <w:szCs w:val="18"/>
              </w:rPr>
            </w:pPr>
            <w:r>
              <w:rPr>
                <w:rFonts w:ascii="微软雅黑" w:eastAsia="微软雅黑" w:hAnsi="微软雅黑"/>
                <w:b/>
                <w:sz w:val="18"/>
                <w:szCs w:val="18"/>
              </w:rPr>
              <w:t>酒店安排</w:t>
            </w:r>
          </w:p>
        </w:tc>
        <w:tc>
          <w:tcPr>
            <w:tcW w:w="3266" w:type="dxa"/>
          </w:tcPr>
          <w:p w:rsidR="00035EBD" w:rsidRDefault="00AA4F30">
            <w:pPr>
              <w:pStyle w:val="TableParagraph"/>
              <w:spacing w:before="112"/>
              <w:ind w:left="127"/>
              <w:rPr>
                <w:rFonts w:ascii="微软雅黑" w:eastAsia="微软雅黑" w:hAnsi="微软雅黑"/>
                <w:sz w:val="18"/>
                <w:szCs w:val="18"/>
              </w:rPr>
            </w:pPr>
            <w:r>
              <w:rPr>
                <w:rFonts w:ascii="微软雅黑" w:eastAsia="微软雅黑" w:hAnsi="微软雅黑"/>
                <w:sz w:val="18"/>
                <w:szCs w:val="18"/>
              </w:rPr>
              <w:t>广州商务型酒店（同级）</w:t>
            </w:r>
          </w:p>
        </w:tc>
      </w:tr>
      <w:tr w:rsidR="00035EBD">
        <w:trPr>
          <w:trHeight w:val="180"/>
        </w:trPr>
        <w:tc>
          <w:tcPr>
            <w:tcW w:w="1202" w:type="dxa"/>
          </w:tcPr>
          <w:p w:rsidR="00035EBD" w:rsidRDefault="00AA4F30">
            <w:pPr>
              <w:pStyle w:val="TableParagraph"/>
              <w:spacing w:before="4" w:line="404" w:lineRule="exact"/>
              <w:jc w:val="center"/>
              <w:rPr>
                <w:rFonts w:ascii="微软雅黑" w:eastAsia="微软雅黑"/>
                <w:b/>
                <w:sz w:val="24"/>
              </w:rPr>
            </w:pPr>
            <w:r>
              <w:rPr>
                <w:rFonts w:ascii="微软雅黑" w:eastAsia="微软雅黑" w:hint="eastAsia"/>
                <w:b/>
                <w:color w:val="0070C0"/>
                <w:sz w:val="24"/>
              </w:rPr>
              <w:t>第五天</w:t>
            </w:r>
          </w:p>
        </w:tc>
        <w:tc>
          <w:tcPr>
            <w:tcW w:w="9596" w:type="dxa"/>
            <w:gridSpan w:val="3"/>
          </w:tcPr>
          <w:p w:rsidR="00035EBD" w:rsidRDefault="00AA4F30">
            <w:pPr>
              <w:pStyle w:val="TableParagraph"/>
              <w:rPr>
                <w:rFonts w:ascii="微软雅黑" w:eastAsia="微软雅黑" w:hAnsi="微软雅黑"/>
                <w:b/>
                <w:color w:val="0070C0"/>
                <w:sz w:val="24"/>
                <w:szCs w:val="24"/>
              </w:rPr>
            </w:pPr>
            <w:r>
              <w:rPr>
                <w:rFonts w:ascii="Times New Roman" w:hint="eastAsia"/>
              </w:rPr>
              <w:t xml:space="preserve"> </w:t>
            </w:r>
            <w:r>
              <w:rPr>
                <w:rFonts w:ascii="微软雅黑" w:eastAsia="微软雅黑" w:hAnsi="微软雅黑" w:hint="eastAsia"/>
                <w:b/>
                <w:color w:val="0070C0"/>
                <w:sz w:val="24"/>
                <w:szCs w:val="24"/>
              </w:rPr>
              <w:t>广州-重庆</w:t>
            </w:r>
          </w:p>
        </w:tc>
      </w:tr>
      <w:tr w:rsidR="00035EBD">
        <w:trPr>
          <w:trHeight w:val="220"/>
        </w:trPr>
        <w:tc>
          <w:tcPr>
            <w:tcW w:w="1202" w:type="dxa"/>
          </w:tcPr>
          <w:p w:rsidR="00035EBD" w:rsidRDefault="00035EBD">
            <w:pPr>
              <w:pStyle w:val="TableParagraph"/>
              <w:spacing w:before="1"/>
              <w:ind w:left="96"/>
              <w:jc w:val="center"/>
              <w:rPr>
                <w:rFonts w:ascii="微软雅黑" w:eastAsia="微软雅黑" w:hAnsi="微软雅黑"/>
                <w:b/>
                <w:sz w:val="18"/>
                <w:szCs w:val="18"/>
              </w:rPr>
            </w:pPr>
          </w:p>
          <w:p w:rsidR="00035EBD" w:rsidRDefault="00AA4F30">
            <w:pPr>
              <w:pStyle w:val="TableParagraph"/>
              <w:spacing w:before="1"/>
              <w:ind w:left="96"/>
              <w:jc w:val="center"/>
              <w:rPr>
                <w:rFonts w:ascii="微软雅黑" w:eastAsia="微软雅黑" w:hAnsi="微软雅黑"/>
                <w:b/>
                <w:sz w:val="18"/>
                <w:szCs w:val="18"/>
              </w:rPr>
            </w:pPr>
            <w:r>
              <w:rPr>
                <w:rFonts w:ascii="微软雅黑" w:eastAsia="微软雅黑" w:hAnsi="微软雅黑"/>
                <w:b/>
                <w:sz w:val="18"/>
                <w:szCs w:val="18"/>
              </w:rPr>
              <w:t>行程安排</w:t>
            </w:r>
          </w:p>
        </w:tc>
        <w:tc>
          <w:tcPr>
            <w:tcW w:w="9596" w:type="dxa"/>
            <w:gridSpan w:val="3"/>
          </w:tcPr>
          <w:p w:rsidR="00035EBD" w:rsidRDefault="00AA4F30">
            <w:pPr>
              <w:pStyle w:val="TableParagraph"/>
              <w:spacing w:before="21" w:line="278" w:lineRule="auto"/>
              <w:ind w:left="108" w:right="75"/>
              <w:jc w:val="both"/>
              <w:rPr>
                <w:rFonts w:ascii="微软雅黑" w:eastAsia="微软雅黑" w:hAnsi="微软雅黑"/>
                <w:w w:val="95"/>
                <w:sz w:val="18"/>
                <w:szCs w:val="18"/>
              </w:rPr>
            </w:pPr>
            <w:r>
              <w:rPr>
                <w:rFonts w:ascii="微软雅黑" w:eastAsia="微软雅黑" w:hAnsi="微软雅黑"/>
                <w:spacing w:val="-1"/>
                <w:sz w:val="18"/>
                <w:szCs w:val="18"/>
              </w:rPr>
              <w:t>早餐后前往广州，游览</w:t>
            </w:r>
            <w:r>
              <w:rPr>
                <w:rFonts w:ascii="微软雅黑" w:eastAsia="微软雅黑" w:hAnsi="微软雅黑"/>
                <w:color w:val="FF0000"/>
                <w:sz w:val="18"/>
                <w:szCs w:val="18"/>
              </w:rPr>
              <w:t>【</w:t>
            </w:r>
            <w:r>
              <w:rPr>
                <w:rFonts w:ascii="微软雅黑" w:eastAsia="微软雅黑" w:hAnsi="微软雅黑"/>
                <w:b/>
                <w:color w:val="FF0000"/>
                <w:sz w:val="18"/>
                <w:szCs w:val="18"/>
              </w:rPr>
              <w:t>黄埔军校</w:t>
            </w:r>
            <w:r>
              <w:rPr>
                <w:rFonts w:ascii="微软雅黑" w:eastAsia="微软雅黑" w:hAnsi="微软雅黑"/>
                <w:color w:val="FF0000"/>
                <w:sz w:val="18"/>
                <w:szCs w:val="18"/>
              </w:rPr>
              <w:t>】</w:t>
            </w:r>
            <w:r>
              <w:rPr>
                <w:rFonts w:ascii="微软雅黑" w:eastAsia="微软雅黑" w:hAnsi="微软雅黑" w:hint="eastAsia"/>
                <w:sz w:val="18"/>
                <w:szCs w:val="18"/>
              </w:rPr>
              <w:t>（约</w:t>
            </w:r>
            <w:r>
              <w:rPr>
                <w:rFonts w:ascii="微软雅黑" w:eastAsia="微软雅黑" w:hAnsi="微软雅黑" w:hint="eastAsia"/>
                <w:sz w:val="18"/>
                <w:szCs w:val="18"/>
                <w:lang w:val="en-US"/>
              </w:rPr>
              <w:t>30分钟</w:t>
            </w:r>
            <w:r>
              <w:rPr>
                <w:rFonts w:ascii="微软雅黑" w:eastAsia="微软雅黑" w:hAnsi="微软雅黑" w:hint="eastAsia"/>
                <w:sz w:val="18"/>
                <w:szCs w:val="18"/>
              </w:rPr>
              <w:t>）</w:t>
            </w:r>
            <w:r>
              <w:rPr>
                <w:rFonts w:ascii="微软雅黑" w:eastAsia="微软雅黑" w:hAnsi="微软雅黑"/>
                <w:spacing w:val="-2"/>
                <w:sz w:val="18"/>
                <w:szCs w:val="18"/>
              </w:rPr>
              <w:t>，黄埔军校是中国近代最著名的一所军事学校，培养了许多在抗日</w:t>
            </w:r>
            <w:r>
              <w:rPr>
                <w:rFonts w:ascii="微软雅黑" w:eastAsia="微软雅黑" w:hAnsi="微软雅黑"/>
                <w:spacing w:val="-3"/>
                <w:w w:val="95"/>
                <w:sz w:val="18"/>
                <w:szCs w:val="18"/>
              </w:rPr>
              <w:t>战争和国共内战中闻名的指挥官。后前往游览为纪念民主革命先行者孙中山先生而筹资兴</w:t>
            </w:r>
            <w:bookmarkStart w:id="0" w:name="_GoBack"/>
            <w:bookmarkEnd w:id="0"/>
            <w:r>
              <w:rPr>
                <w:rFonts w:ascii="微软雅黑" w:eastAsia="微软雅黑" w:hAnsi="微软雅黑"/>
                <w:spacing w:val="-3"/>
                <w:w w:val="95"/>
                <w:sz w:val="18"/>
                <w:szCs w:val="18"/>
              </w:rPr>
              <w:t>建的</w:t>
            </w:r>
            <w:r>
              <w:rPr>
                <w:rFonts w:ascii="微软雅黑" w:eastAsia="微软雅黑" w:hAnsi="微软雅黑"/>
                <w:color w:val="FF0000"/>
                <w:w w:val="95"/>
                <w:sz w:val="18"/>
                <w:szCs w:val="18"/>
              </w:rPr>
              <w:t>【</w:t>
            </w:r>
            <w:r>
              <w:rPr>
                <w:rFonts w:ascii="微软雅黑" w:eastAsia="微软雅黑" w:hAnsi="微软雅黑"/>
                <w:b/>
                <w:color w:val="FF0000"/>
                <w:w w:val="95"/>
                <w:sz w:val="18"/>
                <w:szCs w:val="18"/>
              </w:rPr>
              <w:t>中山纪念堂</w:t>
            </w:r>
            <w:r>
              <w:rPr>
                <w:rFonts w:ascii="微软雅黑" w:eastAsia="微软雅黑" w:hAnsi="微软雅黑"/>
                <w:color w:val="FF0000"/>
                <w:w w:val="95"/>
                <w:sz w:val="18"/>
                <w:szCs w:val="18"/>
              </w:rPr>
              <w:t>】</w:t>
            </w:r>
            <w:r>
              <w:rPr>
                <w:rFonts w:ascii="微软雅黑" w:eastAsia="微软雅黑" w:hAnsi="微软雅黑" w:hint="eastAsia"/>
                <w:w w:val="95"/>
                <w:sz w:val="18"/>
                <w:szCs w:val="18"/>
              </w:rPr>
              <w:t>（约</w:t>
            </w:r>
            <w:r>
              <w:rPr>
                <w:rFonts w:ascii="微软雅黑" w:eastAsia="微软雅黑" w:hAnsi="微软雅黑" w:hint="eastAsia"/>
                <w:w w:val="95"/>
                <w:sz w:val="18"/>
                <w:szCs w:val="18"/>
                <w:lang w:val="en-US"/>
              </w:rPr>
              <w:t>30分钟</w:t>
            </w:r>
            <w:r>
              <w:rPr>
                <w:rFonts w:ascii="微软雅黑" w:eastAsia="微软雅黑" w:hAnsi="微软雅黑" w:hint="eastAsia"/>
                <w:w w:val="95"/>
                <w:sz w:val="18"/>
                <w:szCs w:val="18"/>
              </w:rPr>
              <w:t>）</w:t>
            </w:r>
            <w:r>
              <w:rPr>
                <w:rFonts w:ascii="微软雅黑" w:eastAsia="微软雅黑" w:hAnsi="微软雅黑"/>
                <w:color w:val="FF0000"/>
                <w:w w:val="95"/>
                <w:sz w:val="18"/>
                <w:szCs w:val="18"/>
              </w:rPr>
              <w:t>，</w:t>
            </w:r>
            <w:r>
              <w:rPr>
                <w:rFonts w:ascii="微软雅黑" w:eastAsia="微软雅黑" w:hAnsi="微软雅黑"/>
                <w:w w:val="95"/>
                <w:sz w:val="18"/>
                <w:szCs w:val="18"/>
              </w:rPr>
              <w:t>后外观广州标志广州塔“小蛮腰”。后前往</w:t>
            </w:r>
            <w:r>
              <w:rPr>
                <w:rFonts w:ascii="微软雅黑" w:eastAsia="微软雅黑" w:hAnsi="微软雅黑"/>
                <w:b/>
                <w:color w:val="FF0000"/>
                <w:w w:val="95"/>
                <w:sz w:val="18"/>
                <w:szCs w:val="18"/>
              </w:rPr>
              <w:t>【越秀公园】</w:t>
            </w:r>
            <w:r>
              <w:rPr>
                <w:rFonts w:ascii="微软雅黑" w:eastAsia="微软雅黑" w:hAnsi="微软雅黑" w:hint="eastAsia"/>
                <w:bCs/>
                <w:w w:val="95"/>
                <w:sz w:val="18"/>
                <w:szCs w:val="18"/>
              </w:rPr>
              <w:t>（约</w:t>
            </w:r>
            <w:r>
              <w:rPr>
                <w:rFonts w:ascii="微软雅黑" w:eastAsia="微软雅黑" w:hAnsi="微软雅黑" w:hint="eastAsia"/>
                <w:bCs/>
                <w:w w:val="95"/>
                <w:sz w:val="18"/>
                <w:szCs w:val="18"/>
                <w:lang w:val="en-US"/>
              </w:rPr>
              <w:t>30分钟</w:t>
            </w:r>
            <w:r>
              <w:rPr>
                <w:rFonts w:ascii="微软雅黑" w:eastAsia="微软雅黑" w:hAnsi="微软雅黑" w:hint="eastAsia"/>
                <w:b/>
                <w:w w:val="95"/>
                <w:sz w:val="18"/>
                <w:szCs w:val="18"/>
              </w:rPr>
              <w:t>）</w:t>
            </w:r>
            <w:r>
              <w:rPr>
                <w:rFonts w:ascii="微软雅黑" w:eastAsia="微软雅黑" w:hAnsi="微软雅黑"/>
                <w:w w:val="95"/>
                <w:sz w:val="18"/>
                <w:szCs w:val="18"/>
              </w:rPr>
              <w:t xml:space="preserve">与广州市第一标志“五羊石像”合影   </w:t>
            </w:r>
            <w:r>
              <w:rPr>
                <w:rFonts w:ascii="微软雅黑" w:eastAsia="微软雅黑" w:hAnsi="微软雅黑"/>
                <w:sz w:val="18"/>
                <w:szCs w:val="18"/>
              </w:rPr>
              <w:t>留念。午餐后送往广州南站，乘高铁返回温馨的家。</w:t>
            </w:r>
          </w:p>
        </w:tc>
      </w:tr>
      <w:tr w:rsidR="00035EBD">
        <w:trPr>
          <w:trHeight w:val="280"/>
        </w:trPr>
        <w:tc>
          <w:tcPr>
            <w:tcW w:w="1202" w:type="dxa"/>
          </w:tcPr>
          <w:p w:rsidR="00035EBD" w:rsidRDefault="00AA4F30">
            <w:pPr>
              <w:pStyle w:val="TableParagraph"/>
              <w:spacing w:before="78" w:line="262" w:lineRule="exact"/>
              <w:ind w:left="96"/>
              <w:jc w:val="center"/>
              <w:rPr>
                <w:rFonts w:ascii="微软雅黑" w:eastAsia="微软雅黑" w:hAnsi="微软雅黑"/>
                <w:b/>
                <w:sz w:val="18"/>
                <w:szCs w:val="18"/>
              </w:rPr>
            </w:pPr>
            <w:r>
              <w:rPr>
                <w:rFonts w:ascii="微软雅黑" w:eastAsia="微软雅黑" w:hAnsi="微软雅黑"/>
                <w:b/>
                <w:sz w:val="18"/>
                <w:szCs w:val="18"/>
              </w:rPr>
              <w:t>餐食安排</w:t>
            </w:r>
          </w:p>
        </w:tc>
        <w:tc>
          <w:tcPr>
            <w:tcW w:w="5173" w:type="dxa"/>
          </w:tcPr>
          <w:p w:rsidR="00035EBD" w:rsidRDefault="00AA4F30">
            <w:pPr>
              <w:pStyle w:val="TableParagraph"/>
              <w:spacing w:before="78" w:line="262" w:lineRule="exact"/>
              <w:ind w:left="108"/>
              <w:rPr>
                <w:rFonts w:ascii="微软雅黑" w:eastAsia="微软雅黑" w:hAnsi="微软雅黑"/>
                <w:sz w:val="18"/>
                <w:szCs w:val="18"/>
              </w:rPr>
            </w:pPr>
            <w:r>
              <w:rPr>
                <w:rFonts w:ascii="微软雅黑" w:eastAsia="微软雅黑" w:hAnsi="微软雅黑"/>
                <w:sz w:val="18"/>
                <w:szCs w:val="18"/>
              </w:rPr>
              <w:t>餐：早、中</w:t>
            </w:r>
          </w:p>
        </w:tc>
        <w:tc>
          <w:tcPr>
            <w:tcW w:w="1157" w:type="dxa"/>
          </w:tcPr>
          <w:p w:rsidR="00035EBD" w:rsidRDefault="00AA4F30">
            <w:pPr>
              <w:pStyle w:val="TableParagraph"/>
              <w:spacing w:before="78" w:line="262" w:lineRule="exact"/>
              <w:ind w:left="101"/>
              <w:rPr>
                <w:rFonts w:ascii="微软雅黑" w:eastAsia="微软雅黑" w:hAnsi="微软雅黑"/>
                <w:b/>
                <w:sz w:val="18"/>
                <w:szCs w:val="18"/>
              </w:rPr>
            </w:pPr>
            <w:r>
              <w:rPr>
                <w:rFonts w:ascii="微软雅黑" w:eastAsia="微软雅黑" w:hAnsi="微软雅黑"/>
                <w:b/>
                <w:sz w:val="18"/>
                <w:szCs w:val="18"/>
              </w:rPr>
              <w:t>酒店安排</w:t>
            </w:r>
          </w:p>
        </w:tc>
        <w:tc>
          <w:tcPr>
            <w:tcW w:w="3266" w:type="dxa"/>
          </w:tcPr>
          <w:p w:rsidR="00035EBD" w:rsidRDefault="00AA4F30">
            <w:pPr>
              <w:pStyle w:val="TableParagraph"/>
              <w:spacing w:before="78" w:line="262" w:lineRule="exact"/>
              <w:ind w:left="86"/>
              <w:rPr>
                <w:rFonts w:ascii="微软雅黑" w:eastAsia="微软雅黑" w:hAnsi="微软雅黑"/>
                <w:sz w:val="18"/>
                <w:szCs w:val="18"/>
              </w:rPr>
            </w:pPr>
            <w:r>
              <w:rPr>
                <w:rFonts w:ascii="微软雅黑" w:eastAsia="微软雅黑" w:hAnsi="微软雅黑"/>
                <w:w w:val="99"/>
                <w:sz w:val="18"/>
                <w:szCs w:val="18"/>
              </w:rPr>
              <w:t>无</w:t>
            </w:r>
          </w:p>
        </w:tc>
      </w:tr>
    </w:tbl>
    <w:p w:rsidR="00035EBD" w:rsidRDefault="00AA4F30">
      <w:pPr>
        <w:pStyle w:val="a3"/>
        <w:spacing w:before="77"/>
        <w:ind w:left="500"/>
        <w:rPr>
          <w:rFonts w:ascii="Times New Roman" w:eastAsia="Times New Roman"/>
        </w:rPr>
      </w:pPr>
      <w:r>
        <w:rPr>
          <w:rFonts w:ascii="Times New Roman" w:eastAsia="Times New Roman"/>
        </w:rPr>
        <w:t>*************************************</w:t>
      </w:r>
      <w:r>
        <w:rPr>
          <w:rFonts w:ascii="宋体" w:eastAsia="宋体" w:hint="eastAsia"/>
          <w:b/>
        </w:rPr>
        <w:t>以上为参考行程</w:t>
      </w:r>
      <w:r>
        <w:rPr>
          <w:rFonts w:ascii="Times New Roman" w:eastAsia="Times New Roman"/>
        </w:rPr>
        <w:t>***********************************</w:t>
      </w:r>
      <w:r w:rsidR="002A1862" w:rsidRPr="002A1862">
        <w:pict>
          <v:shape id="文本框 3" o:spid="_x0000_s1028" type="#_x0000_t202" style="position:absolute;left:0;text-align:left;margin-left:84pt;margin-top:18.35pt;width:416pt;height:25.95pt;z-index:-251651072;mso-wrap-distance-top:0;mso-wrap-distance-bottom:0;mso-position-horizontal-relative:page;mso-position-vertical-relative:text;mso-width-relative:page;mso-height-relative:page" o:gfxdata="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e2zf2AAAAAoBAAAPAAAAAAAAAAEAIAAAACIAAABkcnMvZG93bnJldi54bWxQSwECFAAUAAAA&#10;CACHTuJAPhpxI7UBAABNAwAADgAAAAAAAAABACAAAAAnAQAAZHJzL2Uyb0RvYy54bWxQSwUGAAAA&#10;AAYABgBZAQAATgUAAAAA&#10;" fillcolor="yellow" stroked="f">
            <v:textbox inset="0,0,0,0">
              <w:txbxContent>
                <w:p w:rsidR="00035EBD" w:rsidRDefault="00AA4F30">
                  <w:pPr>
                    <w:spacing w:before="107"/>
                    <w:ind w:right="-15"/>
                    <w:rPr>
                      <w:rFonts w:ascii="宋体" w:eastAsia="宋体"/>
                      <w:sz w:val="32"/>
                    </w:rPr>
                  </w:pPr>
                  <w:r>
                    <w:rPr>
                      <w:rFonts w:ascii="宋体" w:eastAsia="宋体" w:hint="eastAsia"/>
                      <w:color w:val="FF0000"/>
                      <w:sz w:val="32"/>
                      <w:u w:val="single" w:color="FF0000"/>
                    </w:rPr>
                    <w:t>请各位游客一定携带好本人身份证和有效港澳通行证！！！</w:t>
                  </w:r>
                </w:p>
              </w:txbxContent>
            </v:textbox>
            <w10:wrap type="topAndBottom" anchorx="page"/>
          </v:shape>
        </w:pict>
      </w:r>
    </w:p>
    <w:p w:rsidR="00035EBD" w:rsidRDefault="00035EBD">
      <w:pPr>
        <w:pStyle w:val="a3"/>
        <w:spacing w:before="2"/>
        <w:rPr>
          <w:rFonts w:ascii="宋体"/>
          <w:b/>
          <w:sz w:val="7"/>
        </w:rPr>
      </w:pPr>
    </w:p>
    <w:p w:rsidR="00035EBD" w:rsidRDefault="00035EBD">
      <w:pPr>
        <w:pStyle w:val="a3"/>
        <w:spacing w:before="7"/>
        <w:rPr>
          <w:rFonts w:ascii="Times New Roman"/>
          <w:sz w:val="7"/>
        </w:rPr>
      </w:pPr>
    </w:p>
    <w:p w:rsidR="00035EBD" w:rsidRDefault="00AA4F30">
      <w:pPr>
        <w:spacing w:line="734" w:lineRule="exact"/>
        <w:ind w:left="1854" w:right="2826"/>
        <w:jc w:val="center"/>
        <w:rPr>
          <w:b/>
          <w:sz w:val="36"/>
        </w:rPr>
      </w:pPr>
      <w:r>
        <w:rPr>
          <w:b/>
          <w:color w:val="FF0000"/>
          <w:sz w:val="40"/>
        </w:rPr>
        <w:t>★</w:t>
      </w:r>
      <w:r>
        <w:rPr>
          <w:b/>
          <w:color w:val="FF0000"/>
          <w:sz w:val="36"/>
        </w:rPr>
        <w:t>儿童</w:t>
      </w:r>
      <w:proofErr w:type="gramStart"/>
      <w:r>
        <w:rPr>
          <w:b/>
          <w:color w:val="FF0000"/>
          <w:sz w:val="36"/>
        </w:rPr>
        <w:t>占床大小</w:t>
      </w:r>
      <w:proofErr w:type="gramEnd"/>
      <w:r>
        <w:rPr>
          <w:b/>
          <w:color w:val="FF0000"/>
          <w:sz w:val="36"/>
        </w:rPr>
        <w:t>同价，</w:t>
      </w:r>
      <w:proofErr w:type="gramStart"/>
      <w:r>
        <w:rPr>
          <w:b/>
          <w:color w:val="FF0000"/>
          <w:sz w:val="36"/>
        </w:rPr>
        <w:t>不占床减</w:t>
      </w:r>
      <w:proofErr w:type="gramEnd"/>
      <w:r>
        <w:rPr>
          <w:b/>
          <w:color w:val="FF0000"/>
          <w:sz w:val="36"/>
        </w:rPr>
        <w:t xml:space="preserve"> 500/人</w:t>
      </w:r>
    </w:p>
    <w:p w:rsidR="00035EBD" w:rsidRDefault="00AA4F30">
      <w:pPr>
        <w:spacing w:line="252" w:lineRule="auto"/>
        <w:rPr>
          <w:b/>
          <w:bCs/>
          <w:color w:val="FFFFFF"/>
          <w:sz w:val="24"/>
          <w:szCs w:val="24"/>
          <w:shd w:val="clear" w:color="auto" w:fill="0000CC"/>
        </w:rPr>
      </w:pPr>
      <w:r>
        <w:rPr>
          <w:rFonts w:hint="eastAsia"/>
          <w:b/>
          <w:bCs/>
          <w:color w:val="FFFFFF"/>
          <w:sz w:val="24"/>
          <w:szCs w:val="24"/>
          <w:shd w:val="clear" w:color="auto" w:fill="0000CC"/>
        </w:rPr>
        <w:t>◆ 旅游服务标准：（注意后附补充协议，</w:t>
      </w:r>
      <w:proofErr w:type="gramStart"/>
      <w:r>
        <w:rPr>
          <w:rFonts w:hint="eastAsia"/>
          <w:b/>
          <w:bCs/>
          <w:color w:val="FFFFFF"/>
          <w:sz w:val="24"/>
          <w:szCs w:val="24"/>
          <w:shd w:val="clear" w:color="auto" w:fill="0000CC"/>
        </w:rPr>
        <w:t>请签订</w:t>
      </w:r>
      <w:proofErr w:type="gramEnd"/>
      <w:r>
        <w:rPr>
          <w:rFonts w:hint="eastAsia"/>
          <w:b/>
          <w:bCs/>
          <w:color w:val="FFFFFF"/>
          <w:sz w:val="24"/>
          <w:szCs w:val="24"/>
          <w:shd w:val="clear" w:color="auto" w:fill="0000CC"/>
        </w:rPr>
        <w:t>合同时与客人一同签署）</w:t>
      </w:r>
    </w:p>
    <w:tbl>
      <w:tblPr>
        <w:tblW w:w="1059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3F3F3"/>
        <w:tblLayout w:type="fixed"/>
        <w:tblLook w:val="04A0"/>
      </w:tblPr>
      <w:tblGrid>
        <w:gridCol w:w="534"/>
        <w:gridCol w:w="708"/>
        <w:gridCol w:w="9356"/>
      </w:tblGrid>
      <w:tr w:rsidR="00035EBD">
        <w:tc>
          <w:tcPr>
            <w:tcW w:w="534" w:type="dxa"/>
            <w:vMerge w:val="restart"/>
            <w:shd w:val="clear" w:color="auto" w:fill="0000CC"/>
            <w:vAlign w:val="center"/>
          </w:tcPr>
          <w:p w:rsidR="00035EBD" w:rsidRDefault="00AA4F30">
            <w:pPr>
              <w:spacing w:line="264" w:lineRule="auto"/>
              <w:jc w:val="center"/>
              <w:rPr>
                <w:b/>
                <w:color w:val="FFFFFF"/>
                <w:sz w:val="28"/>
                <w:szCs w:val="28"/>
              </w:rPr>
            </w:pPr>
            <w:r>
              <w:rPr>
                <w:rFonts w:hint="eastAsia"/>
                <w:b/>
                <w:color w:val="FFFFFF"/>
                <w:sz w:val="28"/>
                <w:szCs w:val="28"/>
              </w:rPr>
              <w:t>费用包含</w:t>
            </w:r>
          </w:p>
        </w:tc>
        <w:tc>
          <w:tcPr>
            <w:tcW w:w="708" w:type="dxa"/>
            <w:shd w:val="clear" w:color="auto" w:fill="F3F3F3"/>
            <w:vAlign w:val="center"/>
          </w:tcPr>
          <w:p w:rsidR="00035EBD" w:rsidRDefault="00AA4F30">
            <w:pPr>
              <w:spacing w:line="264" w:lineRule="auto"/>
              <w:jc w:val="center"/>
              <w:rPr>
                <w:sz w:val="18"/>
                <w:szCs w:val="18"/>
              </w:rPr>
            </w:pPr>
            <w:r>
              <w:rPr>
                <w:rFonts w:hint="eastAsia"/>
                <w:sz w:val="18"/>
                <w:szCs w:val="18"/>
              </w:rPr>
              <w:t>用餐</w:t>
            </w:r>
          </w:p>
        </w:tc>
        <w:tc>
          <w:tcPr>
            <w:tcW w:w="9356" w:type="dxa"/>
            <w:shd w:val="clear" w:color="auto" w:fill="F3F3F3"/>
          </w:tcPr>
          <w:p w:rsidR="00035EBD" w:rsidRDefault="00AA4F30">
            <w:pPr>
              <w:pStyle w:val="p0"/>
              <w:spacing w:line="264" w:lineRule="auto"/>
              <w:rPr>
                <w:rFonts w:ascii="微软雅黑" w:eastAsia="微软雅黑" w:hAnsi="微软雅黑"/>
                <w:sz w:val="18"/>
                <w:szCs w:val="18"/>
              </w:rPr>
            </w:pPr>
            <w:r>
              <w:rPr>
                <w:rFonts w:ascii="微软雅黑" w:eastAsia="微软雅黑" w:hAnsi="微软雅黑" w:hint="eastAsia"/>
                <w:sz w:val="18"/>
                <w:szCs w:val="18"/>
              </w:rPr>
              <w:t>行程中列明的团队餐食（4早7正，正餐RMB25，香港30港币），港澳地区的团队餐口味偏淡，并因为团队餐厅数量有限，用餐时可能会出现排队的情况；</w:t>
            </w:r>
            <w:r>
              <w:rPr>
                <w:rFonts w:ascii="微软雅黑" w:eastAsia="微软雅黑" w:hAnsi="微软雅黑" w:hint="eastAsia"/>
                <w:b/>
                <w:bCs/>
                <w:color w:val="0000CC"/>
                <w:kern w:val="2"/>
                <w:sz w:val="18"/>
                <w:szCs w:val="18"/>
              </w:rPr>
              <w:t>用餐为预定用餐制，如</w:t>
            </w:r>
            <w:proofErr w:type="gramStart"/>
            <w:r>
              <w:rPr>
                <w:rFonts w:ascii="微软雅黑" w:eastAsia="微软雅黑" w:hAnsi="微软雅黑" w:hint="eastAsia"/>
                <w:b/>
                <w:bCs/>
                <w:color w:val="0000CC"/>
                <w:kern w:val="2"/>
                <w:sz w:val="18"/>
                <w:szCs w:val="18"/>
              </w:rPr>
              <w:t>因客人</w:t>
            </w:r>
            <w:proofErr w:type="gramEnd"/>
            <w:r>
              <w:rPr>
                <w:rFonts w:ascii="微软雅黑" w:eastAsia="微软雅黑" w:hAnsi="微软雅黑" w:hint="eastAsia"/>
                <w:b/>
                <w:bCs/>
                <w:color w:val="0000CC"/>
                <w:kern w:val="2"/>
                <w:sz w:val="18"/>
                <w:szCs w:val="18"/>
              </w:rPr>
              <w:t>原因放弃用餐，餐费不退，烦请留意。</w:t>
            </w:r>
          </w:p>
        </w:tc>
      </w:tr>
      <w:tr w:rsidR="00035EBD">
        <w:tc>
          <w:tcPr>
            <w:tcW w:w="534" w:type="dxa"/>
            <w:vMerge/>
            <w:shd w:val="clear" w:color="auto" w:fill="0000CC"/>
            <w:vAlign w:val="center"/>
          </w:tcPr>
          <w:p w:rsidR="00035EBD" w:rsidRDefault="00035EBD">
            <w:pPr>
              <w:spacing w:line="264" w:lineRule="auto"/>
              <w:jc w:val="center"/>
              <w:rPr>
                <w:b/>
                <w:color w:val="FFFFFF"/>
                <w:sz w:val="28"/>
                <w:szCs w:val="28"/>
              </w:rPr>
            </w:pPr>
          </w:p>
        </w:tc>
        <w:tc>
          <w:tcPr>
            <w:tcW w:w="708" w:type="dxa"/>
            <w:shd w:val="clear" w:color="auto" w:fill="F3F3F3"/>
            <w:vAlign w:val="center"/>
          </w:tcPr>
          <w:p w:rsidR="00035EBD" w:rsidRDefault="00AA4F30">
            <w:pPr>
              <w:spacing w:line="264" w:lineRule="auto"/>
              <w:jc w:val="center"/>
              <w:rPr>
                <w:sz w:val="18"/>
                <w:szCs w:val="18"/>
              </w:rPr>
            </w:pPr>
            <w:r>
              <w:rPr>
                <w:rFonts w:hint="eastAsia"/>
                <w:sz w:val="18"/>
                <w:szCs w:val="18"/>
              </w:rPr>
              <w:t>住宿</w:t>
            </w:r>
          </w:p>
        </w:tc>
        <w:tc>
          <w:tcPr>
            <w:tcW w:w="9356" w:type="dxa"/>
            <w:shd w:val="clear" w:color="auto" w:fill="F3F3F3"/>
          </w:tcPr>
          <w:p w:rsidR="00035EBD" w:rsidRDefault="00AA4F30">
            <w:pPr>
              <w:pStyle w:val="p0"/>
              <w:spacing w:line="264" w:lineRule="auto"/>
              <w:rPr>
                <w:rFonts w:ascii="微软雅黑" w:eastAsia="微软雅黑" w:hAnsi="微软雅黑"/>
                <w:sz w:val="18"/>
                <w:szCs w:val="18"/>
              </w:rPr>
            </w:pPr>
            <w:r>
              <w:rPr>
                <w:rFonts w:ascii="微软雅黑" w:eastAsia="微软雅黑" w:hAnsi="微软雅黑" w:hint="eastAsia"/>
                <w:sz w:val="18"/>
                <w:szCs w:val="18"/>
              </w:rPr>
              <w:t>广州1晚、珠海2晚、香港1晚、团队酒店双人标准间（酒店房间原则上安排同性别两人</w:t>
            </w:r>
            <w:proofErr w:type="gramStart"/>
            <w:r>
              <w:rPr>
                <w:rFonts w:ascii="微软雅黑" w:eastAsia="微软雅黑" w:hAnsi="微软雅黑" w:hint="eastAsia"/>
                <w:sz w:val="18"/>
                <w:szCs w:val="18"/>
              </w:rPr>
              <w:t>一</w:t>
            </w:r>
            <w:proofErr w:type="gramEnd"/>
            <w:r>
              <w:rPr>
                <w:rFonts w:ascii="微软雅黑" w:eastAsia="微软雅黑" w:hAnsi="微软雅黑" w:hint="eastAsia"/>
                <w:sz w:val="18"/>
                <w:szCs w:val="18"/>
              </w:rPr>
              <w:t>房；夫妻团员在不影响总用房数的前提下尽量安排同一房间，但本团队出现单</w:t>
            </w:r>
            <w:proofErr w:type="gramStart"/>
            <w:r>
              <w:rPr>
                <w:rFonts w:ascii="微软雅黑" w:eastAsia="微软雅黑" w:hAnsi="微软雅黑" w:hint="eastAsia"/>
                <w:sz w:val="18"/>
                <w:szCs w:val="18"/>
              </w:rPr>
              <w:t>男单女</w:t>
            </w:r>
            <w:proofErr w:type="gramEnd"/>
            <w:r>
              <w:rPr>
                <w:rFonts w:ascii="微软雅黑" w:eastAsia="微软雅黑" w:hAnsi="微软雅黑" w:hint="eastAsia"/>
                <w:sz w:val="18"/>
                <w:szCs w:val="18"/>
              </w:rPr>
              <w:t>情况，导游或领队有权拆分夫妻或安排加床；出现客人单数时会安排3人间或安排加床，要求单住的客人请另</w:t>
            </w:r>
            <w:proofErr w:type="gramStart"/>
            <w:r>
              <w:rPr>
                <w:rFonts w:ascii="微软雅黑" w:eastAsia="微软雅黑" w:hAnsi="微软雅黑" w:hint="eastAsia"/>
                <w:sz w:val="18"/>
                <w:szCs w:val="18"/>
              </w:rPr>
              <w:t>补单房差费用</w:t>
            </w:r>
            <w:proofErr w:type="gramEnd"/>
            <w:r>
              <w:rPr>
                <w:rFonts w:ascii="微软雅黑" w:eastAsia="微软雅黑" w:hAnsi="微软雅黑" w:hint="eastAsia"/>
                <w:sz w:val="18"/>
                <w:szCs w:val="18"/>
              </w:rPr>
              <w:t>500元/人。若此团队占床位客人为偶数（双数），领队有权在同性别客人房间加床或者拆分夫妻后加床在客人房间（客人可以按抓阄方式决定领队加床的房间）。</w:t>
            </w:r>
            <w:proofErr w:type="gramStart"/>
            <w:r>
              <w:rPr>
                <w:rFonts w:ascii="微软雅黑" w:eastAsia="微软雅黑" w:hAnsi="微软雅黑" w:hint="eastAsia"/>
                <w:sz w:val="18"/>
                <w:szCs w:val="18"/>
              </w:rPr>
              <w:t>港澳酒店</w:t>
            </w:r>
            <w:proofErr w:type="gramEnd"/>
            <w:r>
              <w:rPr>
                <w:rFonts w:ascii="微软雅黑" w:eastAsia="微软雅黑" w:hAnsi="微软雅黑" w:hint="eastAsia"/>
                <w:sz w:val="18"/>
                <w:szCs w:val="18"/>
              </w:rPr>
              <w:t>因注重环境保护原因，通常不提供一次性洗漱用品，请自备拖鞋、牙膏、牙刷等）；</w:t>
            </w:r>
            <w:r>
              <w:rPr>
                <w:rFonts w:ascii="微软雅黑" w:eastAsia="微软雅黑" w:hAnsi="微软雅黑"/>
                <w:sz w:val="18"/>
                <w:szCs w:val="18"/>
              </w:rPr>
              <w:t xml:space="preserve"> </w:t>
            </w:r>
          </w:p>
          <w:p w:rsidR="00035EBD" w:rsidRDefault="00AA4F30">
            <w:pPr>
              <w:pStyle w:val="p0"/>
              <w:spacing w:line="264" w:lineRule="auto"/>
              <w:rPr>
                <w:rFonts w:ascii="微软雅黑" w:eastAsia="微软雅黑" w:hAnsi="微软雅黑"/>
                <w:sz w:val="18"/>
                <w:szCs w:val="18"/>
              </w:rPr>
            </w:pPr>
            <w:r>
              <w:rPr>
                <w:rFonts w:ascii="微软雅黑" w:eastAsia="微软雅黑" w:hAnsi="微软雅黑" w:hint="eastAsia"/>
                <w:sz w:val="18"/>
                <w:szCs w:val="18"/>
              </w:rPr>
              <w:t>香港：【荃湾帝盛】或【黄金海岸酒店】或【荃湾帝景】或【富豪系列酒店】或【九龙丽景】或【恒丰酒店】或【皇悦系列酒店】或【假日系列酒店】或【逸东酒店】或【诺富特系列酒店】或【维景系列酒店】或【丽东系列酒店】或【龙堡酒店】或【华美达系列酒店】或【华丽系列酒店】或【海逸系列酒店】或【天际万豪】或</w:t>
            </w:r>
            <w:proofErr w:type="gramStart"/>
            <w:r>
              <w:rPr>
                <w:rFonts w:ascii="微软雅黑" w:eastAsia="微软雅黑" w:hAnsi="微软雅黑" w:hint="eastAsia"/>
                <w:sz w:val="18"/>
                <w:szCs w:val="18"/>
              </w:rPr>
              <w:t>或</w:t>
            </w:r>
            <w:proofErr w:type="gramEnd"/>
            <w:r>
              <w:rPr>
                <w:rFonts w:ascii="微软雅黑" w:eastAsia="微软雅黑" w:hAnsi="微软雅黑" w:hint="eastAsia"/>
                <w:sz w:val="18"/>
                <w:szCs w:val="18"/>
              </w:rPr>
              <w:t>【北角粤华】或【城市花园酒店】或【珀丽系列酒店】或【兰桂坊系列酒店】或【青年会系列酒店】或【港岛太平洋】或【中环丽柏】或【翠雅山房】或【华美系列酒店】或【丽都</w:t>
            </w:r>
            <w:r>
              <w:rPr>
                <w:rFonts w:ascii="微软雅黑" w:eastAsia="微软雅黑" w:hAnsi="微软雅黑"/>
                <w:sz w:val="18"/>
                <w:szCs w:val="18"/>
              </w:rPr>
              <w:t>/丽悦酒店】或【英皇骏景酒店】或【悦来酒店】或【如心系列酒店】或【峰景</w:t>
            </w:r>
            <w:r>
              <w:rPr>
                <w:rFonts w:ascii="微软雅黑" w:eastAsia="微软雅黑" w:hAnsi="微软雅黑" w:hint="eastAsia"/>
                <w:sz w:val="18"/>
                <w:szCs w:val="18"/>
              </w:rPr>
              <w:t>軒】</w:t>
            </w:r>
            <w:r>
              <w:rPr>
                <w:rFonts w:ascii="微软雅黑" w:eastAsia="微软雅黑" w:hAnsi="微软雅黑"/>
                <w:sz w:val="18"/>
                <w:szCs w:val="18"/>
              </w:rPr>
              <w:t>或【悦品天秀</w:t>
            </w:r>
            <w:r>
              <w:rPr>
                <w:rFonts w:ascii="微软雅黑" w:eastAsia="微软雅黑" w:hAnsi="微软雅黑" w:hint="eastAsia"/>
                <w:sz w:val="18"/>
                <w:szCs w:val="18"/>
              </w:rPr>
              <w:t>】或同级；广州：沃德</w:t>
            </w:r>
            <w:r>
              <w:rPr>
                <w:rFonts w:ascii="微软雅黑" w:eastAsia="微软雅黑" w:hAnsi="微软雅黑"/>
                <w:sz w:val="18"/>
                <w:szCs w:val="18"/>
              </w:rPr>
              <w:t xml:space="preserve"> </w:t>
            </w:r>
            <w:r>
              <w:rPr>
                <w:rFonts w:ascii="微软雅黑" w:eastAsia="微软雅黑" w:hAnsi="微软雅黑" w:hint="eastAsia"/>
                <w:sz w:val="18"/>
                <w:szCs w:val="18"/>
              </w:rPr>
              <w:t>或同级</w:t>
            </w:r>
            <w:r>
              <w:rPr>
                <w:rFonts w:ascii="微软雅黑" w:eastAsia="微软雅黑" w:hAnsi="微软雅黑"/>
                <w:sz w:val="18"/>
                <w:szCs w:val="18"/>
              </w:rPr>
              <w:t xml:space="preserve"> </w:t>
            </w:r>
            <w:r>
              <w:rPr>
                <w:rFonts w:ascii="微软雅黑" w:eastAsia="微软雅黑" w:hAnsi="微软雅黑" w:hint="eastAsia"/>
                <w:sz w:val="18"/>
                <w:szCs w:val="18"/>
              </w:rPr>
              <w:t>；</w:t>
            </w:r>
            <w:r>
              <w:rPr>
                <w:rFonts w:ascii="微软雅黑" w:eastAsia="微软雅黑" w:hAnsi="微软雅黑"/>
                <w:sz w:val="18"/>
                <w:szCs w:val="18"/>
              </w:rPr>
              <w:t xml:space="preserve">珠海：现代 </w:t>
            </w:r>
            <w:r>
              <w:rPr>
                <w:rFonts w:ascii="微软雅黑" w:eastAsia="微软雅黑" w:hAnsi="微软雅黑" w:hint="eastAsia"/>
                <w:sz w:val="18"/>
                <w:szCs w:val="18"/>
              </w:rPr>
              <w:t>或同级</w:t>
            </w:r>
            <w:r>
              <w:rPr>
                <w:rFonts w:ascii="微软雅黑" w:eastAsia="微软雅黑" w:hAnsi="微软雅黑"/>
                <w:sz w:val="18"/>
                <w:szCs w:val="18"/>
              </w:rPr>
              <w:t xml:space="preserve">  </w:t>
            </w:r>
          </w:p>
        </w:tc>
      </w:tr>
      <w:tr w:rsidR="00035EBD">
        <w:trPr>
          <w:trHeight w:val="453"/>
        </w:trPr>
        <w:tc>
          <w:tcPr>
            <w:tcW w:w="534" w:type="dxa"/>
            <w:vMerge/>
            <w:shd w:val="clear" w:color="auto" w:fill="0000CC"/>
            <w:vAlign w:val="center"/>
          </w:tcPr>
          <w:p w:rsidR="00035EBD" w:rsidRDefault="00035EBD">
            <w:pPr>
              <w:spacing w:line="264" w:lineRule="auto"/>
              <w:jc w:val="center"/>
              <w:rPr>
                <w:b/>
                <w:color w:val="FFFFFF"/>
                <w:sz w:val="28"/>
                <w:szCs w:val="28"/>
              </w:rPr>
            </w:pPr>
          </w:p>
        </w:tc>
        <w:tc>
          <w:tcPr>
            <w:tcW w:w="708" w:type="dxa"/>
            <w:vMerge w:val="restart"/>
            <w:shd w:val="clear" w:color="auto" w:fill="F3F3F3"/>
            <w:vAlign w:val="center"/>
          </w:tcPr>
          <w:p w:rsidR="00035EBD" w:rsidRDefault="00AA4F30">
            <w:pPr>
              <w:spacing w:line="264" w:lineRule="auto"/>
              <w:jc w:val="center"/>
              <w:rPr>
                <w:sz w:val="18"/>
                <w:szCs w:val="18"/>
              </w:rPr>
            </w:pPr>
            <w:r>
              <w:rPr>
                <w:rFonts w:hint="eastAsia"/>
                <w:sz w:val="18"/>
                <w:szCs w:val="18"/>
              </w:rPr>
              <w:t>交通</w:t>
            </w:r>
          </w:p>
        </w:tc>
        <w:tc>
          <w:tcPr>
            <w:tcW w:w="9356" w:type="dxa"/>
            <w:shd w:val="clear" w:color="auto" w:fill="F3F3F3"/>
          </w:tcPr>
          <w:p w:rsidR="00035EBD" w:rsidRDefault="00AA4F30">
            <w:pPr>
              <w:pStyle w:val="p0"/>
              <w:spacing w:line="264" w:lineRule="auto"/>
              <w:rPr>
                <w:rFonts w:ascii="微软雅黑" w:eastAsia="微软雅黑" w:hAnsi="微软雅黑"/>
                <w:sz w:val="18"/>
                <w:szCs w:val="18"/>
              </w:rPr>
            </w:pPr>
            <w:r>
              <w:rPr>
                <w:rFonts w:ascii="微软雅黑" w:eastAsia="微软雅黑" w:hAnsi="微软雅黑" w:hint="eastAsia"/>
                <w:sz w:val="18"/>
                <w:szCs w:val="18"/>
              </w:rPr>
              <w:t>重庆-广州往返动车票（二等座，具体班次详见出团通知书）、珠海-香港，香港-澳门（港珠澳大桥）金巴士穿梭巴士车票、广州、香港、澳门、珠海旅游资质车辆，保证一人</w:t>
            </w:r>
            <w:proofErr w:type="gramStart"/>
            <w:r>
              <w:rPr>
                <w:rFonts w:ascii="微软雅黑" w:eastAsia="微软雅黑" w:hAnsi="微软雅黑" w:hint="eastAsia"/>
                <w:sz w:val="18"/>
                <w:szCs w:val="18"/>
              </w:rPr>
              <w:t>一</w:t>
            </w:r>
            <w:proofErr w:type="gramEnd"/>
            <w:r>
              <w:rPr>
                <w:rFonts w:ascii="微软雅黑" w:eastAsia="微软雅黑" w:hAnsi="微软雅黑" w:hint="eastAsia"/>
                <w:sz w:val="18"/>
                <w:szCs w:val="18"/>
              </w:rPr>
              <w:t>正座（不占座位的小童除外）；</w:t>
            </w:r>
          </w:p>
          <w:p w:rsidR="00035EBD" w:rsidRDefault="00AA4F30">
            <w:pPr>
              <w:pStyle w:val="p0"/>
              <w:spacing w:line="264" w:lineRule="auto"/>
              <w:rPr>
                <w:rFonts w:ascii="微软雅黑" w:eastAsia="微软雅黑" w:hAnsi="微软雅黑"/>
                <w:b/>
                <w:sz w:val="18"/>
                <w:szCs w:val="18"/>
              </w:rPr>
            </w:pPr>
            <w:r>
              <w:rPr>
                <w:rFonts w:ascii="微软雅黑" w:eastAsia="微软雅黑" w:hAnsi="微软雅黑" w:hint="eastAsia"/>
                <w:b/>
                <w:sz w:val="18"/>
                <w:szCs w:val="18"/>
              </w:rPr>
              <w:t>动车班次：</w:t>
            </w:r>
            <w:r>
              <w:rPr>
                <w:rFonts w:ascii="微软雅黑" w:eastAsia="微软雅黑" w:hAnsi="微软雅黑" w:hint="eastAsia"/>
                <w:b/>
                <w:color w:val="FF0000"/>
                <w:sz w:val="18"/>
                <w:szCs w:val="18"/>
              </w:rPr>
              <w:t>（因重庆-广州往返班次多，以下仅供参考，我们会出以下或临近班次，请以实际出团通知书班次为准）</w:t>
            </w:r>
          </w:p>
          <w:p w:rsidR="00035EBD" w:rsidRDefault="00AA4F30">
            <w:pPr>
              <w:pStyle w:val="p0"/>
              <w:spacing w:line="264" w:lineRule="auto"/>
              <w:rPr>
                <w:rFonts w:ascii="微软雅黑" w:eastAsia="微软雅黑" w:hAnsi="微软雅黑"/>
                <w:b/>
                <w:sz w:val="18"/>
                <w:szCs w:val="18"/>
              </w:rPr>
            </w:pPr>
            <w:r>
              <w:rPr>
                <w:rFonts w:ascii="微软雅黑" w:eastAsia="微软雅黑" w:hAnsi="微软雅黑" w:hint="eastAsia"/>
                <w:b/>
                <w:sz w:val="18"/>
                <w:szCs w:val="18"/>
              </w:rPr>
              <w:t>重庆-广州D1817(1224-1940)\D1821(1253-2057)\D1884(1356-2200)\D1871(1414-2136)\D1875(1448-2208)\D1825（1455-2221</w:t>
            </w:r>
            <w:r>
              <w:rPr>
                <w:rFonts w:ascii="微软雅黑" w:eastAsia="微软雅黑" w:hAnsi="微软雅黑"/>
                <w:b/>
                <w:sz w:val="18"/>
                <w:szCs w:val="18"/>
              </w:rPr>
              <w:t>）</w:t>
            </w:r>
            <w:r>
              <w:rPr>
                <w:rFonts w:ascii="微软雅黑" w:eastAsia="微软雅黑" w:hAnsi="微软雅黑" w:hint="eastAsia"/>
                <w:b/>
                <w:sz w:val="18"/>
                <w:szCs w:val="18"/>
              </w:rPr>
              <w:t>//     广州-重庆  D1874(1510-2300)\D1876(1538-2308)</w:t>
            </w:r>
          </w:p>
        </w:tc>
      </w:tr>
      <w:tr w:rsidR="00035EBD">
        <w:trPr>
          <w:trHeight w:val="20"/>
        </w:trPr>
        <w:tc>
          <w:tcPr>
            <w:tcW w:w="534" w:type="dxa"/>
            <w:vMerge/>
            <w:shd w:val="clear" w:color="auto" w:fill="0000CC"/>
            <w:vAlign w:val="center"/>
          </w:tcPr>
          <w:p w:rsidR="00035EBD" w:rsidRDefault="00035EBD">
            <w:pPr>
              <w:spacing w:line="264" w:lineRule="auto"/>
              <w:jc w:val="center"/>
              <w:rPr>
                <w:b/>
                <w:color w:val="FFFFFF"/>
                <w:sz w:val="28"/>
                <w:szCs w:val="28"/>
              </w:rPr>
            </w:pPr>
          </w:p>
        </w:tc>
        <w:tc>
          <w:tcPr>
            <w:tcW w:w="708" w:type="dxa"/>
            <w:vMerge/>
            <w:shd w:val="clear" w:color="auto" w:fill="F3F3F3"/>
            <w:vAlign w:val="center"/>
          </w:tcPr>
          <w:p w:rsidR="00035EBD" w:rsidRDefault="00035EBD">
            <w:pPr>
              <w:spacing w:line="264" w:lineRule="auto"/>
              <w:jc w:val="center"/>
              <w:rPr>
                <w:sz w:val="18"/>
                <w:szCs w:val="18"/>
              </w:rPr>
            </w:pPr>
          </w:p>
        </w:tc>
        <w:tc>
          <w:tcPr>
            <w:tcW w:w="9356" w:type="dxa"/>
            <w:shd w:val="clear" w:color="auto" w:fill="F3F3F3"/>
          </w:tcPr>
          <w:p w:rsidR="00035EBD" w:rsidRDefault="00AA4F30">
            <w:pPr>
              <w:pStyle w:val="p0"/>
              <w:spacing w:line="264" w:lineRule="auto"/>
              <w:rPr>
                <w:rFonts w:ascii="微软雅黑" w:eastAsia="微软雅黑" w:hAnsi="微软雅黑"/>
                <w:color w:val="0000CC"/>
                <w:sz w:val="18"/>
                <w:szCs w:val="18"/>
              </w:rPr>
            </w:pPr>
            <w:r>
              <w:rPr>
                <w:rFonts w:ascii="微软雅黑" w:eastAsia="微软雅黑" w:hAnsi="微软雅黑" w:hint="eastAsia"/>
                <w:b/>
                <w:bCs/>
                <w:color w:val="0000CC"/>
                <w:kern w:val="2"/>
                <w:sz w:val="18"/>
                <w:szCs w:val="18"/>
              </w:rPr>
              <w:t>体验港珠澳大桥，搭乘“金巴士”穿梭巴士特别说明：</w:t>
            </w:r>
          </w:p>
          <w:p w:rsidR="00035EBD" w:rsidRDefault="00AA4F30">
            <w:pPr>
              <w:pStyle w:val="p0"/>
              <w:spacing w:line="264" w:lineRule="auto"/>
              <w:rPr>
                <w:rFonts w:ascii="微软雅黑" w:eastAsia="微软雅黑" w:hAnsi="微软雅黑"/>
                <w:b/>
                <w:sz w:val="18"/>
                <w:szCs w:val="18"/>
              </w:rPr>
            </w:pPr>
            <w:r>
              <w:rPr>
                <w:rFonts w:ascii="微软雅黑" w:eastAsia="微软雅黑" w:hAnsi="微软雅黑" w:hint="eastAsia"/>
                <w:b/>
                <w:sz w:val="18"/>
                <w:szCs w:val="18"/>
              </w:rPr>
              <w:t>通行港珠澳大桥行车时间预计：（不包括香港及澳门出入境手续过关时间、排队购票及候车时间）</w:t>
            </w:r>
          </w:p>
          <w:p w:rsidR="00035EBD" w:rsidRDefault="00AA4F30">
            <w:pPr>
              <w:pStyle w:val="p0"/>
              <w:spacing w:line="264" w:lineRule="auto"/>
              <w:rPr>
                <w:rFonts w:ascii="微软雅黑" w:eastAsia="微软雅黑" w:hAnsi="微软雅黑"/>
                <w:b/>
                <w:sz w:val="18"/>
                <w:szCs w:val="18"/>
              </w:rPr>
            </w:pPr>
            <w:r>
              <w:rPr>
                <w:rFonts w:ascii="微软雅黑" w:eastAsia="微软雅黑" w:hAnsi="微软雅黑" w:hint="eastAsia"/>
                <w:b/>
                <w:sz w:val="18"/>
                <w:szCs w:val="18"/>
              </w:rPr>
              <w:t>1、香港口岸-东人工岛车程约：15分钟</w:t>
            </w:r>
          </w:p>
          <w:p w:rsidR="00035EBD" w:rsidRDefault="00AA4F30">
            <w:pPr>
              <w:pStyle w:val="p0"/>
              <w:spacing w:line="264" w:lineRule="auto"/>
              <w:rPr>
                <w:rFonts w:ascii="微软雅黑" w:eastAsia="微软雅黑" w:hAnsi="微软雅黑"/>
                <w:b/>
                <w:sz w:val="18"/>
                <w:szCs w:val="18"/>
              </w:rPr>
            </w:pPr>
            <w:r>
              <w:rPr>
                <w:rFonts w:ascii="微软雅黑" w:eastAsia="微软雅黑" w:hAnsi="微软雅黑" w:hint="eastAsia"/>
                <w:b/>
                <w:sz w:val="18"/>
                <w:szCs w:val="18"/>
              </w:rPr>
              <w:t>2、东人工岛-西人工岛海底隧道车程约：5分钟</w:t>
            </w:r>
          </w:p>
          <w:p w:rsidR="00035EBD" w:rsidRDefault="00AA4F30">
            <w:pPr>
              <w:pStyle w:val="p0"/>
              <w:spacing w:line="264" w:lineRule="auto"/>
              <w:rPr>
                <w:rFonts w:ascii="微软雅黑" w:eastAsia="微软雅黑" w:hAnsi="微软雅黑"/>
                <w:b/>
                <w:sz w:val="18"/>
                <w:szCs w:val="18"/>
              </w:rPr>
            </w:pPr>
            <w:r>
              <w:rPr>
                <w:rFonts w:ascii="微软雅黑" w:eastAsia="微软雅黑" w:hAnsi="微软雅黑" w:hint="eastAsia"/>
                <w:b/>
                <w:sz w:val="18"/>
                <w:szCs w:val="18"/>
              </w:rPr>
              <w:t>3、西人工岛-澳门口岸车程约：20分钟</w:t>
            </w:r>
          </w:p>
          <w:p w:rsidR="00035EBD" w:rsidRDefault="00AA4F30">
            <w:pPr>
              <w:pStyle w:val="p0"/>
              <w:spacing w:line="264" w:lineRule="auto"/>
              <w:rPr>
                <w:rFonts w:ascii="微软雅黑" w:eastAsia="微软雅黑" w:hAnsi="微软雅黑"/>
                <w:color w:val="0000CC"/>
                <w:sz w:val="18"/>
                <w:szCs w:val="18"/>
              </w:rPr>
            </w:pPr>
            <w:r>
              <w:rPr>
                <w:rFonts w:ascii="微软雅黑" w:eastAsia="微软雅黑" w:hAnsi="微软雅黑" w:hint="eastAsia"/>
                <w:b/>
                <w:bCs/>
                <w:color w:val="0000CC"/>
                <w:kern w:val="2"/>
                <w:sz w:val="18"/>
                <w:szCs w:val="18"/>
              </w:rPr>
              <w:t>2018年10月23日港珠澳大桥正式通车，目前安排的体验方式为搭乘“金巴士”穿梭巴士由香港通过“港珠澳大桥”前往澳门。通过大桥的全程车行时间约40分钟，但未计算香港、澳门出入境手续过关时间、购买车票排队时间、等车排队时间。因大桥刚正式通车，前往体验大桥的游客众多，因此现场购票、排队</w:t>
            </w:r>
            <w:proofErr w:type="gramStart"/>
            <w:r>
              <w:rPr>
                <w:rFonts w:ascii="微软雅黑" w:eastAsia="微软雅黑" w:hAnsi="微软雅黑" w:hint="eastAsia"/>
                <w:b/>
                <w:bCs/>
                <w:color w:val="0000CC"/>
                <w:kern w:val="2"/>
                <w:sz w:val="18"/>
                <w:szCs w:val="18"/>
              </w:rPr>
              <w:t>侯车</w:t>
            </w:r>
            <w:proofErr w:type="gramEnd"/>
            <w:r>
              <w:rPr>
                <w:rFonts w:ascii="微软雅黑" w:eastAsia="微软雅黑" w:hAnsi="微软雅黑" w:hint="eastAsia"/>
                <w:b/>
                <w:bCs/>
                <w:color w:val="0000CC"/>
                <w:kern w:val="2"/>
                <w:sz w:val="18"/>
                <w:szCs w:val="18"/>
              </w:rPr>
              <w:t>、两地通关均有可能需要长时间等待，敬请各位游客了解目前的现实情况并予以理解。也请于行程中积极配合团队领队的工作，以期顺利购票、通关、排队乘车并最终达到体验“这一项伟大建议奇迹”的目的。另外金巴士穿梭车票的购买规定：按目前港珠澳大桥方的规定，必须在游客进入香港口岸大楼办完离港手续后，在离港大厅现场购买当天的“金巴”车票前往澳门，金巴车票当天有效，5-15分钟开出一班。每人每次最多购买10张车票，团队人数多时要分多次购买，可现金支付或电子货币支付购票（支付宝/银联等），旅行社领队只能视现场情况尽量向大桥巴士公司申请团队搭乘同一辆穿梭巴士前往澳门，但并不做任何保证，视当时情况而定。如遇团队分车分批前往澳门，则先走的客人需要</w:t>
            </w:r>
            <w:r>
              <w:rPr>
                <w:rFonts w:ascii="微软雅黑" w:eastAsia="微软雅黑" w:hAnsi="微软雅黑" w:hint="eastAsia"/>
                <w:b/>
                <w:bCs/>
                <w:color w:val="0000CC"/>
                <w:kern w:val="2"/>
                <w:sz w:val="18"/>
                <w:szCs w:val="18"/>
              </w:rPr>
              <w:lastRenderedPageBreak/>
              <w:t>在抵达澳门后等待剩余批次客人抵达后才能进行澳门段的统一游览。</w:t>
            </w:r>
          </w:p>
        </w:tc>
      </w:tr>
      <w:tr w:rsidR="00035EBD">
        <w:tc>
          <w:tcPr>
            <w:tcW w:w="534" w:type="dxa"/>
            <w:vMerge/>
            <w:shd w:val="clear" w:color="auto" w:fill="0000CC"/>
            <w:vAlign w:val="center"/>
          </w:tcPr>
          <w:p w:rsidR="00035EBD" w:rsidRDefault="00035EBD">
            <w:pPr>
              <w:spacing w:line="264" w:lineRule="auto"/>
              <w:jc w:val="center"/>
              <w:rPr>
                <w:b/>
                <w:color w:val="FFFFFF"/>
                <w:sz w:val="28"/>
                <w:szCs w:val="28"/>
              </w:rPr>
            </w:pPr>
          </w:p>
        </w:tc>
        <w:tc>
          <w:tcPr>
            <w:tcW w:w="708" w:type="dxa"/>
            <w:shd w:val="clear" w:color="auto" w:fill="F3F3F3"/>
            <w:vAlign w:val="center"/>
          </w:tcPr>
          <w:p w:rsidR="00035EBD" w:rsidRDefault="00AA4F30">
            <w:pPr>
              <w:spacing w:line="264" w:lineRule="auto"/>
              <w:jc w:val="center"/>
              <w:rPr>
                <w:sz w:val="18"/>
                <w:szCs w:val="18"/>
              </w:rPr>
            </w:pPr>
            <w:r>
              <w:rPr>
                <w:rFonts w:hint="eastAsia"/>
                <w:sz w:val="18"/>
                <w:szCs w:val="18"/>
              </w:rPr>
              <w:t>景点</w:t>
            </w:r>
          </w:p>
        </w:tc>
        <w:tc>
          <w:tcPr>
            <w:tcW w:w="9356" w:type="dxa"/>
            <w:shd w:val="clear" w:color="auto" w:fill="F3F3F3"/>
          </w:tcPr>
          <w:p w:rsidR="00035EBD" w:rsidRDefault="00AA4F30">
            <w:pPr>
              <w:pStyle w:val="p0"/>
              <w:spacing w:line="264" w:lineRule="auto"/>
              <w:rPr>
                <w:rFonts w:ascii="微软雅黑" w:eastAsia="微软雅黑" w:hAnsi="微软雅黑"/>
                <w:sz w:val="18"/>
                <w:szCs w:val="18"/>
              </w:rPr>
            </w:pPr>
            <w:r>
              <w:rPr>
                <w:rFonts w:ascii="微软雅黑" w:eastAsia="微软雅黑" w:hAnsi="微软雅黑" w:hint="eastAsia"/>
                <w:sz w:val="18"/>
                <w:szCs w:val="18"/>
              </w:rPr>
              <w:t>行程所列景点第一大门票（列明不含门票或外观景点的除外）；</w:t>
            </w:r>
          </w:p>
        </w:tc>
      </w:tr>
      <w:tr w:rsidR="00035EBD">
        <w:tc>
          <w:tcPr>
            <w:tcW w:w="534" w:type="dxa"/>
            <w:vMerge/>
            <w:shd w:val="clear" w:color="auto" w:fill="0000CC"/>
            <w:vAlign w:val="center"/>
          </w:tcPr>
          <w:p w:rsidR="00035EBD" w:rsidRDefault="00035EBD">
            <w:pPr>
              <w:spacing w:line="264" w:lineRule="auto"/>
              <w:jc w:val="center"/>
              <w:rPr>
                <w:b/>
                <w:color w:val="FFFFFF"/>
                <w:sz w:val="28"/>
                <w:szCs w:val="28"/>
              </w:rPr>
            </w:pPr>
          </w:p>
        </w:tc>
        <w:tc>
          <w:tcPr>
            <w:tcW w:w="708" w:type="dxa"/>
            <w:shd w:val="clear" w:color="auto" w:fill="F3F3F3"/>
            <w:vAlign w:val="center"/>
          </w:tcPr>
          <w:p w:rsidR="00035EBD" w:rsidRDefault="00AA4F30">
            <w:pPr>
              <w:spacing w:line="264" w:lineRule="auto"/>
              <w:jc w:val="center"/>
              <w:rPr>
                <w:sz w:val="18"/>
                <w:szCs w:val="18"/>
              </w:rPr>
            </w:pPr>
            <w:r>
              <w:rPr>
                <w:rFonts w:hint="eastAsia"/>
                <w:sz w:val="18"/>
                <w:szCs w:val="18"/>
              </w:rPr>
              <w:t>导游</w:t>
            </w:r>
          </w:p>
        </w:tc>
        <w:tc>
          <w:tcPr>
            <w:tcW w:w="9356" w:type="dxa"/>
            <w:shd w:val="clear" w:color="auto" w:fill="F3F3F3"/>
          </w:tcPr>
          <w:p w:rsidR="00035EBD" w:rsidRDefault="00AA4F30">
            <w:pPr>
              <w:pStyle w:val="p0"/>
              <w:spacing w:line="264" w:lineRule="auto"/>
              <w:rPr>
                <w:rFonts w:ascii="微软雅黑" w:eastAsia="微软雅黑" w:hAnsi="微软雅黑"/>
                <w:sz w:val="18"/>
                <w:szCs w:val="18"/>
              </w:rPr>
            </w:pPr>
            <w:r>
              <w:rPr>
                <w:rFonts w:ascii="微软雅黑" w:eastAsia="微软雅黑" w:hAnsi="微软雅黑" w:hint="eastAsia"/>
                <w:sz w:val="18"/>
                <w:szCs w:val="18"/>
              </w:rPr>
              <w:t>全程领队、广州、香港、澳门、珠海当地中文导游及导游服务费；</w:t>
            </w:r>
          </w:p>
        </w:tc>
      </w:tr>
      <w:tr w:rsidR="00035EBD">
        <w:tc>
          <w:tcPr>
            <w:tcW w:w="534" w:type="dxa"/>
            <w:vMerge w:val="restart"/>
            <w:shd w:val="clear" w:color="auto" w:fill="0000CC"/>
            <w:vAlign w:val="center"/>
          </w:tcPr>
          <w:p w:rsidR="00035EBD" w:rsidRDefault="00AA4F30">
            <w:pPr>
              <w:spacing w:line="264" w:lineRule="auto"/>
              <w:jc w:val="center"/>
              <w:rPr>
                <w:b/>
                <w:color w:val="FFFFFF"/>
                <w:sz w:val="24"/>
                <w:szCs w:val="24"/>
              </w:rPr>
            </w:pPr>
            <w:r>
              <w:rPr>
                <w:rFonts w:hint="eastAsia"/>
                <w:b/>
                <w:color w:val="FFFFFF"/>
                <w:sz w:val="24"/>
                <w:szCs w:val="24"/>
              </w:rPr>
              <w:t>费用不含</w:t>
            </w:r>
          </w:p>
        </w:tc>
        <w:tc>
          <w:tcPr>
            <w:tcW w:w="708" w:type="dxa"/>
            <w:shd w:val="clear" w:color="auto" w:fill="F3F3F3"/>
            <w:vAlign w:val="center"/>
          </w:tcPr>
          <w:p w:rsidR="00035EBD" w:rsidRDefault="00AA4F30">
            <w:pPr>
              <w:spacing w:line="264" w:lineRule="auto"/>
              <w:jc w:val="center"/>
              <w:rPr>
                <w:sz w:val="18"/>
                <w:szCs w:val="18"/>
              </w:rPr>
            </w:pPr>
            <w:r>
              <w:rPr>
                <w:rFonts w:hint="eastAsia"/>
                <w:sz w:val="18"/>
                <w:szCs w:val="18"/>
              </w:rPr>
              <w:t>证件</w:t>
            </w:r>
          </w:p>
        </w:tc>
        <w:tc>
          <w:tcPr>
            <w:tcW w:w="9356" w:type="dxa"/>
            <w:shd w:val="clear" w:color="auto" w:fill="F3F3F3"/>
          </w:tcPr>
          <w:p w:rsidR="00035EBD" w:rsidRDefault="00AA4F30">
            <w:pPr>
              <w:spacing w:line="264" w:lineRule="auto"/>
              <w:rPr>
                <w:b/>
                <w:sz w:val="18"/>
                <w:szCs w:val="18"/>
                <w:u w:val="single"/>
                <w:shd w:val="pct10" w:color="auto" w:fill="FFFFFF"/>
              </w:rPr>
            </w:pPr>
            <w:r>
              <w:rPr>
                <w:rFonts w:hint="eastAsia"/>
                <w:sz w:val="18"/>
                <w:szCs w:val="18"/>
              </w:rPr>
              <w:t>有效港澳通行证及</w:t>
            </w:r>
            <w:r>
              <w:rPr>
                <w:rFonts w:hint="eastAsia"/>
                <w:b/>
                <w:color w:val="FF0000"/>
                <w:sz w:val="18"/>
                <w:szCs w:val="18"/>
              </w:rPr>
              <w:t>香港、澳门各一次有效往返签注</w:t>
            </w:r>
            <w:r>
              <w:rPr>
                <w:rFonts w:hint="eastAsia"/>
                <w:sz w:val="18"/>
                <w:szCs w:val="18"/>
              </w:rPr>
              <w:t>（工本费：</w:t>
            </w:r>
            <w:r>
              <w:rPr>
                <w:sz w:val="18"/>
                <w:szCs w:val="18"/>
              </w:rPr>
              <w:t>1</w:t>
            </w:r>
            <w:r>
              <w:rPr>
                <w:rFonts w:hint="eastAsia"/>
                <w:sz w:val="18"/>
                <w:szCs w:val="18"/>
              </w:rPr>
              <w:t>10元/人，客人自行办理证件，费用交公安局）。</w:t>
            </w:r>
            <w:r>
              <w:rPr>
                <w:rFonts w:hint="eastAsia"/>
                <w:b/>
                <w:color w:val="FFFFFF"/>
                <w:sz w:val="18"/>
                <w:szCs w:val="18"/>
                <w:shd w:val="clear" w:color="auto" w:fill="0000CC"/>
              </w:rPr>
              <w:t>(特别注意：因2014年9月15日后港澳通行证升级为全新的“智能卡”式的证件，旅行社工作人员从证件的签注信息上无法识别签注是否已经使用过，所以参团客人必须自行确保港澳通行证的有效期及至少香港一次及澳门一次有效的往返签注（并未使用过的），（如果是团队旅游“L”</w:t>
            </w:r>
            <w:proofErr w:type="gramStart"/>
            <w:r>
              <w:rPr>
                <w:rFonts w:hint="eastAsia"/>
                <w:b/>
                <w:color w:val="FFFFFF"/>
                <w:sz w:val="18"/>
                <w:szCs w:val="18"/>
                <w:shd w:val="clear" w:color="auto" w:fill="0000CC"/>
              </w:rPr>
              <w:t>签必须</w:t>
            </w:r>
            <w:proofErr w:type="gramEnd"/>
            <w:r>
              <w:rPr>
                <w:rFonts w:hint="eastAsia"/>
                <w:b/>
                <w:color w:val="FFFFFF"/>
                <w:sz w:val="18"/>
                <w:szCs w:val="18"/>
                <w:shd w:val="clear" w:color="auto" w:fill="0000CC"/>
              </w:rPr>
              <w:t>出团前3天报给组团社</w:t>
            </w:r>
            <w:proofErr w:type="gramStart"/>
            <w:r>
              <w:rPr>
                <w:rFonts w:hint="eastAsia"/>
                <w:b/>
                <w:color w:val="FFFFFF"/>
                <w:sz w:val="18"/>
                <w:szCs w:val="18"/>
                <w:shd w:val="clear" w:color="auto" w:fill="0000CC"/>
              </w:rPr>
              <w:t>制做</w:t>
            </w:r>
            <w:proofErr w:type="gramEnd"/>
            <w:r>
              <w:rPr>
                <w:rFonts w:hint="eastAsia"/>
                <w:b/>
                <w:color w:val="FFFFFF"/>
                <w:sz w:val="18"/>
                <w:szCs w:val="18"/>
                <w:shd w:val="clear" w:color="auto" w:fill="0000CC"/>
              </w:rPr>
              <w:t>旅游局及边防局名单），若因为证件及签注问题造成客人无法顺利出行而产生的一切损失，均由客人自行负责。)</w:t>
            </w:r>
          </w:p>
        </w:tc>
      </w:tr>
      <w:tr w:rsidR="00035EBD">
        <w:tc>
          <w:tcPr>
            <w:tcW w:w="534" w:type="dxa"/>
            <w:vMerge/>
            <w:shd w:val="clear" w:color="auto" w:fill="0000CC"/>
            <w:vAlign w:val="center"/>
          </w:tcPr>
          <w:p w:rsidR="00035EBD" w:rsidRDefault="00035EBD">
            <w:pPr>
              <w:spacing w:line="264" w:lineRule="auto"/>
              <w:jc w:val="center"/>
              <w:rPr>
                <w:b/>
                <w:color w:val="FFFFFF"/>
                <w:sz w:val="28"/>
                <w:szCs w:val="28"/>
              </w:rPr>
            </w:pPr>
          </w:p>
        </w:tc>
        <w:tc>
          <w:tcPr>
            <w:tcW w:w="708" w:type="dxa"/>
            <w:shd w:val="clear" w:color="auto" w:fill="F3F3F3"/>
            <w:vAlign w:val="center"/>
          </w:tcPr>
          <w:p w:rsidR="00035EBD" w:rsidRDefault="00AA4F30">
            <w:pPr>
              <w:spacing w:line="264" w:lineRule="auto"/>
              <w:jc w:val="center"/>
              <w:rPr>
                <w:sz w:val="18"/>
                <w:szCs w:val="18"/>
              </w:rPr>
            </w:pPr>
            <w:r>
              <w:rPr>
                <w:rFonts w:hint="eastAsia"/>
                <w:sz w:val="18"/>
                <w:szCs w:val="18"/>
              </w:rPr>
              <w:t>保险</w:t>
            </w:r>
          </w:p>
        </w:tc>
        <w:tc>
          <w:tcPr>
            <w:tcW w:w="9356" w:type="dxa"/>
            <w:shd w:val="clear" w:color="auto" w:fill="F3F3F3"/>
          </w:tcPr>
          <w:p w:rsidR="00035EBD" w:rsidRDefault="00AA4F30">
            <w:pPr>
              <w:spacing w:line="264" w:lineRule="auto"/>
              <w:rPr>
                <w:b/>
                <w:sz w:val="18"/>
                <w:szCs w:val="18"/>
                <w:u w:val="single"/>
                <w:shd w:val="pct10" w:color="auto" w:fill="FFFFFF"/>
              </w:rPr>
            </w:pPr>
            <w:r>
              <w:rPr>
                <w:rFonts w:hint="eastAsia"/>
                <w:sz w:val="18"/>
                <w:szCs w:val="18"/>
              </w:rPr>
              <w:t>旅游意外保险（强</w:t>
            </w:r>
            <w:proofErr w:type="gramStart"/>
            <w:r>
              <w:rPr>
                <w:rFonts w:hint="eastAsia"/>
                <w:sz w:val="18"/>
                <w:szCs w:val="18"/>
              </w:rPr>
              <w:t>列建议</w:t>
            </w:r>
            <w:proofErr w:type="gramEnd"/>
            <w:r>
              <w:rPr>
                <w:rFonts w:hint="eastAsia"/>
                <w:sz w:val="18"/>
                <w:szCs w:val="18"/>
              </w:rPr>
              <w:t>客人购买旅游意外保险，保险费用：30元/人，保险金额：25万元/人）。</w:t>
            </w:r>
          </w:p>
        </w:tc>
      </w:tr>
      <w:tr w:rsidR="00035EBD">
        <w:tc>
          <w:tcPr>
            <w:tcW w:w="534" w:type="dxa"/>
            <w:vMerge/>
            <w:shd w:val="clear" w:color="auto" w:fill="0000CC"/>
            <w:vAlign w:val="center"/>
          </w:tcPr>
          <w:p w:rsidR="00035EBD" w:rsidRDefault="00035EBD">
            <w:pPr>
              <w:spacing w:line="264" w:lineRule="auto"/>
              <w:jc w:val="center"/>
              <w:rPr>
                <w:b/>
                <w:color w:val="FFFFFF"/>
                <w:sz w:val="28"/>
                <w:szCs w:val="28"/>
              </w:rPr>
            </w:pPr>
          </w:p>
        </w:tc>
        <w:tc>
          <w:tcPr>
            <w:tcW w:w="708" w:type="dxa"/>
            <w:shd w:val="clear" w:color="auto" w:fill="F3F3F3"/>
            <w:vAlign w:val="center"/>
          </w:tcPr>
          <w:p w:rsidR="00035EBD" w:rsidRDefault="00AA4F30">
            <w:pPr>
              <w:spacing w:line="264" w:lineRule="auto"/>
              <w:jc w:val="center"/>
              <w:rPr>
                <w:sz w:val="18"/>
                <w:szCs w:val="18"/>
              </w:rPr>
            </w:pPr>
            <w:r>
              <w:rPr>
                <w:rFonts w:hint="eastAsia"/>
                <w:sz w:val="18"/>
                <w:szCs w:val="18"/>
              </w:rPr>
              <w:t>其它</w:t>
            </w:r>
          </w:p>
        </w:tc>
        <w:tc>
          <w:tcPr>
            <w:tcW w:w="9356" w:type="dxa"/>
            <w:shd w:val="clear" w:color="auto" w:fill="F3F3F3"/>
          </w:tcPr>
          <w:p w:rsidR="00035EBD" w:rsidRDefault="00AA4F30">
            <w:pPr>
              <w:pStyle w:val="p0"/>
              <w:spacing w:line="264" w:lineRule="auto"/>
              <w:ind w:left="270" w:hangingChars="150" w:hanging="270"/>
              <w:rPr>
                <w:rFonts w:ascii="微软雅黑" w:eastAsia="微软雅黑" w:hAnsi="微软雅黑"/>
                <w:sz w:val="18"/>
                <w:szCs w:val="18"/>
              </w:rPr>
            </w:pPr>
            <w:r>
              <w:rPr>
                <w:rFonts w:ascii="微软雅黑" w:eastAsia="微软雅黑" w:hAnsi="微软雅黑" w:hint="eastAsia"/>
                <w:sz w:val="18"/>
                <w:szCs w:val="18"/>
              </w:rPr>
              <w:t>1、燃油波动：国际油价波动引起的国际机票燃油附加费的临时上涨，上浮具体金额遵照各大航空公司的有关通知执行；</w:t>
            </w:r>
          </w:p>
          <w:p w:rsidR="00035EBD" w:rsidRDefault="00AA4F30">
            <w:pPr>
              <w:pStyle w:val="p0"/>
              <w:spacing w:line="264" w:lineRule="auto"/>
              <w:ind w:left="1228" w:hanging="1229"/>
              <w:rPr>
                <w:rFonts w:ascii="微软雅黑" w:eastAsia="微软雅黑" w:hAnsi="微软雅黑"/>
                <w:sz w:val="18"/>
                <w:szCs w:val="18"/>
              </w:rPr>
            </w:pPr>
            <w:r>
              <w:rPr>
                <w:rFonts w:ascii="微软雅黑" w:eastAsia="微软雅黑" w:hAnsi="微软雅黑" w:hint="eastAsia"/>
                <w:sz w:val="18"/>
                <w:szCs w:val="18"/>
              </w:rPr>
              <w:t>2、旅游期间一切私人性质的消费，如：洗衣，通讯，娱乐等，行程中未提及的其它费用；</w:t>
            </w:r>
          </w:p>
          <w:p w:rsidR="00035EBD" w:rsidRDefault="00AA4F30">
            <w:pPr>
              <w:pStyle w:val="p0"/>
              <w:spacing w:line="264" w:lineRule="auto"/>
              <w:ind w:left="1228" w:hanging="1229"/>
              <w:rPr>
                <w:rFonts w:ascii="微软雅黑" w:eastAsia="微软雅黑" w:hAnsi="微软雅黑"/>
                <w:color w:val="000000"/>
                <w:sz w:val="18"/>
                <w:szCs w:val="18"/>
              </w:rPr>
            </w:pPr>
            <w:r>
              <w:rPr>
                <w:rFonts w:ascii="微软雅黑" w:eastAsia="微软雅黑" w:hAnsi="微软雅黑" w:hint="eastAsia"/>
                <w:sz w:val="18"/>
                <w:szCs w:val="18"/>
              </w:rPr>
              <w:t>3、重庆交通：</w:t>
            </w:r>
            <w:r>
              <w:rPr>
                <w:rFonts w:ascii="微软雅黑" w:eastAsia="微软雅黑" w:hAnsi="微软雅黑" w:hint="eastAsia"/>
                <w:color w:val="000000"/>
                <w:sz w:val="18"/>
                <w:szCs w:val="18"/>
              </w:rPr>
              <w:t>重庆市区往返重庆江北机场交通费用；</w:t>
            </w:r>
          </w:p>
          <w:p w:rsidR="00035EBD" w:rsidRDefault="00AA4F30">
            <w:pPr>
              <w:pStyle w:val="p0"/>
              <w:spacing w:line="264" w:lineRule="auto"/>
              <w:ind w:left="315" w:hanging="315"/>
              <w:rPr>
                <w:rFonts w:ascii="微软雅黑" w:eastAsia="微软雅黑" w:hAnsi="微软雅黑"/>
                <w:sz w:val="18"/>
                <w:szCs w:val="18"/>
              </w:rPr>
            </w:pPr>
            <w:r>
              <w:rPr>
                <w:rFonts w:ascii="微软雅黑" w:eastAsia="微软雅黑" w:hAnsi="微软雅黑" w:hint="eastAsia"/>
                <w:color w:val="000000"/>
                <w:sz w:val="18"/>
                <w:szCs w:val="18"/>
              </w:rPr>
              <w:t>4、按照国际惯例，小费是给服务人员服务的报酬和认可，若境外相关服务人员（酒店、餐厅等）服务出色，游客可适当给予服务小费（金额：人民币20-50元/次不等）；</w:t>
            </w:r>
          </w:p>
          <w:p w:rsidR="00035EBD" w:rsidRDefault="00AA4F30">
            <w:pPr>
              <w:pStyle w:val="p0"/>
              <w:spacing w:line="264" w:lineRule="auto"/>
              <w:ind w:left="1228" w:hanging="1229"/>
              <w:rPr>
                <w:rFonts w:ascii="微软雅黑" w:eastAsia="微软雅黑" w:hAnsi="微软雅黑"/>
                <w:sz w:val="18"/>
                <w:szCs w:val="18"/>
              </w:rPr>
            </w:pPr>
            <w:r>
              <w:rPr>
                <w:rFonts w:ascii="微软雅黑" w:eastAsia="微软雅黑" w:hAnsi="微软雅黑" w:hint="eastAsia"/>
                <w:color w:val="000000"/>
                <w:sz w:val="18"/>
                <w:szCs w:val="18"/>
              </w:rPr>
              <w:t>5、</w:t>
            </w:r>
            <w:r>
              <w:rPr>
                <w:rFonts w:ascii="微软雅黑" w:eastAsia="微软雅黑" w:hAnsi="微软雅黑" w:hint="eastAsia"/>
                <w:sz w:val="18"/>
                <w:szCs w:val="18"/>
              </w:rPr>
              <w:t>因战争，台风，海啸，地震等不可抗力而引起的一切费用。</w:t>
            </w:r>
          </w:p>
        </w:tc>
      </w:tr>
      <w:tr w:rsidR="00035EBD">
        <w:tc>
          <w:tcPr>
            <w:tcW w:w="534" w:type="dxa"/>
            <w:shd w:val="clear" w:color="auto" w:fill="0000CC"/>
            <w:vAlign w:val="center"/>
          </w:tcPr>
          <w:p w:rsidR="00035EBD" w:rsidRDefault="00AA4F30">
            <w:pPr>
              <w:spacing w:line="264" w:lineRule="auto"/>
              <w:jc w:val="center"/>
              <w:rPr>
                <w:b/>
                <w:color w:val="FFFFFF"/>
                <w:sz w:val="28"/>
                <w:szCs w:val="28"/>
              </w:rPr>
            </w:pPr>
            <w:r>
              <w:rPr>
                <w:rFonts w:hint="eastAsia"/>
                <w:b/>
                <w:color w:val="FFFFFF"/>
                <w:sz w:val="28"/>
                <w:szCs w:val="28"/>
              </w:rPr>
              <w:t>特别提示</w:t>
            </w:r>
          </w:p>
        </w:tc>
        <w:tc>
          <w:tcPr>
            <w:tcW w:w="10064" w:type="dxa"/>
            <w:gridSpan w:val="2"/>
            <w:shd w:val="clear" w:color="auto" w:fill="F3F3F3"/>
            <w:vAlign w:val="center"/>
          </w:tcPr>
          <w:p w:rsidR="00035EBD" w:rsidRDefault="00AA4F30">
            <w:pPr>
              <w:pStyle w:val="p0"/>
              <w:spacing w:line="264" w:lineRule="auto"/>
              <w:rPr>
                <w:rFonts w:ascii="微软雅黑" w:eastAsia="微软雅黑" w:hAnsi="微软雅黑"/>
                <w:b/>
                <w:bCs/>
                <w:color w:val="0000CC"/>
                <w:kern w:val="2"/>
                <w:sz w:val="18"/>
                <w:szCs w:val="18"/>
              </w:rPr>
            </w:pPr>
            <w:r>
              <w:rPr>
                <w:rFonts w:ascii="微软雅黑" w:eastAsia="微软雅黑" w:hAnsi="微软雅黑" w:hint="eastAsia"/>
                <w:b/>
                <w:bCs/>
                <w:color w:val="0000CC"/>
                <w:kern w:val="2"/>
                <w:sz w:val="18"/>
                <w:szCs w:val="18"/>
              </w:rPr>
              <w:t>1、我社领队及当地导游可根据天气，交通及其它突发事件对上述行程中所列景点的游览顺序进行调整，但保证决不</w:t>
            </w:r>
            <w:proofErr w:type="gramStart"/>
            <w:r>
              <w:rPr>
                <w:rFonts w:ascii="微软雅黑" w:eastAsia="微软雅黑" w:hAnsi="微软雅黑" w:hint="eastAsia"/>
                <w:b/>
                <w:bCs/>
                <w:color w:val="0000CC"/>
                <w:kern w:val="2"/>
                <w:sz w:val="18"/>
                <w:szCs w:val="18"/>
              </w:rPr>
              <w:t>减少景点</w:t>
            </w:r>
            <w:proofErr w:type="gramEnd"/>
            <w:r>
              <w:rPr>
                <w:rFonts w:ascii="微软雅黑" w:eastAsia="微软雅黑" w:hAnsi="微软雅黑" w:hint="eastAsia"/>
                <w:b/>
                <w:bCs/>
                <w:color w:val="0000CC"/>
                <w:kern w:val="2"/>
                <w:sz w:val="18"/>
                <w:szCs w:val="18"/>
              </w:rPr>
              <w:t>数量和游览时间；</w:t>
            </w:r>
          </w:p>
          <w:p w:rsidR="00035EBD" w:rsidRDefault="00AA4F30">
            <w:pPr>
              <w:pStyle w:val="p0"/>
              <w:spacing w:line="264" w:lineRule="auto"/>
              <w:rPr>
                <w:rFonts w:ascii="微软雅黑" w:eastAsia="微软雅黑" w:hAnsi="微软雅黑"/>
                <w:b/>
                <w:bCs/>
                <w:color w:val="0000CC"/>
                <w:kern w:val="2"/>
                <w:sz w:val="18"/>
                <w:szCs w:val="18"/>
              </w:rPr>
            </w:pPr>
            <w:r>
              <w:rPr>
                <w:rFonts w:ascii="微软雅黑" w:eastAsia="微软雅黑" w:hAnsi="微软雅黑" w:hint="eastAsia"/>
                <w:b/>
                <w:bCs/>
                <w:color w:val="0000CC"/>
                <w:kern w:val="2"/>
                <w:sz w:val="18"/>
                <w:szCs w:val="18"/>
              </w:rPr>
              <w:t>2、旅游目的地接待社名称、联系人、联系电话请在出发前向团队领队索取；</w:t>
            </w:r>
          </w:p>
          <w:p w:rsidR="00035EBD" w:rsidRDefault="00AA4F30">
            <w:pPr>
              <w:pStyle w:val="p0"/>
              <w:spacing w:line="264" w:lineRule="auto"/>
              <w:rPr>
                <w:rFonts w:ascii="微软雅黑" w:eastAsia="微软雅黑" w:hAnsi="微软雅黑"/>
                <w:b/>
                <w:bCs/>
                <w:color w:val="0000CC"/>
                <w:kern w:val="2"/>
                <w:sz w:val="18"/>
                <w:szCs w:val="18"/>
              </w:rPr>
            </w:pPr>
            <w:r>
              <w:rPr>
                <w:rFonts w:ascii="微软雅黑" w:eastAsia="微软雅黑" w:hAnsi="微软雅黑" w:hint="eastAsia"/>
                <w:b/>
                <w:bCs/>
                <w:color w:val="0000CC"/>
                <w:kern w:val="2"/>
                <w:sz w:val="18"/>
                <w:szCs w:val="18"/>
              </w:rPr>
              <w:t>3、烦请各位游客详细阅读</w:t>
            </w:r>
            <w:proofErr w:type="gramStart"/>
            <w:r>
              <w:rPr>
                <w:rFonts w:ascii="微软雅黑" w:eastAsia="微软雅黑" w:hAnsi="微软雅黑" w:hint="eastAsia"/>
                <w:b/>
                <w:bCs/>
                <w:color w:val="0000CC"/>
                <w:kern w:val="2"/>
                <w:sz w:val="18"/>
                <w:szCs w:val="18"/>
              </w:rPr>
              <w:t>本旅游</w:t>
            </w:r>
            <w:proofErr w:type="gramEnd"/>
            <w:r>
              <w:rPr>
                <w:rFonts w:ascii="微软雅黑" w:eastAsia="微软雅黑" w:hAnsi="微软雅黑" w:hint="eastAsia"/>
                <w:b/>
                <w:bCs/>
                <w:color w:val="0000CC"/>
                <w:kern w:val="2"/>
                <w:sz w:val="18"/>
                <w:szCs w:val="18"/>
              </w:rPr>
              <w:t>行程，并请结合旅游行程安排</w:t>
            </w:r>
            <w:proofErr w:type="gramStart"/>
            <w:r>
              <w:rPr>
                <w:rFonts w:ascii="微软雅黑" w:eastAsia="微软雅黑" w:hAnsi="微软雅黑" w:hint="eastAsia"/>
                <w:b/>
                <w:bCs/>
                <w:color w:val="0000CC"/>
                <w:kern w:val="2"/>
                <w:sz w:val="18"/>
                <w:szCs w:val="18"/>
              </w:rPr>
              <w:t>考量</w:t>
            </w:r>
            <w:proofErr w:type="gramEnd"/>
            <w:r>
              <w:rPr>
                <w:rFonts w:ascii="微软雅黑" w:eastAsia="微软雅黑" w:hAnsi="微软雅黑" w:hint="eastAsia"/>
                <w:b/>
                <w:bCs/>
                <w:color w:val="0000CC"/>
                <w:kern w:val="2"/>
                <w:sz w:val="18"/>
                <w:szCs w:val="18"/>
              </w:rPr>
              <w:t>自身健康状况是否适合参加本次旅游，游客应对自己身体健康状况承担责任。特殊人群（包括但不限于）：重症疾病患者、70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孕期妇女不要参团港澳旅游；</w:t>
            </w:r>
            <w:r>
              <w:rPr>
                <w:rFonts w:ascii="微软雅黑" w:eastAsia="微软雅黑" w:hAnsi="微软雅黑"/>
                <w:b/>
                <w:color w:val="0000CC"/>
                <w:sz w:val="18"/>
                <w:szCs w:val="18"/>
              </w:rPr>
              <w:t>如有隐瞒自身健康状况而产生意外或导致其他损失，概由游客承担，旅行社不承担责任</w:t>
            </w:r>
            <w:r>
              <w:rPr>
                <w:rFonts w:ascii="微软雅黑" w:eastAsia="微软雅黑" w:hAnsi="微软雅黑" w:hint="eastAsia"/>
                <w:b/>
                <w:color w:val="0000CC"/>
                <w:sz w:val="18"/>
                <w:szCs w:val="18"/>
              </w:rPr>
              <w:t>。</w:t>
            </w:r>
          </w:p>
        </w:tc>
      </w:tr>
    </w:tbl>
    <w:p w:rsidR="00035EBD" w:rsidRDefault="00AA4F30" w:rsidP="00AA4F30">
      <w:pPr>
        <w:spacing w:line="755" w:lineRule="exact"/>
        <w:ind w:firstLineChars="950" w:firstLine="4180"/>
        <w:rPr>
          <w:b/>
          <w:sz w:val="44"/>
        </w:rPr>
      </w:pPr>
      <w:r>
        <w:rPr>
          <w:b/>
          <w:color w:val="FF0000"/>
          <w:sz w:val="44"/>
        </w:rPr>
        <w:t>温馨提示</w:t>
      </w:r>
    </w:p>
    <w:p w:rsidR="00035EBD" w:rsidRDefault="00AA4F30">
      <w:pPr>
        <w:pStyle w:val="1"/>
        <w:spacing w:line="548" w:lineRule="exact"/>
        <w:ind w:left="0"/>
      </w:pPr>
      <w:r>
        <w:rPr>
          <w:color w:val="006FC0"/>
        </w:rPr>
        <w:t>★【报名须知】</w:t>
      </w:r>
    </w:p>
    <w:p w:rsidR="00035EBD" w:rsidRDefault="00AA4F30">
      <w:pPr>
        <w:pStyle w:val="a3"/>
        <w:spacing w:line="365" w:lineRule="exact"/>
        <w:ind w:left="280"/>
      </w:pPr>
      <w:r>
        <w:t>1、此团为：</w:t>
      </w:r>
      <w:proofErr w:type="gramStart"/>
      <w:r>
        <w:t>特价纯玩行程</w:t>
      </w:r>
      <w:proofErr w:type="gramEnd"/>
      <w:r>
        <w:t>。</w:t>
      </w:r>
    </w:p>
    <w:p w:rsidR="00035EBD" w:rsidRDefault="00AA4F30">
      <w:pPr>
        <w:pStyle w:val="a3"/>
        <w:spacing w:before="11" w:line="249" w:lineRule="auto"/>
        <w:ind w:left="647" w:right="280" w:hanging="368"/>
      </w:pPr>
      <w:r>
        <w:t>2、建议客人出游前购买</w:t>
      </w:r>
      <w:r>
        <w:rPr>
          <w:b/>
        </w:rPr>
        <w:t>旅游意外保险</w:t>
      </w:r>
      <w:r>
        <w:t>；潜水、自驾车、骑马、滑雪、漂流、攀岩等高风险项目旅行社在此特别提醒，建议投保高风险意外险种。根据中国保监会规定：意外保险投保承保年龄</w:t>
      </w:r>
      <w:proofErr w:type="gramStart"/>
      <w:r>
        <w:t>范</w:t>
      </w:r>
      <w:proofErr w:type="gramEnd"/>
    </w:p>
    <w:p w:rsidR="00035EBD" w:rsidRDefault="00AA4F30">
      <w:pPr>
        <w:pStyle w:val="a3"/>
        <w:spacing w:line="247" w:lineRule="auto"/>
        <w:ind w:left="647" w:right="272" w:hanging="53"/>
      </w:pPr>
      <w:proofErr w:type="gramStart"/>
      <w:r>
        <w:rPr>
          <w:spacing w:val="-3"/>
        </w:rPr>
        <w:t>围调整</w:t>
      </w:r>
      <w:proofErr w:type="gramEnd"/>
      <w:r>
        <w:rPr>
          <w:spacing w:val="-3"/>
        </w:rPr>
        <w:t xml:space="preserve">为 </w:t>
      </w:r>
      <w:r>
        <w:t>2-75</w:t>
      </w:r>
      <w:r>
        <w:rPr>
          <w:spacing w:val="-8"/>
        </w:rPr>
        <w:t xml:space="preserve"> 周岁，其中 </w:t>
      </w:r>
      <w:r>
        <w:t>70</w:t>
      </w:r>
      <w:r>
        <w:rPr>
          <w:spacing w:val="-5"/>
        </w:rPr>
        <w:t xml:space="preserve"> </w:t>
      </w:r>
      <w:proofErr w:type="gramStart"/>
      <w:r>
        <w:rPr>
          <w:spacing w:val="-5"/>
        </w:rPr>
        <w:t>周岁以上</w:t>
      </w:r>
      <w:proofErr w:type="gramEnd"/>
      <w:r>
        <w:rPr>
          <w:spacing w:val="-5"/>
        </w:rPr>
        <w:t xml:space="preserve">游客出险按保额的 </w:t>
      </w:r>
      <w:r>
        <w:t>50</w:t>
      </w:r>
      <w:r>
        <w:rPr>
          <w:spacing w:val="-6"/>
        </w:rPr>
        <w:t>%赔付，属于急性病的只承担医疗费用，不再承担其他保险责任。</w:t>
      </w:r>
    </w:p>
    <w:p w:rsidR="00035EBD" w:rsidRDefault="00AA4F30">
      <w:pPr>
        <w:pStyle w:val="a3"/>
        <w:spacing w:line="249" w:lineRule="auto"/>
        <w:ind w:left="594" w:right="171" w:hanging="315"/>
      </w:pPr>
      <w:r>
        <w:t>3、客人必需自备前往港澳有效证件，报名时请提供参团人的 姓名、性别、出生年月日、签发地、W 开头的证号、联系电话，通行证签注类别是团队（L）或是个人旅游（G）。如因个人原因导致无法正常出行，责任自负：</w:t>
      </w:r>
    </w:p>
    <w:p w:rsidR="00035EBD" w:rsidRDefault="00AA4F30">
      <w:pPr>
        <w:pStyle w:val="a3"/>
        <w:spacing w:line="381" w:lineRule="exact"/>
        <w:ind w:left="280"/>
      </w:pPr>
      <w:r>
        <w:t>4、请游客认真填写意见书，我社将以自填的意见书，以处理投诉及反馈为依据；</w:t>
      </w:r>
    </w:p>
    <w:p w:rsidR="00035EBD" w:rsidRDefault="00AA4F30">
      <w:pPr>
        <w:pStyle w:val="a3"/>
        <w:spacing w:before="12" w:line="249" w:lineRule="auto"/>
        <w:ind w:left="700" w:right="102" w:hanging="420"/>
      </w:pPr>
      <w:r>
        <w:t>5、 此线路不接受孕妇、患有传染病等可能危害其他旅游者健康和安全的客人及 80 岁以上游客的报名，如有隐瞒自身健康状况而产生意外或导致其他损失，概由游客承担，旅行社不承担责任；另外不接受 65 岁以上老人家、</w:t>
      </w:r>
    </w:p>
    <w:p w:rsidR="00035EBD" w:rsidRDefault="00AA4F30">
      <w:pPr>
        <w:pStyle w:val="a3"/>
        <w:spacing w:line="249" w:lineRule="auto"/>
        <w:ind w:left="700" w:right="280"/>
        <w:rPr>
          <w:rFonts w:hint="eastAsia"/>
        </w:rPr>
      </w:pPr>
      <w:r>
        <w:t>18 岁以下未成年人、残障人士、外籍人士等特殊人群单独参团，此类人群需有亲戚朋友、监护人、中文翻译陪同方可参加；65 岁以上人士参团需要签署“健康声明书”。</w:t>
      </w:r>
    </w:p>
    <w:p w:rsidR="00957FE4" w:rsidRDefault="00957FE4">
      <w:pPr>
        <w:pStyle w:val="a3"/>
        <w:spacing w:line="249" w:lineRule="auto"/>
        <w:ind w:left="700" w:right="280"/>
      </w:pPr>
    </w:p>
    <w:p w:rsidR="00035EBD" w:rsidRDefault="00AA4F30">
      <w:pPr>
        <w:pStyle w:val="1"/>
        <w:spacing w:before="244"/>
      </w:pPr>
      <w:r>
        <w:rPr>
          <w:color w:val="006FC0"/>
        </w:rPr>
        <w:lastRenderedPageBreak/>
        <w:t>★【安全须知】</w:t>
      </w:r>
    </w:p>
    <w:p w:rsidR="00035EBD" w:rsidRDefault="00AA4F30">
      <w:pPr>
        <w:pStyle w:val="a3"/>
        <w:spacing w:line="365" w:lineRule="exact"/>
        <w:ind w:left="280"/>
      </w:pPr>
      <w:r>
        <w:t>1、请贵宾确认自身健康状况，在临行前应考虑自身身体状况，必要时旅行前征得医生同意，方可启程。</w:t>
      </w:r>
    </w:p>
    <w:p w:rsidR="00035EBD" w:rsidRDefault="00AA4F30">
      <w:pPr>
        <w:pStyle w:val="a3"/>
        <w:spacing w:before="13" w:line="247" w:lineRule="auto"/>
        <w:ind w:left="472" w:right="277" w:hanging="192"/>
        <w:jc w:val="both"/>
      </w:pPr>
      <w:r>
        <w:t>2、游客从事潜水、漂流、骑马、游泳、攀岩等具有人身危险性的活动和自由活动时，一定要根据自身的健康状况</w:t>
      </w:r>
      <w:r>
        <w:rPr>
          <w:spacing w:val="-3"/>
          <w:w w:val="95"/>
        </w:rPr>
        <w:t xml:space="preserve">来自主决定，老人和孩子应有家人陪同不能单独活动；游客在活动期间不遵守规定、自身过错、自由活动期间内      </w:t>
      </w:r>
      <w:r>
        <w:rPr>
          <w:spacing w:val="-3"/>
        </w:rPr>
        <w:t>的行为或者自身疾病引起的人身和财产损失责任自负，旅行社不承担责任。</w:t>
      </w:r>
    </w:p>
    <w:p w:rsidR="00035EBD" w:rsidRDefault="00AA4F30">
      <w:pPr>
        <w:pStyle w:val="a3"/>
        <w:spacing w:before="98" w:line="247" w:lineRule="auto"/>
        <w:ind w:left="280" w:right="279"/>
        <w:jc w:val="both"/>
      </w:pPr>
      <w:r>
        <w:t>3、抵达景区后，请谨记集合地点、时间、所乘游览的巴士车牌号。听取当地导游有关安全提示和忠告，应预防意</w:t>
      </w:r>
      <w:r>
        <w:rPr>
          <w:spacing w:val="-5"/>
          <w:w w:val="95"/>
        </w:rPr>
        <w:t xml:space="preserve">外事故和突发性疾病的发生。在景区参观游览时，请听从导游的安排，不要擅自离队，如果迷失方向，原则上应原      </w:t>
      </w:r>
      <w:r>
        <w:rPr>
          <w:spacing w:val="-5"/>
        </w:rPr>
        <w:t>地等候导游的到来或者打电话求救、求助，千万不要着急。</w:t>
      </w:r>
    </w:p>
    <w:p w:rsidR="00035EBD" w:rsidRDefault="00035EBD">
      <w:pPr>
        <w:pStyle w:val="a3"/>
        <w:rPr>
          <w:sz w:val="19"/>
        </w:rPr>
      </w:pPr>
    </w:p>
    <w:p w:rsidR="00035EBD" w:rsidRDefault="00AA4F30">
      <w:pPr>
        <w:pStyle w:val="1"/>
      </w:pPr>
      <w:r>
        <w:rPr>
          <w:color w:val="006FC0"/>
        </w:rPr>
        <w:t>★【特别提示】</w:t>
      </w:r>
    </w:p>
    <w:p w:rsidR="00035EBD" w:rsidRDefault="00AA4F30">
      <w:pPr>
        <w:pStyle w:val="a3"/>
        <w:spacing w:line="365" w:lineRule="exact"/>
        <w:ind w:left="280"/>
      </w:pPr>
      <w:r>
        <w:t>1、维港夜游为赠送项目，如因天气等不可抗力因素或客人自身原因不能游览， 概不退款。敬请谅解！</w:t>
      </w:r>
    </w:p>
    <w:p w:rsidR="00035EBD" w:rsidRDefault="00AA4F30">
      <w:pPr>
        <w:pStyle w:val="a3"/>
        <w:spacing w:before="14"/>
        <w:ind w:left="280"/>
      </w:pPr>
      <w:r>
        <w:t>2、节假日期间行程中如有景点被政府征用或管制则取消，费用不退，望周知。</w:t>
      </w:r>
    </w:p>
    <w:p w:rsidR="00035EBD" w:rsidRDefault="00AA4F30">
      <w:pPr>
        <w:pStyle w:val="a3"/>
        <w:spacing w:before="14" w:line="247" w:lineRule="auto"/>
        <w:ind w:left="683" w:right="239" w:hanging="404"/>
      </w:pPr>
      <w:r>
        <w:t>3、由于旺季皇岗口岸过关的人流比较多，会导致我们团队过关比较慢，过关时间比较长，敬请客人积极配合，并耐心等待。</w:t>
      </w:r>
    </w:p>
    <w:p w:rsidR="00035EBD" w:rsidRDefault="00AA4F30">
      <w:pPr>
        <w:pStyle w:val="a3"/>
        <w:spacing w:before="2" w:line="249" w:lineRule="auto"/>
        <w:ind w:left="692" w:right="236" w:hanging="413"/>
      </w:pPr>
      <w:r>
        <w:t>4、 如</w:t>
      </w:r>
      <w:proofErr w:type="gramStart"/>
      <w:r>
        <w:t>因客人</w:t>
      </w:r>
      <w:proofErr w:type="gramEnd"/>
      <w:r>
        <w:t>个人原因迟到</w:t>
      </w:r>
      <w:proofErr w:type="gramStart"/>
      <w:r>
        <w:t>须游客</w:t>
      </w:r>
      <w:proofErr w:type="gramEnd"/>
      <w:r>
        <w:t>自行前往香港追团，</w:t>
      </w:r>
      <w:proofErr w:type="gramStart"/>
      <w:r>
        <w:t>追团产生</w:t>
      </w:r>
      <w:proofErr w:type="gramEnd"/>
      <w:r>
        <w:t>的车费</w:t>
      </w:r>
      <w:proofErr w:type="gramStart"/>
      <w:r>
        <w:t>须游客</w:t>
      </w:r>
      <w:proofErr w:type="gramEnd"/>
      <w:r>
        <w:t>自理。如因迟到要改期或游客临时取消、证件签注等问题无法正常出行等情况须收取已产生的费用。</w:t>
      </w:r>
    </w:p>
    <w:p w:rsidR="00035EBD" w:rsidRDefault="00AA4F30">
      <w:pPr>
        <w:pStyle w:val="a3"/>
        <w:spacing w:line="381" w:lineRule="exact"/>
        <w:ind w:left="280"/>
      </w:pPr>
      <w:r>
        <w:t>5、请随身携带并保管好自己的港澳通行证，以备当地警察随时查验，如有遗失，请速报警。</w:t>
      </w:r>
    </w:p>
    <w:p w:rsidR="00035EBD" w:rsidRDefault="00AA4F30">
      <w:pPr>
        <w:pStyle w:val="a3"/>
        <w:spacing w:before="13"/>
        <w:ind w:left="280"/>
      </w:pPr>
      <w:r>
        <w:t>6、香港通用货币为港币；大型商场/超市均可</w:t>
      </w:r>
      <w:proofErr w:type="gramStart"/>
      <w:r>
        <w:t>刷内地银联卡</w:t>
      </w:r>
      <w:proofErr w:type="gramEnd"/>
      <w:r>
        <w:t>消费。</w:t>
      </w:r>
    </w:p>
    <w:p w:rsidR="00035EBD" w:rsidRDefault="00AA4F30">
      <w:pPr>
        <w:pStyle w:val="a3"/>
        <w:spacing w:before="14"/>
        <w:ind w:left="280"/>
      </w:pPr>
      <w:r>
        <w:t>7、遵守交通法则：因港澳地区汽车靠马路左侧行驶，过马路时，请先看右再看左，遵守信号灯，走人行横道。</w:t>
      </w:r>
    </w:p>
    <w:p w:rsidR="00035EBD" w:rsidRDefault="00AA4F30">
      <w:pPr>
        <w:pStyle w:val="a3"/>
        <w:spacing w:before="11"/>
        <w:ind w:left="280"/>
      </w:pPr>
      <w:r>
        <w:t>8</w:t>
      </w:r>
      <w:r>
        <w:rPr>
          <w:spacing w:val="-4"/>
        </w:rPr>
        <w:t xml:space="preserve">、根据中国海关总署颁布的 </w:t>
      </w:r>
      <w:r>
        <w:t>2010</w:t>
      </w:r>
      <w:r>
        <w:rPr>
          <w:spacing w:val="-10"/>
        </w:rPr>
        <w:t xml:space="preserve"> 年 </w:t>
      </w:r>
      <w:r>
        <w:t>54</w:t>
      </w:r>
      <w:r>
        <w:rPr>
          <w:spacing w:val="-6"/>
        </w:rPr>
        <w:t xml:space="preserve"> 号令，入境公民旅客携带在境外获取的个人自用物品总值在港币 </w:t>
      </w:r>
      <w:r>
        <w:t>5000</w:t>
      </w:r>
      <w:r>
        <w:rPr>
          <w:spacing w:val="-7"/>
        </w:rPr>
        <w:t xml:space="preserve"> 元</w:t>
      </w:r>
    </w:p>
    <w:p w:rsidR="00035EBD" w:rsidRDefault="00AA4F30">
      <w:pPr>
        <w:pStyle w:val="a3"/>
        <w:spacing w:before="14"/>
        <w:ind w:left="594"/>
        <w:rPr>
          <w:spacing w:val="-4"/>
        </w:rPr>
      </w:pPr>
      <w:r>
        <w:rPr>
          <w:spacing w:val="-3"/>
        </w:rPr>
        <w:t>以内</w:t>
      </w:r>
      <w:r>
        <w:t>（</w:t>
      </w:r>
      <w:r>
        <w:rPr>
          <w:spacing w:val="-8"/>
        </w:rPr>
        <w:t xml:space="preserve">含 </w:t>
      </w:r>
      <w:r>
        <w:t>5000</w:t>
      </w:r>
      <w:r>
        <w:rPr>
          <w:spacing w:val="-7"/>
        </w:rPr>
        <w:t xml:space="preserve"> 元</w:t>
      </w:r>
      <w:r>
        <w:rPr>
          <w:spacing w:val="-5"/>
        </w:rPr>
        <w:t xml:space="preserve">）的，海关予以免税放行。烟草制品、酒精制品、照相机、摄像机等 </w:t>
      </w:r>
      <w:r>
        <w:t>20</w:t>
      </w:r>
      <w:r>
        <w:rPr>
          <w:spacing w:val="-4"/>
        </w:rPr>
        <w:t xml:space="preserve"> 种商品不在免税范围</w:t>
      </w:r>
    </w:p>
    <w:p w:rsidR="00035EBD" w:rsidRDefault="00AA4F30">
      <w:pPr>
        <w:pStyle w:val="a3"/>
        <w:spacing w:before="23"/>
        <w:ind w:left="594"/>
      </w:pPr>
      <w:r>
        <w:t>内，敬请知晓。</w:t>
      </w:r>
    </w:p>
    <w:p w:rsidR="00035EBD" w:rsidRDefault="00AA4F30">
      <w:pPr>
        <w:pStyle w:val="a3"/>
        <w:spacing w:before="14" w:line="247" w:lineRule="auto"/>
        <w:ind w:left="592" w:right="277" w:hanging="312"/>
      </w:pPr>
      <w:r>
        <w:t>9、寻求紧急救援： 遇有紧急事件，包括遗失、遇贼、意外、受伤、急症、火警等等，香港澳门均可拨打 999 电话救援，公共电话均可免费拨通此号码。</w:t>
      </w:r>
    </w:p>
    <w:p w:rsidR="00035EBD" w:rsidRDefault="00AA4F30">
      <w:pPr>
        <w:pStyle w:val="a3"/>
        <w:spacing w:before="2" w:line="249" w:lineRule="auto"/>
        <w:ind w:left="594" w:right="277" w:hanging="315"/>
      </w:pPr>
      <w:r>
        <w:t>10、本线路为出境游，敬请所有参团游客自备手机并开通国际漫游功能。，打</w:t>
      </w:r>
      <w:proofErr w:type="gramStart"/>
      <w:r>
        <w:t>回国内拨</w:t>
      </w:r>
      <w:proofErr w:type="gramEnd"/>
      <w:r>
        <w:t xml:space="preserve"> 86+手机号或是 86+国内区号+国内号码，打香港本地请直接拨香港号码；</w:t>
      </w:r>
    </w:p>
    <w:p w:rsidR="00035EBD" w:rsidRDefault="00AA4F30">
      <w:pPr>
        <w:pStyle w:val="1"/>
        <w:spacing w:before="249"/>
      </w:pPr>
      <w:r>
        <w:rPr>
          <w:color w:val="006FC0"/>
        </w:rPr>
        <w:t>★【免责情况】</w:t>
      </w:r>
    </w:p>
    <w:p w:rsidR="00035EBD" w:rsidRDefault="00AA4F30">
      <w:pPr>
        <w:pStyle w:val="a3"/>
        <w:spacing w:line="365" w:lineRule="exact"/>
        <w:ind w:left="280"/>
      </w:pPr>
      <w:r>
        <w:t>1、因不可抗力因素造成团队行程更改、延误、滞留或提前结束时，旅行社可根据当时的情况全权处理，如发生费</w:t>
      </w:r>
    </w:p>
    <w:p w:rsidR="00035EBD" w:rsidRDefault="00AA4F30">
      <w:pPr>
        <w:pStyle w:val="a3"/>
        <w:spacing w:before="12" w:line="247" w:lineRule="auto"/>
        <w:ind w:left="647" w:right="174"/>
      </w:pPr>
      <w:r>
        <w:t>用加减，按未发生费用退还游客，超支费用由游客承担的办法处理。非因组团社、地接社的原因导致原有行程</w:t>
      </w:r>
      <w:r>
        <w:rPr>
          <w:spacing w:val="-5"/>
          <w:w w:val="95"/>
        </w:rPr>
        <w:t>顺序无法履行，游客有义务与我社就行程顺序的变更予以积极协商。如遇旅行社不可控制因素</w:t>
      </w:r>
      <w:r>
        <w:rPr>
          <w:w w:val="95"/>
        </w:rPr>
        <w:t>（</w:t>
      </w:r>
      <w:r>
        <w:rPr>
          <w:spacing w:val="-5"/>
          <w:w w:val="95"/>
        </w:rPr>
        <w:t>如塌方、塞车、</w:t>
      </w:r>
      <w:r>
        <w:rPr>
          <w:spacing w:val="-5"/>
        </w:rPr>
        <w:t>天气、航班延误、车辆故障等原因）造成行程延误或不能</w:t>
      </w:r>
      <w:proofErr w:type="gramStart"/>
      <w:r>
        <w:rPr>
          <w:spacing w:val="-5"/>
        </w:rPr>
        <w:t>完成景点</w:t>
      </w:r>
      <w:proofErr w:type="gramEnd"/>
      <w:r>
        <w:rPr>
          <w:spacing w:val="-5"/>
        </w:rPr>
        <w:t>游览，游客有义务与我社就行程的变更予以积极配合。</w:t>
      </w:r>
    </w:p>
    <w:p w:rsidR="00035EBD" w:rsidRDefault="00AA4F30">
      <w:pPr>
        <w:pStyle w:val="a3"/>
        <w:spacing w:before="6" w:line="249" w:lineRule="auto"/>
        <w:ind w:left="647" w:right="277" w:hanging="368"/>
      </w:pPr>
      <w:r>
        <w:t>2、自由活动时间，请听从导游安排的准确集合时间及地点！如</w:t>
      </w:r>
      <w:proofErr w:type="gramStart"/>
      <w:r>
        <w:t>因客人</w:t>
      </w:r>
      <w:proofErr w:type="gramEnd"/>
      <w:r>
        <w:t>自行参加非旅行社组织的活动，出现任何意外受伤情况，责任由客人个人承担，旅行社不承担责任；</w:t>
      </w:r>
    </w:p>
    <w:p w:rsidR="00035EBD" w:rsidRDefault="00AA4F30">
      <w:pPr>
        <w:pStyle w:val="a3"/>
        <w:spacing w:line="381" w:lineRule="exact"/>
        <w:ind w:left="280"/>
      </w:pPr>
      <w:r>
        <w:t>3、意外情况发生时，旅行社已经采取措施尽量避免扩大损失，但游客不予配合而产生的费用，旅行社不予承担；</w:t>
      </w:r>
    </w:p>
    <w:p w:rsidR="00035EBD" w:rsidRDefault="00AA4F30">
      <w:pPr>
        <w:pStyle w:val="a3"/>
        <w:spacing w:before="13" w:line="249" w:lineRule="auto"/>
        <w:ind w:left="280" w:right="1384"/>
      </w:pPr>
      <w:r>
        <w:rPr>
          <w:w w:val="95"/>
        </w:rPr>
        <w:t xml:space="preserve">4、按照国家旅游局的规定，旅游者在境内、外不准许参与色情场所等其他法律所不允许情况的活动，     </w:t>
      </w:r>
      <w:r>
        <w:t>如有前往者，须负责自己的行为后果，本公司已作说明，对此不承担任何责任。</w:t>
      </w:r>
    </w:p>
    <w:p w:rsidR="00035EBD" w:rsidRDefault="00AA4F30" w:rsidP="00753AD0">
      <w:pPr>
        <w:pStyle w:val="2"/>
        <w:tabs>
          <w:tab w:val="left" w:pos="5328"/>
        </w:tabs>
        <w:spacing w:line="434" w:lineRule="auto"/>
        <w:ind w:left="3772"/>
        <w:sectPr w:rsidR="00035EBD">
          <w:pgSz w:w="11910" w:h="16840"/>
          <w:pgMar w:top="1140" w:right="440" w:bottom="280" w:left="440" w:header="720" w:footer="720" w:gutter="0"/>
          <w:cols w:space="720"/>
        </w:sectPr>
      </w:pPr>
      <w:r>
        <w:t>本人已详细阅读此行程及备注，同意并遵守约定及旅行社安</w:t>
      </w:r>
      <w:r>
        <w:rPr>
          <w:spacing w:val="-19"/>
        </w:rPr>
        <w:t>排</w:t>
      </w:r>
      <w:r>
        <w:lastRenderedPageBreak/>
        <w:t>游客签名：</w:t>
      </w:r>
      <w:r>
        <w:tab/>
      </w:r>
    </w:p>
    <w:p w:rsidR="00035EBD" w:rsidRDefault="00035EBD">
      <w:pPr>
        <w:spacing w:line="755" w:lineRule="exact"/>
        <w:rPr>
          <w:b/>
          <w:sz w:val="44"/>
        </w:rPr>
        <w:sectPr w:rsidR="00035EBD">
          <w:pgSz w:w="11910" w:h="16840"/>
          <w:pgMar w:top="1040" w:right="440" w:bottom="280" w:left="440" w:header="720" w:footer="720" w:gutter="0"/>
          <w:cols w:space="720"/>
        </w:sectPr>
      </w:pPr>
    </w:p>
    <w:p w:rsidR="00035EBD" w:rsidRPr="00753AD0" w:rsidRDefault="00035EBD" w:rsidP="00753AD0">
      <w:pPr>
        <w:tabs>
          <w:tab w:val="left" w:pos="2228"/>
        </w:tabs>
      </w:pPr>
    </w:p>
    <w:sectPr w:rsidR="00035EBD" w:rsidRPr="00753AD0" w:rsidSect="00035EBD">
      <w:pgSz w:w="11910" w:h="16840"/>
      <w:pgMar w:top="1140" w:right="440" w:bottom="280" w:left="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30" w:rsidRDefault="00AA4F30" w:rsidP="00AA4F30">
      <w:r>
        <w:separator/>
      </w:r>
    </w:p>
  </w:endnote>
  <w:endnote w:type="continuationSeparator" w:id="0">
    <w:p w:rsidR="00AA4F30" w:rsidRDefault="00AA4F30" w:rsidP="00AA4F3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30" w:rsidRDefault="00AA4F30" w:rsidP="00AA4F30">
      <w:r>
        <w:separator/>
      </w:r>
    </w:p>
  </w:footnote>
  <w:footnote w:type="continuationSeparator" w:id="0">
    <w:p w:rsidR="00AA4F30" w:rsidRDefault="00AA4F30" w:rsidP="00AA4F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4097" fillcolor="white">
      <v:fill color="white"/>
    </o:shapedefaults>
  </w:hdrShapeDefaults>
  <w:footnotePr>
    <w:footnote w:id="-1"/>
    <w:footnote w:id="0"/>
  </w:footnotePr>
  <w:endnotePr>
    <w:endnote w:id="-1"/>
    <w:endnote w:id="0"/>
  </w:endnotePr>
  <w:compat>
    <w:ulTrailSpace/>
    <w:useFELayout/>
  </w:compat>
  <w:rsids>
    <w:rsidRoot w:val="00A23F85"/>
    <w:rsid w:val="00035EBD"/>
    <w:rsid w:val="000B1D27"/>
    <w:rsid w:val="002443EA"/>
    <w:rsid w:val="00262717"/>
    <w:rsid w:val="002A1862"/>
    <w:rsid w:val="00326D87"/>
    <w:rsid w:val="00383B7D"/>
    <w:rsid w:val="006377C5"/>
    <w:rsid w:val="00753AD0"/>
    <w:rsid w:val="0077383B"/>
    <w:rsid w:val="007E6F26"/>
    <w:rsid w:val="008A48CE"/>
    <w:rsid w:val="00957FE4"/>
    <w:rsid w:val="00A23F85"/>
    <w:rsid w:val="00AA4F30"/>
    <w:rsid w:val="00C242E1"/>
    <w:rsid w:val="00D63F74"/>
    <w:rsid w:val="00DE4F31"/>
    <w:rsid w:val="00E4558C"/>
    <w:rsid w:val="499C62F0"/>
    <w:rsid w:val="6BAA66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035EBD"/>
    <w:pPr>
      <w:widowControl w:val="0"/>
      <w:autoSpaceDE w:val="0"/>
      <w:autoSpaceDN w:val="0"/>
    </w:pPr>
    <w:rPr>
      <w:rFonts w:ascii="微软雅黑" w:eastAsia="微软雅黑" w:hAnsi="微软雅黑" w:cs="微软雅黑"/>
      <w:sz w:val="22"/>
      <w:szCs w:val="22"/>
      <w:lang w:val="zh-CN" w:bidi="zh-CN"/>
    </w:rPr>
  </w:style>
  <w:style w:type="paragraph" w:styleId="1">
    <w:name w:val="heading 1"/>
    <w:basedOn w:val="a"/>
    <w:next w:val="a"/>
    <w:uiPriority w:val="1"/>
    <w:qFormat/>
    <w:rsid w:val="00035EBD"/>
    <w:pPr>
      <w:spacing w:line="568" w:lineRule="exact"/>
      <w:ind w:left="280"/>
      <w:outlineLvl w:val="0"/>
    </w:pPr>
    <w:rPr>
      <w:b/>
      <w:bCs/>
      <w:sz w:val="32"/>
      <w:szCs w:val="32"/>
    </w:rPr>
  </w:style>
  <w:style w:type="paragraph" w:styleId="2">
    <w:name w:val="heading 2"/>
    <w:basedOn w:val="a"/>
    <w:next w:val="a"/>
    <w:uiPriority w:val="1"/>
    <w:qFormat/>
    <w:rsid w:val="00035EBD"/>
    <w:pPr>
      <w:ind w:left="1487" w:right="2273" w:hanging="150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035EBD"/>
    <w:rPr>
      <w:sz w:val="21"/>
      <w:szCs w:val="21"/>
    </w:rPr>
  </w:style>
  <w:style w:type="paragraph" w:styleId="a4">
    <w:name w:val="Balloon Text"/>
    <w:basedOn w:val="a"/>
    <w:link w:val="Char"/>
    <w:uiPriority w:val="99"/>
    <w:qFormat/>
    <w:rsid w:val="00035EBD"/>
    <w:rPr>
      <w:sz w:val="18"/>
      <w:szCs w:val="18"/>
    </w:rPr>
  </w:style>
  <w:style w:type="paragraph" w:styleId="a5">
    <w:name w:val="footer"/>
    <w:basedOn w:val="a"/>
    <w:link w:val="Char0"/>
    <w:rsid w:val="00035EBD"/>
    <w:pPr>
      <w:tabs>
        <w:tab w:val="center" w:pos="4153"/>
        <w:tab w:val="right" w:pos="8306"/>
      </w:tabs>
      <w:snapToGrid w:val="0"/>
    </w:pPr>
    <w:rPr>
      <w:sz w:val="18"/>
      <w:szCs w:val="18"/>
    </w:rPr>
  </w:style>
  <w:style w:type="paragraph" w:styleId="a6">
    <w:name w:val="header"/>
    <w:basedOn w:val="a"/>
    <w:link w:val="Char1"/>
    <w:rsid w:val="00035EBD"/>
    <w:pPr>
      <w:pBdr>
        <w:bottom w:val="single" w:sz="6" w:space="1" w:color="auto"/>
      </w:pBdr>
      <w:tabs>
        <w:tab w:val="center" w:pos="4153"/>
        <w:tab w:val="right" w:pos="8306"/>
      </w:tabs>
      <w:snapToGrid w:val="0"/>
      <w:jc w:val="center"/>
    </w:pPr>
    <w:rPr>
      <w:sz w:val="18"/>
      <w:szCs w:val="18"/>
    </w:rPr>
  </w:style>
  <w:style w:type="table" w:customStyle="1" w:styleId="TableNormal">
    <w:name w:val="Table Normal"/>
    <w:uiPriority w:val="2"/>
    <w:semiHidden/>
    <w:unhideWhenUsed/>
    <w:qFormat/>
    <w:rsid w:val="00035EBD"/>
    <w:tblPr>
      <w:tblCellMar>
        <w:top w:w="0" w:type="dxa"/>
        <w:left w:w="0" w:type="dxa"/>
        <w:bottom w:w="0" w:type="dxa"/>
        <w:right w:w="0" w:type="dxa"/>
      </w:tblCellMar>
    </w:tblPr>
  </w:style>
  <w:style w:type="paragraph" w:styleId="a7">
    <w:name w:val="List Paragraph"/>
    <w:basedOn w:val="a"/>
    <w:uiPriority w:val="1"/>
    <w:qFormat/>
    <w:rsid w:val="00035EBD"/>
  </w:style>
  <w:style w:type="paragraph" w:customStyle="1" w:styleId="TableParagraph">
    <w:name w:val="Table Paragraph"/>
    <w:basedOn w:val="a"/>
    <w:uiPriority w:val="1"/>
    <w:qFormat/>
    <w:rsid w:val="00035EBD"/>
    <w:rPr>
      <w:rFonts w:ascii="宋体" w:eastAsia="宋体" w:hAnsi="宋体" w:cs="宋体"/>
    </w:rPr>
  </w:style>
  <w:style w:type="character" w:customStyle="1" w:styleId="Char">
    <w:name w:val="批注框文本 Char"/>
    <w:basedOn w:val="a0"/>
    <w:link w:val="a4"/>
    <w:uiPriority w:val="99"/>
    <w:qFormat/>
    <w:rsid w:val="00035EBD"/>
    <w:rPr>
      <w:rFonts w:ascii="微软雅黑" w:eastAsia="微软雅黑" w:hAnsi="微软雅黑" w:cs="微软雅黑"/>
      <w:sz w:val="18"/>
      <w:szCs w:val="18"/>
      <w:lang w:val="zh-CN" w:bidi="zh-CN"/>
    </w:rPr>
  </w:style>
  <w:style w:type="character" w:customStyle="1" w:styleId="Char1">
    <w:name w:val="页眉 Char"/>
    <w:basedOn w:val="a0"/>
    <w:link w:val="a6"/>
    <w:rsid w:val="00035EBD"/>
    <w:rPr>
      <w:rFonts w:ascii="微软雅黑" w:eastAsia="微软雅黑" w:hAnsi="微软雅黑" w:cs="微软雅黑"/>
      <w:sz w:val="18"/>
      <w:szCs w:val="18"/>
      <w:lang w:val="zh-CN" w:bidi="zh-CN"/>
    </w:rPr>
  </w:style>
  <w:style w:type="character" w:customStyle="1" w:styleId="Char0">
    <w:name w:val="页脚 Char"/>
    <w:basedOn w:val="a0"/>
    <w:link w:val="a5"/>
    <w:rsid w:val="00035EBD"/>
    <w:rPr>
      <w:rFonts w:ascii="微软雅黑" w:eastAsia="微软雅黑" w:hAnsi="微软雅黑" w:cs="微软雅黑"/>
      <w:sz w:val="18"/>
      <w:szCs w:val="18"/>
      <w:lang w:val="zh-CN" w:bidi="zh-CN"/>
    </w:rPr>
  </w:style>
  <w:style w:type="paragraph" w:customStyle="1" w:styleId="p0">
    <w:name w:val="p0"/>
    <w:basedOn w:val="a"/>
    <w:qFormat/>
    <w:rsid w:val="00035EBD"/>
    <w:pPr>
      <w:widowControl/>
      <w:autoSpaceDE/>
      <w:autoSpaceDN/>
      <w:jc w:val="both"/>
    </w:pPr>
    <w:rPr>
      <w:rFonts w:ascii="Times New Roman" w:eastAsia="宋体" w:hAnsi="Times New Roman" w:cs="Times New Roman"/>
      <w:sz w:val="21"/>
      <w:szCs w:val="21"/>
      <w:lang w:val="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aike.baidu.com/item/%2525E5%2525A4%2525AA%2525E5%2525B9%2525B3%2525E5%2525B1%2525B1/6843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A66638-3C1E-4F04-BB13-AD913DB41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1081</Words>
  <Characters>6166</Characters>
  <Application>Microsoft Office Word</Application>
  <DocSecurity>0</DocSecurity>
  <Lines>51</Lines>
  <Paragraphs>14</Paragraphs>
  <ScaleCrop>false</ScaleCrop>
  <Company>china</Company>
  <LinksUpToDate>false</LinksUpToDate>
  <CharactersWithSpaces>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2019-06-21T02:09:00Z</dcterms:created>
  <dcterms:modified xsi:type="dcterms:W3CDTF">2019-06-21T04:01:00Z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2019-05-16T00:00:00Z</vt:filetime>
  </property>
  <property fmtid="{D5CDD505-2E9C-101B-9397-08002B2CF9AE}" pid="3" name="Creator">
    <vt:lpwstr>WPS 文字</vt:lpwstr>
  </property>
  <property fmtid="{D5CDD505-2E9C-101B-9397-08002B2CF9AE}" pid="4" name="LastSaved">
    <vt:filetime>2019-05-28T00:00:00Z</vt:filetime>
  </property>
  <property fmtid="{D5CDD505-2E9C-101B-9397-08002B2CF9AE}" pid="5" name="KSOProductBuildVer">
    <vt:lpwstr>2052-11.1.0.8696</vt:lpwstr>
  </property>
</Properties>
</file>