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-219075</wp:posOffset>
            </wp:positionH>
            <wp:positionV relativeFrom="paragraph">
              <wp:posOffset>-243205</wp:posOffset>
            </wp:positionV>
            <wp:extent cx="7585710" cy="10734040"/>
            <wp:effectExtent l="0" t="0" r="15240" b="10160"/>
            <wp:wrapNone/>
            <wp:docPr id="3" name="图片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5"/>
                    <pic:cNvPicPr>
                      <a:picLocks noChangeAspect="1"/>
                    </pic:cNvPicPr>
                  </pic:nvPicPr>
                  <pic:blipFill>
                    <a:blip r:embed="rId6"/>
                    <a:stretch>
                      <a:fillRect/>
                    </a:stretch>
                  </pic:blipFill>
                  <pic:spPr>
                    <a:xfrm>
                      <a:off x="0" y="0"/>
                      <a:ext cx="7585710" cy="10734040"/>
                    </a:xfrm>
                    <a:prstGeom prst="rect">
                      <a:avLst/>
                    </a:prstGeom>
                  </pic:spPr>
                </pic:pic>
              </a:graphicData>
            </a:graphic>
          </wp:anchor>
        </w:drawing>
      </w:r>
      <w:r>
        <w:br w:type="page"/>
      </w:r>
    </w:p>
    <w:p>
      <w:r>
        <w:drawing>
          <wp:anchor distT="0" distB="0" distL="114300" distR="114300" simplePos="0" relativeHeight="251673600" behindDoc="1" locked="0" layoutInCell="1" allowOverlap="1">
            <wp:simplePos x="0" y="0"/>
            <wp:positionH relativeFrom="column">
              <wp:posOffset>-301625</wp:posOffset>
            </wp:positionH>
            <wp:positionV relativeFrom="paragraph">
              <wp:posOffset>-1101725</wp:posOffset>
            </wp:positionV>
            <wp:extent cx="7559040" cy="10692130"/>
            <wp:effectExtent l="0" t="0" r="381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anchor>
        </w:drawing>
      </w:r>
      <w:r>
        <w:br w:type="page"/>
      </w:r>
    </w:p>
    <w:p>
      <w:r>
        <w:drawing>
          <wp:anchor distT="0" distB="0" distL="114300" distR="114300" simplePos="0" relativeHeight="251675648" behindDoc="0" locked="0" layoutInCell="1" allowOverlap="1">
            <wp:simplePos x="0" y="0"/>
            <wp:positionH relativeFrom="column">
              <wp:posOffset>-215900</wp:posOffset>
            </wp:positionH>
            <wp:positionV relativeFrom="paragraph">
              <wp:posOffset>-207010</wp:posOffset>
            </wp:positionV>
            <wp:extent cx="7591425" cy="10737850"/>
            <wp:effectExtent l="0" t="0" r="9525"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73785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3"/>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9"/>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三亚印象·海景版</w:t>
            </w:r>
          </w:p>
        </w:tc>
      </w:tr>
      <w:tr>
        <w:tblPrEx>
          <w:tblLayout w:type="fixed"/>
          <w:tblCellMar>
            <w:top w:w="57" w:type="dxa"/>
            <w:left w:w="57" w:type="dxa"/>
            <w:bottom w:w="57" w:type="dxa"/>
            <w:right w:w="57" w:type="dxa"/>
          </w:tblCellMar>
        </w:tblPrEx>
        <w:trPr>
          <w:trHeight w:val="446" w:hRule="atLeast"/>
          <w:jc w:val="center"/>
        </w:trPr>
        <w:tc>
          <w:tcPr>
            <w:tcW w:w="8348" w:type="dxa"/>
            <w:gridSpan w:val="3"/>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印象住宿：</w:t>
            </w:r>
          </w:p>
          <w:p>
            <w:pPr>
              <w:spacing w:line="280" w:lineRule="exact"/>
              <w:rPr>
                <w:rFonts w:ascii="宋体" w:hAnsi="宋体"/>
                <w:sz w:val="20"/>
                <w:szCs w:val="20"/>
              </w:rPr>
            </w:pPr>
            <w:r>
              <w:rPr>
                <w:rFonts w:hint="eastAsia" w:asciiTheme="minorEastAsia" w:hAnsiTheme="minorEastAsia"/>
                <w:sz w:val="18"/>
                <w:szCs w:val="18"/>
              </w:rPr>
              <w:t>三亚指定一线海边酒店海景房，一线海边、海景房、露天泳池、3分钟触大海</w:t>
            </w:r>
            <w:r>
              <w:rPr>
                <w:rFonts w:hint="eastAsia" w:ascii="宋体" w:hAnsi="宋体"/>
                <w:sz w:val="20"/>
                <w:szCs w:val="20"/>
              </w:rPr>
              <w:t>；</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印象美食：</w:t>
            </w:r>
          </w:p>
          <w:p>
            <w:pPr>
              <w:spacing w:line="280" w:lineRule="exact"/>
              <w:rPr>
                <w:rFonts w:ascii="宋体" w:hAnsi="宋体"/>
                <w:sz w:val="20"/>
                <w:szCs w:val="20"/>
              </w:rPr>
            </w:pPr>
            <w:r>
              <w:rPr>
                <w:rFonts w:hint="eastAsia" w:ascii="宋体" w:hAnsi="宋体"/>
                <w:sz w:val="20"/>
                <w:szCs w:val="20"/>
              </w:rPr>
              <w:t>早餐酒店自助早，正餐餐标均价达30元/人/餐（自助或围桌），升级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20"/>
                <w:szCs w:val="20"/>
              </w:rPr>
              <w:t>、南山素斋自助餐各1次；</w:t>
            </w:r>
          </w:p>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印象玩法：</w:t>
            </w:r>
          </w:p>
          <w:p>
            <w:pPr>
              <w:spacing w:line="280" w:lineRule="exact"/>
              <w:rPr>
                <w:rFonts w:asciiTheme="minorEastAsia" w:hAnsiTheme="minorEastAsia"/>
                <w:sz w:val="18"/>
                <w:szCs w:val="18"/>
              </w:rPr>
            </w:pPr>
            <w:r>
              <w:rPr>
                <w:rFonts w:hint="eastAsia" w:ascii="宋体" w:hAnsi="宋体"/>
                <w:sz w:val="20"/>
                <w:szCs w:val="20"/>
              </w:rPr>
              <w:t>5A海岛蜈支洲岛与大海激情一整天，5A南山文化苑、4A亚龙湾热带天堂、4A天涯海角等</w:t>
            </w:r>
            <w:r>
              <w:rPr>
                <w:rFonts w:hint="eastAsia" w:asciiTheme="minorEastAsia" w:hAnsiTheme="minorEastAsia"/>
                <w:sz w:val="18"/>
                <w:szCs w:val="18"/>
              </w:rPr>
              <w:t>；</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印象特享：</w:t>
            </w:r>
          </w:p>
          <w:p>
            <w:pPr>
              <w:rPr>
                <w:rFonts w:asciiTheme="minorEastAsia" w:hAnsiTheme="minorEastAsia"/>
                <w:sz w:val="18"/>
                <w:szCs w:val="18"/>
              </w:rPr>
            </w:pPr>
            <w:r>
              <w:rPr>
                <w:rFonts w:hint="eastAsia" w:ascii="宋体" w:hAnsi="宋体"/>
                <w:sz w:val="20"/>
                <w:szCs w:val="20"/>
              </w:rPr>
              <w:t>赠送价值300元/人的三亚千古情（门票+演出），</w:t>
            </w:r>
            <w:r>
              <w:rPr>
                <w:rFonts w:hint="eastAsia" w:asciiTheme="minorEastAsia" w:hAnsiTheme="minorEastAsia"/>
                <w:sz w:val="18"/>
                <w:szCs w:val="18"/>
              </w:rPr>
              <w:t>赠送红色娘子军实景演出，</w:t>
            </w:r>
            <w:r>
              <w:rPr>
                <w:rFonts w:hint="eastAsia" w:ascii="宋体" w:hAnsi="宋体"/>
                <w:sz w:val="20"/>
                <w:szCs w:val="20"/>
              </w:rPr>
              <w:t>全程品牌矿泉水1瓶/人/天，旅行社责任险</w:t>
            </w:r>
            <w:r>
              <w:rPr>
                <w:rFonts w:hint="eastAsia" w:asciiTheme="minorEastAsia" w:hAnsiTheme="minorEastAsia"/>
                <w:sz w:val="18"/>
                <w:szCs w:val="18"/>
              </w:rPr>
              <w:t>；</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印象品质：</w:t>
            </w:r>
          </w:p>
          <w:p>
            <w:pPr>
              <w:spacing w:after="156" w:afterLines="50" w:line="280" w:lineRule="exact"/>
              <w:rPr>
                <w:rFonts w:ascii="宋体" w:hAnsi="宋体"/>
                <w:color w:val="C00000"/>
                <w:sz w:val="18"/>
                <w:szCs w:val="18"/>
              </w:rPr>
            </w:pPr>
            <w:r>
              <w:rPr>
                <w:rFonts w:hint="eastAsia" w:ascii="宋体" w:hAnsi="宋体"/>
                <w:sz w:val="20"/>
                <w:szCs w:val="20"/>
              </w:rPr>
              <w:t>白天晚上均不推其他自费景点及项目（潜水等海上娱乐项目除外），不增加任何购物店，违约赔付2000元/人</w:t>
            </w:r>
            <w:r>
              <w:rPr>
                <w:rFonts w:hint="eastAsia" w:ascii="宋体" w:hAnsi="宋体"/>
                <w:sz w:val="18"/>
                <w:szCs w:val="18"/>
              </w:rPr>
              <w:t>。</w:t>
            </w:r>
          </w:p>
        </w:tc>
      </w:tr>
      <w:tr>
        <w:tblPrEx>
          <w:tblLayout w:type="fixed"/>
          <w:tblCellMar>
            <w:top w:w="57" w:type="dxa"/>
            <w:left w:w="57" w:type="dxa"/>
            <w:bottom w:w="57" w:type="dxa"/>
            <w:right w:w="57" w:type="dxa"/>
          </w:tblCellMar>
        </w:tblPrEx>
        <w:trPr>
          <w:trHeight w:val="1140" w:hRule="atLeast"/>
          <w:jc w:val="center"/>
        </w:trPr>
        <w:tc>
          <w:tcPr>
            <w:tcW w:w="1863"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乘机抵达美丽海南岛，沿途欣赏海岛美景，回酒店休息，期待明天的精彩旅程。</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699"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蜈支洲岛—赠送三亚红色娘子军演艺</w:t>
            </w:r>
          </w:p>
          <w:p>
            <w:pPr>
              <w:pStyle w:val="5"/>
              <w:spacing w:before="0" w:beforeAutospacing="0" w:after="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50" w:lineRule="exact"/>
            </w:pPr>
            <w:r>
              <w:rPr>
                <w:rFonts w:hint="eastAsia"/>
                <w:b/>
                <w:bCs/>
                <w:sz w:val="18"/>
                <w:szCs w:val="18"/>
              </w:rPr>
              <w:t>赠送</w:t>
            </w:r>
            <w:r>
              <w:rPr>
                <w:rFonts w:hint="eastAsia" w:asciiTheme="minorEastAsia" w:hAnsiTheme="minorEastAsia"/>
                <w:b/>
                <w:bCs/>
                <w:sz w:val="18"/>
                <w:szCs w:val="18"/>
              </w:rPr>
              <w:t>【</w:t>
            </w:r>
            <w:r>
              <w:rPr>
                <w:rFonts w:hint="eastAsia"/>
                <w:b/>
                <w:bCs/>
                <w:color w:val="262626" w:themeColor="text1" w:themeTint="D9"/>
                <w:sz w:val="18"/>
                <w:szCs w:val="18"/>
                <w14:textFill>
                  <w14:solidFill>
                    <w14:schemeClr w14:val="tx1">
                      <w14:lumMod w14:val="85000"/>
                      <w14:lumOff w14:val="15000"/>
                    </w14:schemeClr>
                  </w14:solidFill>
                </w14:textFill>
              </w:rPr>
              <w:t>大型椰海实景演出·三亚红色娘子军演艺：</w:t>
            </w:r>
            <w:r>
              <w:rPr>
                <w:rFonts w:hint="eastAsia"/>
                <w:color w:val="262626" w:themeColor="text1" w:themeTint="D9"/>
                <w:sz w:val="18"/>
                <w:szCs w:val="18"/>
                <w14:textFill>
                  <w14:solidFill>
                    <w14:schemeClr w14:val="tx1">
                      <w14:lumMod w14:val="85000"/>
                      <w14:lumOff w14:val="15000"/>
                    </w14:schemeClr>
                  </w14:solidFill>
                </w14:textFill>
              </w:rPr>
              <w:t>（游览时间不少于80分钟）演出以真实海南红色革命故事为背景，以神秘的海南热带森林为环境意向，融合黎族风情，以静谧宽广的万泉河水为情感符号，结合沉浸式动态座椅，根据情节逐步推向舞台，艺术再现、创新演绎，一场不虚此行的视觉盛宴。</w:t>
            </w:r>
          </w:p>
          <w:p>
            <w:pPr>
              <w:spacing w:line="25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5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3136"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热带农业示范基地—宋城千古情（含演出）</w:t>
            </w:r>
          </w:p>
          <w:p>
            <w:pPr>
              <w:spacing w:line="26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line="26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pStyle w:val="5"/>
              <w:spacing w:before="0" w:beforeAutospacing="0" w:after="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（游览时间不少于120分钟）这里有历史复苏的各种盛筵、精彩的民俗演出、有趣的现场互动、仿佛静止千年的黎村苗寨。</w:t>
            </w:r>
          </w:p>
          <w:p>
            <w:pPr>
              <w:spacing w:line="260" w:lineRule="exact"/>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b/>
                <w:bCs/>
                <w:sz w:val="18"/>
                <w:szCs w:val="18"/>
              </w:rPr>
              <w:t>赠送—【千古情演出】</w:t>
            </w:r>
            <w:r>
              <w:rPr>
                <w:rFonts w:hint="eastAsia" w:asciiTheme="minorEastAsia" w:hAnsiTheme="minorEastAsia"/>
                <w:sz w:val="18"/>
                <w:szCs w:val="18"/>
              </w:rPr>
              <w:t>：立足于三亚长达一万年的恢弘历史长卷，以其崭新的舞台设计使整场演出突破了传统空间与感觉的界限，呈现出诗画般令人目眩神迷的美学感受。360度全景剧幕层出不穷，400平方米的巨型悬空透明膜从天而降，4700位观众伸手与头上的比基尼美女零距离互动……让每一寸角落都满盈着演出怒放的张力，撼动着观众的视觉与听觉神经。</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spacing w:line="260" w:lineRule="exact"/>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line="250" w:lineRule="exact"/>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line="280" w:lineRule="exact"/>
              <w:rPr>
                <w:sz w:val="18"/>
                <w:szCs w:val="18"/>
                <w:lang w:val="zh-TW"/>
              </w:rPr>
            </w:pPr>
            <w:bookmarkStart w:id="0" w:name="_GoBack"/>
            <w:bookmarkEnd w:id="0"/>
            <w:r>
              <w:rPr>
                <w:rFonts w:hint="eastAsia"/>
                <w:sz w:val="18"/>
                <w:szCs w:val="18"/>
                <w:lang w:val="zh-TW"/>
              </w:rPr>
              <w:t>乘机返回温馨家园（酒店退房时间为中午12点前）。</w:t>
            </w:r>
          </w:p>
          <w:p>
            <w:pPr>
              <w:spacing w:line="28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line="280" w:lineRule="exact"/>
              <w:rPr>
                <w:sz w:val="18"/>
                <w:szCs w:val="18"/>
                <w:lang w:val="zh-TW"/>
              </w:rPr>
            </w:pPr>
          </w:p>
          <w:p>
            <w:pPr>
              <w:spacing w:line="28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tbl>
      <w:tblPr>
        <w:tblStyle w:val="6"/>
        <w:tblW w:w="11225" w:type="dxa"/>
        <w:jc w:val="center"/>
        <w:tblInd w:w="0" w:type="dxa"/>
        <w:tblLayout w:type="fixed"/>
        <w:tblCellMar>
          <w:top w:w="113" w:type="dxa"/>
          <w:left w:w="57" w:type="dxa"/>
          <w:bottom w:w="113" w:type="dxa"/>
          <w:right w:w="57" w:type="dxa"/>
        </w:tblCellMar>
      </w:tblPr>
      <w:tblGrid>
        <w:gridCol w:w="1689"/>
        <w:gridCol w:w="9536"/>
      </w:tblGrid>
      <w:tr>
        <w:tblPrEx>
          <w:tblLayout w:type="fixed"/>
          <w:tblCellMar>
            <w:top w:w="113" w:type="dxa"/>
            <w:left w:w="57" w:type="dxa"/>
            <w:bottom w:w="113" w:type="dxa"/>
            <w:right w:w="57" w:type="dxa"/>
          </w:tblCellMar>
        </w:tblPrEx>
        <w:trPr>
          <w:trHeight w:val="630"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539" w:hRule="atLeast"/>
          <w:jc w:val="center"/>
        </w:trPr>
        <w:tc>
          <w:tcPr>
            <w:tcW w:w="11225" w:type="dxa"/>
            <w:gridSpan w:val="2"/>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三亚一地，全程连住指定酒店海景房不挪窝；</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三亚海立方度假酒店：成人早餐69元/人，1.2米以下儿童免费早餐，1.2－1.4米48元/人，1.4米以上按成人价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524"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631"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海立方、金莎珺唐、明申、18°蓝、开元名都</w:t>
            </w:r>
          </w:p>
        </w:tc>
      </w:tr>
      <w:tr>
        <w:tblPrEx>
          <w:tblLayout w:type="fixed"/>
          <w:tblCellMar>
            <w:top w:w="113" w:type="dxa"/>
            <w:left w:w="57" w:type="dxa"/>
            <w:bottom w:w="113" w:type="dxa"/>
            <w:right w:w="57" w:type="dxa"/>
          </w:tblCellMar>
        </w:tblPrEx>
        <w:trPr>
          <w:trHeight w:val="596" w:hRule="atLeast"/>
          <w:jc w:val="center"/>
        </w:trPr>
        <w:tc>
          <w:tcPr>
            <w:tcW w:w="11225" w:type="dxa"/>
            <w:gridSpan w:val="2"/>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景区内交通工具及特色演出、海上自愿娱乐项目</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729F8"/>
    <w:rsid w:val="00075B83"/>
    <w:rsid w:val="000D630C"/>
    <w:rsid w:val="00101446"/>
    <w:rsid w:val="00122B08"/>
    <w:rsid w:val="00182027"/>
    <w:rsid w:val="00184CCC"/>
    <w:rsid w:val="001A5209"/>
    <w:rsid w:val="001F23E7"/>
    <w:rsid w:val="00207914"/>
    <w:rsid w:val="00212E1A"/>
    <w:rsid w:val="002950DF"/>
    <w:rsid w:val="002B0765"/>
    <w:rsid w:val="002B1225"/>
    <w:rsid w:val="00324C8A"/>
    <w:rsid w:val="00351762"/>
    <w:rsid w:val="00370A05"/>
    <w:rsid w:val="003A15DA"/>
    <w:rsid w:val="003D2A50"/>
    <w:rsid w:val="00473CE0"/>
    <w:rsid w:val="0048181A"/>
    <w:rsid w:val="00483E92"/>
    <w:rsid w:val="00497DAC"/>
    <w:rsid w:val="004A2F4B"/>
    <w:rsid w:val="004D5976"/>
    <w:rsid w:val="004F6A01"/>
    <w:rsid w:val="00501410"/>
    <w:rsid w:val="00505879"/>
    <w:rsid w:val="00517FA3"/>
    <w:rsid w:val="0053297F"/>
    <w:rsid w:val="00535A47"/>
    <w:rsid w:val="00562361"/>
    <w:rsid w:val="005805A8"/>
    <w:rsid w:val="00580DD7"/>
    <w:rsid w:val="005A4DDF"/>
    <w:rsid w:val="005A59DE"/>
    <w:rsid w:val="005C5BEE"/>
    <w:rsid w:val="00607267"/>
    <w:rsid w:val="00615F52"/>
    <w:rsid w:val="00616EC2"/>
    <w:rsid w:val="00687534"/>
    <w:rsid w:val="00690470"/>
    <w:rsid w:val="00692266"/>
    <w:rsid w:val="007605D7"/>
    <w:rsid w:val="00780BF5"/>
    <w:rsid w:val="007E03C7"/>
    <w:rsid w:val="00870190"/>
    <w:rsid w:val="00887658"/>
    <w:rsid w:val="008C2FE6"/>
    <w:rsid w:val="008E3748"/>
    <w:rsid w:val="00950124"/>
    <w:rsid w:val="009762F4"/>
    <w:rsid w:val="00984B67"/>
    <w:rsid w:val="009C4090"/>
    <w:rsid w:val="009E2566"/>
    <w:rsid w:val="009E32AE"/>
    <w:rsid w:val="00AF1059"/>
    <w:rsid w:val="00B024D3"/>
    <w:rsid w:val="00B12D04"/>
    <w:rsid w:val="00B30C1E"/>
    <w:rsid w:val="00B35910"/>
    <w:rsid w:val="00B36DE0"/>
    <w:rsid w:val="00B44E9A"/>
    <w:rsid w:val="00B4606C"/>
    <w:rsid w:val="00B55630"/>
    <w:rsid w:val="00B8085C"/>
    <w:rsid w:val="00BE264D"/>
    <w:rsid w:val="00BF0D67"/>
    <w:rsid w:val="00C24052"/>
    <w:rsid w:val="00C42731"/>
    <w:rsid w:val="00C64E50"/>
    <w:rsid w:val="00C9509E"/>
    <w:rsid w:val="00CA0C36"/>
    <w:rsid w:val="00D93638"/>
    <w:rsid w:val="00DF5895"/>
    <w:rsid w:val="00E16440"/>
    <w:rsid w:val="00E627C6"/>
    <w:rsid w:val="00E66F25"/>
    <w:rsid w:val="00E87DA4"/>
    <w:rsid w:val="00EA605B"/>
    <w:rsid w:val="00F06DE7"/>
    <w:rsid w:val="00F10CB4"/>
    <w:rsid w:val="00F1112B"/>
    <w:rsid w:val="00F42E12"/>
    <w:rsid w:val="00F60118"/>
    <w:rsid w:val="00FE0948"/>
    <w:rsid w:val="01786AC3"/>
    <w:rsid w:val="02E8169C"/>
    <w:rsid w:val="041F3B9E"/>
    <w:rsid w:val="05EA05B9"/>
    <w:rsid w:val="060B3707"/>
    <w:rsid w:val="07EB79D6"/>
    <w:rsid w:val="09956601"/>
    <w:rsid w:val="0B952A4F"/>
    <w:rsid w:val="0BA115A6"/>
    <w:rsid w:val="0D6367E4"/>
    <w:rsid w:val="124D3D7F"/>
    <w:rsid w:val="14DD2A45"/>
    <w:rsid w:val="150A19EE"/>
    <w:rsid w:val="17784F52"/>
    <w:rsid w:val="17C82FF6"/>
    <w:rsid w:val="1A66439E"/>
    <w:rsid w:val="1B8C51E8"/>
    <w:rsid w:val="1C627327"/>
    <w:rsid w:val="221456E5"/>
    <w:rsid w:val="22F55817"/>
    <w:rsid w:val="2436699F"/>
    <w:rsid w:val="258955DB"/>
    <w:rsid w:val="275325D8"/>
    <w:rsid w:val="2A77015B"/>
    <w:rsid w:val="2B4262A0"/>
    <w:rsid w:val="2B8B0506"/>
    <w:rsid w:val="2BE222CE"/>
    <w:rsid w:val="2D0D48B7"/>
    <w:rsid w:val="2F2D0C81"/>
    <w:rsid w:val="30DB5145"/>
    <w:rsid w:val="31015BBD"/>
    <w:rsid w:val="34A41790"/>
    <w:rsid w:val="39B73441"/>
    <w:rsid w:val="39E40528"/>
    <w:rsid w:val="3A2F5988"/>
    <w:rsid w:val="3A6401D0"/>
    <w:rsid w:val="3CF041E5"/>
    <w:rsid w:val="44AC71E3"/>
    <w:rsid w:val="455005EE"/>
    <w:rsid w:val="459D00E8"/>
    <w:rsid w:val="45F15F52"/>
    <w:rsid w:val="465437A9"/>
    <w:rsid w:val="46DB487E"/>
    <w:rsid w:val="4AC47CAA"/>
    <w:rsid w:val="4D0C0565"/>
    <w:rsid w:val="4ECC72E7"/>
    <w:rsid w:val="511D4FF2"/>
    <w:rsid w:val="55A47791"/>
    <w:rsid w:val="567E08C8"/>
    <w:rsid w:val="57943D10"/>
    <w:rsid w:val="58451BBE"/>
    <w:rsid w:val="5A774F90"/>
    <w:rsid w:val="5CF4716A"/>
    <w:rsid w:val="5D1B22F7"/>
    <w:rsid w:val="60777BA1"/>
    <w:rsid w:val="60AB3B68"/>
    <w:rsid w:val="60C75BB0"/>
    <w:rsid w:val="61A902A4"/>
    <w:rsid w:val="63AF6E2B"/>
    <w:rsid w:val="64BD2ACA"/>
    <w:rsid w:val="696D6B12"/>
    <w:rsid w:val="6D301E87"/>
    <w:rsid w:val="6F6E2C29"/>
    <w:rsid w:val="6FFC6A05"/>
    <w:rsid w:val="701E7300"/>
    <w:rsid w:val="71B92DA3"/>
    <w:rsid w:val="738E2FE7"/>
    <w:rsid w:val="740C1D6B"/>
    <w:rsid w:val="74D762F1"/>
    <w:rsid w:val="752F0CC9"/>
    <w:rsid w:val="76865A7E"/>
    <w:rsid w:val="776B3377"/>
    <w:rsid w:val="778B1DFE"/>
    <w:rsid w:val="7BBB761E"/>
    <w:rsid w:val="7BD55111"/>
    <w:rsid w:val="7C100E4F"/>
    <w:rsid w:val="7C1E6424"/>
    <w:rsid w:val="7D590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9761AE-4DB0-4FF4-981C-A53EF2F9653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4456</Words>
  <Characters>268</Characters>
  <Lines>2</Lines>
  <Paragraphs>9</Paragraphs>
  <TotalTime>97</TotalTime>
  <ScaleCrop>false</ScaleCrop>
  <LinksUpToDate>false</LinksUpToDate>
  <CharactersWithSpaces>4715</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2019-09-30T04:03:51Z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