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-209550</wp:posOffset>
            </wp:positionH>
            <wp:positionV relativeFrom="paragraph">
              <wp:posOffset>-243840</wp:posOffset>
            </wp:positionV>
            <wp:extent cx="7581265" cy="10721340"/>
            <wp:effectExtent l="0" t="0" r="635" b="381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6"/>
                    <a:stretch>
                      <a:fillRect/>
                    </a:stretch>
                  </pic:blipFill>
                  <pic:spPr>
                    <a:xfrm>
                      <a:off x="0" y="0"/>
                      <a:ext cx="7581265" cy="10721340"/>
                    </a:xfrm>
                    <a:prstGeom prst="rect">
                      <a:avLst/>
                    </a:prstGeom>
                  </pic:spPr>
                </pic:pic>
              </a:graphicData>
            </a:graphic>
          </wp:anchor>
        </w:drawing>
      </w:r>
    </w:p>
    <w:p>
      <w:r>
        <w:drawing>
          <wp:anchor distT="0" distB="0" distL="114300" distR="114300" simplePos="0" relativeHeight="251662336" behindDoc="0" locked="0" layoutInCell="1" allowOverlap="1">
            <wp:simplePos x="0" y="0"/>
            <wp:positionH relativeFrom="column">
              <wp:posOffset>-215900</wp:posOffset>
            </wp:positionH>
            <wp:positionV relativeFrom="paragraph">
              <wp:posOffset>-206375</wp:posOffset>
            </wp:positionV>
            <wp:extent cx="7550150" cy="10680700"/>
            <wp:effectExtent l="0" t="0" r="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-215900</wp:posOffset>
            </wp:positionH>
            <wp:positionV relativeFrom="paragraph">
              <wp:posOffset>-215900</wp:posOffset>
            </wp:positionV>
            <wp:extent cx="7557770" cy="10690225"/>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tbl>
      <w:tblPr>
        <w:tblStyle w:val="7"/>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9"/>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蓝色海岸（海边版）·海南游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E60044"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与海共眠：</w:t>
            </w:r>
          </w:p>
          <w:p>
            <w:pPr>
              <w:rPr>
                <w:rFonts w:ascii="宋体" w:hAnsi="宋体"/>
                <w:sz w:val="20"/>
                <w:szCs w:val="20"/>
              </w:rPr>
            </w:pPr>
            <w:r>
              <w:rPr>
                <w:rFonts w:hint="eastAsia" w:ascii="宋体" w:hAnsi="宋体"/>
                <w:sz w:val="20"/>
                <w:szCs w:val="20"/>
              </w:rPr>
              <w:t xml:space="preserve">三亚一地，全程连住三亚海边酒店，免行李搬运烦扰。 </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超值旅行：</w:t>
            </w:r>
          </w:p>
          <w:p>
            <w:pPr>
              <w:spacing w:line="280" w:lineRule="exact"/>
              <w:rPr>
                <w:rFonts w:ascii="宋体" w:hAnsi="宋体"/>
                <w:sz w:val="20"/>
                <w:szCs w:val="20"/>
              </w:rPr>
            </w:pPr>
            <w:r>
              <w:rPr>
                <w:rFonts w:hint="eastAsia" w:ascii="宋体" w:hAnsi="宋体"/>
                <w:sz w:val="20"/>
                <w:szCs w:val="20"/>
              </w:rPr>
              <w:t>赠三亚之眼·海景摩天轮，畅玩海岛蜈支洲岛5A、呀诺达雨林森呼吸5A、天涯海角4A、玫瑰谷</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用餐标准：</w:t>
            </w:r>
          </w:p>
          <w:p>
            <w:pPr>
              <w:spacing w:line="280" w:lineRule="exact"/>
              <w:rPr>
                <w:rFonts w:cs="Arial" w:asciiTheme="minorEastAsia" w:hAnsiTheme="minorEastAsia"/>
                <w:b/>
                <w:bCs/>
                <w:color w:val="E60044"/>
                <w:szCs w:val="21"/>
              </w:rPr>
            </w:pPr>
            <w:r>
              <w:rPr>
                <w:rFonts w:hint="eastAsia" w:ascii="宋体" w:hAnsi="宋体" w:eastAsia="宋体" w:cs="宋体"/>
                <w:bCs/>
                <w:sz w:val="20"/>
                <w:szCs w:val="20"/>
              </w:rPr>
              <w:t>正餐餐标</w:t>
            </w:r>
            <w:r>
              <w:rPr>
                <w:rFonts w:hint="eastAsia" w:ascii="宋体" w:hAnsi="宋体" w:cs="宋体"/>
                <w:bCs/>
                <w:sz w:val="20"/>
                <w:szCs w:val="20"/>
              </w:rPr>
              <w:t>25</w:t>
            </w:r>
            <w:r>
              <w:rPr>
                <w:rFonts w:hint="eastAsia" w:ascii="宋体" w:hAnsi="宋体" w:eastAsia="宋体" w:cs="宋体"/>
                <w:bCs/>
                <w:sz w:val="20"/>
                <w:szCs w:val="20"/>
              </w:rPr>
              <w:t>元/人/餐</w:t>
            </w:r>
            <w:r>
              <w:rPr>
                <w:rFonts w:hint="eastAsia" w:ascii="宋体" w:hAnsi="宋体" w:eastAsia="宋体" w:cs="宋体"/>
                <w:sz w:val="20"/>
                <w:szCs w:val="20"/>
              </w:rPr>
              <w:t>。</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271"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spacing w:before="62" w:beforeLines="20" w:after="62" w:afterLines="2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rPr>
                <w:sz w:val="18"/>
                <w:szCs w:val="18"/>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sz w:val="18"/>
                <w:szCs w:val="18"/>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呀诺达—</w:t>
            </w:r>
            <w:r>
              <w:rPr>
                <w:rFonts w:hint="eastAsia"/>
                <w:b/>
                <w:bCs/>
                <w:color w:val="E60044"/>
                <w:sz w:val="18"/>
                <w:szCs w:val="18"/>
                <w:lang w:val="zh-TW"/>
              </w:rPr>
              <w:t>玫瑰谷</w:t>
            </w:r>
            <w:r>
              <w:rPr>
                <w:rFonts w:hint="eastAsia"/>
                <w:b/>
                <w:color w:val="E60044"/>
                <w:sz w:val="18"/>
                <w:szCs w:val="18"/>
              </w:rPr>
              <w:t>—赠海景摩天轮</w:t>
            </w:r>
          </w:p>
          <w:p>
            <w:pPr>
              <w:rPr>
                <w:rFonts w:asciiTheme="minorEastAsia" w:hAnsiTheme="minorEastAsia"/>
                <w:b/>
                <w:bCs/>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【呀诺达】：</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w:t>
            </w:r>
            <w:r>
              <w:rPr>
                <w:rFonts w:hint="eastAsia"/>
                <w:color w:val="262626" w:themeColor="text1" w:themeTint="D9"/>
                <w:sz w:val="18"/>
                <w:szCs w:val="18"/>
                <w:lang w:val="zh-TW"/>
                <w14:textFill>
                  <w14:solidFill>
                    <w14:schemeClr w14:val="tx1">
                      <w14:lumMod w14:val="85000"/>
                      <w14:lumOff w14:val="15000"/>
                    </w14:schemeClr>
                  </w14:solidFill>
                </w14:textFill>
              </w:rPr>
              <w:t>地处北纬</w:t>
            </w:r>
            <w:r>
              <w:rPr>
                <w:rFonts w:hint="eastAsia"/>
                <w:color w:val="262626" w:themeColor="text1" w:themeTint="D9"/>
                <w:sz w:val="18"/>
                <w:szCs w:val="18"/>
                <w:lang w:val="zh-TW" w:eastAsia="zh-TW"/>
                <w14:textFill>
                  <w14:solidFill>
                    <w14:schemeClr w14:val="tx1">
                      <w14:lumMod w14:val="85000"/>
                      <w14:lumOff w14:val="15000"/>
                    </w14:schemeClr>
                  </w14:solidFill>
                </w14:textFill>
              </w:rPr>
              <w:t>18</w:t>
            </w:r>
            <w:r>
              <w:rPr>
                <w:rFonts w:hint="eastAsia"/>
                <w:color w:val="262626" w:themeColor="text1" w:themeTint="D9"/>
                <w:sz w:val="18"/>
                <w:szCs w:val="18"/>
                <w:lang w:val="zh-TW"/>
                <w14:textFill>
                  <w14:solidFill>
                    <w14:schemeClr w14:val="tx1">
                      <w14:lumMod w14:val="85000"/>
                      <w14:lumOff w14:val="15000"/>
                    </w14:schemeClr>
                  </w14:solidFill>
                </w14:textFill>
              </w:rPr>
              <w:t>度，是名符其实的热带雨林，是海南岛五大热带雨林精品的浓缩堪称中国钻石级雨林景区。热带雨林谷遮天蔽日，流泉叠瀑倾泻而下，年平均温度</w:t>
            </w:r>
            <w:r>
              <w:rPr>
                <w:rFonts w:hint="eastAsia"/>
                <w:color w:val="262626" w:themeColor="text1" w:themeTint="D9"/>
                <w:sz w:val="18"/>
                <w:szCs w:val="18"/>
                <w:lang w:val="zh-TW" w:eastAsia="zh-TW"/>
                <w14:textFill>
                  <w14:solidFill>
                    <w14:schemeClr w14:val="tx1">
                      <w14:lumMod w14:val="85000"/>
                      <w14:lumOff w14:val="15000"/>
                    </w14:schemeClr>
                  </w14:solidFill>
                </w14:textFill>
              </w:rPr>
              <w:t>24</w:t>
            </w:r>
            <w:r>
              <w:rPr>
                <w:rFonts w:hint="eastAsia"/>
                <w:color w:val="262626" w:themeColor="text1" w:themeTint="D9"/>
                <w:sz w:val="18"/>
                <w:szCs w:val="18"/>
                <w:lang w:val="zh-TW"/>
                <w14:textFill>
                  <w14:solidFill>
                    <w14:schemeClr w14:val="tx1">
                      <w14:lumMod w14:val="85000"/>
                      <w14:lumOff w14:val="15000"/>
                    </w14:schemeClr>
                  </w14:solidFill>
                </w14:textFill>
              </w:rPr>
              <w:t>度，踱步雨林中，你能感受阵阵清新凉意。在这里，你能卸下最繁杂的纷扰，穿越雨林栈道，呼吸最清新的空气，畅享休闲的快乐时光。</w:t>
            </w:r>
          </w:p>
          <w:p>
            <w:pPr>
              <w:pStyle w:val="6"/>
              <w:spacing w:before="31" w:beforeLines="10" w:beforeAutospacing="0" w:after="62" w:afterLines="20" w:afterAutospacing="0" w:line="240" w:lineRule="exact"/>
              <w:jc w:val="both"/>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pStyle w:val="6"/>
              <w:spacing w:before="31" w:beforeLines="10" w:beforeAutospacing="0" w:after="62" w:afterLines="2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中国最南端海上88米高的“三亚之眼”，这样的摩天轮，你一定没有体验过，在此尽览360°中国最美海岸线吧。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（身高1.4米（不含）以下儿童需成人陪同，1名成人最多携带1名儿童，此项目不用不退费）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中餐：自理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501"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rPr>
                <w:b/>
                <w:color w:val="E60044"/>
                <w:sz w:val="18"/>
                <w:szCs w:val="18"/>
              </w:rPr>
            </w:pPr>
            <w:r>
              <w:rPr>
                <w:rFonts w:hint="eastAsia"/>
                <w:color w:val="E60044"/>
                <w:sz w:val="18"/>
                <w:szCs w:val="18"/>
              </w:rPr>
              <w:t>景点安排：</w:t>
            </w:r>
            <w:r>
              <w:rPr>
                <w:rFonts w:hint="eastAsia"/>
                <w:b/>
                <w:bCs/>
                <w:color w:val="E60044"/>
                <w:sz w:val="18"/>
                <w:szCs w:val="18"/>
              </w:rPr>
              <w:t>美丽商城</w:t>
            </w:r>
            <w:r>
              <w:rPr>
                <w:rFonts w:hint="eastAsia"/>
                <w:color w:val="E60044"/>
                <w:sz w:val="18"/>
                <w:szCs w:val="18"/>
              </w:rPr>
              <w:t>—</w:t>
            </w:r>
            <w:r>
              <w:rPr>
                <w:rFonts w:hint="eastAsia"/>
                <w:b/>
                <w:color w:val="E60044"/>
                <w:sz w:val="18"/>
                <w:szCs w:val="18"/>
              </w:rPr>
              <w:t>天涯海角</w:t>
            </w:r>
            <w:r>
              <w:rPr>
                <w:rFonts w:hint="eastAsia"/>
                <w:color w:val="E60044"/>
                <w:sz w:val="18"/>
                <w:szCs w:val="18"/>
              </w:rPr>
              <w:t>—</w:t>
            </w:r>
            <w:r>
              <w:rPr>
                <w:rFonts w:hint="eastAsia"/>
                <w:b/>
                <w:color w:val="E60044"/>
                <w:sz w:val="18"/>
                <w:szCs w:val="18"/>
              </w:rPr>
              <w:t>热带农业示范基地</w:t>
            </w:r>
          </w:p>
          <w:p>
            <w:pPr>
              <w:spacing w:before="62" w:beforeLines="20" w:after="62" w:afterLines="2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before="62" w:beforeLines="20" w:after="62" w:afterLines="20"/>
              <w:rPr>
                <w:rFonts w:ascii="宋体" w:hAnsi="宋体" w:eastAsia="宋体" w:cs="宋体"/>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（游览不少于90分钟）在这里了解海南独特的天然橡胶文化，秉承“科技、环保、健康、时尚”的理念，精湛制作各种工艺产品，打造轻松休闲的生活方式。</w:t>
            </w:r>
          </w:p>
          <w:p>
            <w:pPr>
              <w:spacing w:before="62" w:beforeLines="20" w:after="62" w:afterLines="20"/>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after="62" w:afterLines="20" w:line="240" w:lineRule="exact"/>
              <w:rPr>
                <w:color w:val="E60044"/>
                <w:sz w:val="18"/>
                <w:szCs w:val="18"/>
                <w:lang w:val="zh-TW" w:eastAsia="zh-TW"/>
              </w:rPr>
            </w:pPr>
            <w:r>
              <w:rPr>
                <w:rFonts w:hint="eastAsia"/>
                <w:color w:val="E60044"/>
                <w:sz w:val="18"/>
                <w:szCs w:val="18"/>
              </w:rPr>
              <w:t>景点安排：</w:t>
            </w:r>
            <w:r>
              <w:rPr>
                <w:rFonts w:hint="eastAsia"/>
                <w:b/>
                <w:bCs/>
                <w:color w:val="E60044"/>
                <w:sz w:val="18"/>
                <w:szCs w:val="18"/>
              </w:rPr>
              <w:t>赠送三亚国际免税城（仅限</w:t>
            </w:r>
            <w:r>
              <w:rPr>
                <w:b/>
                <w:bCs/>
                <w:color w:val="E60044"/>
                <w:sz w:val="18"/>
                <w:szCs w:val="18"/>
              </w:rPr>
              <w:t>17:30</w:t>
            </w:r>
            <w:r>
              <w:rPr>
                <w:rFonts w:hint="eastAsia"/>
                <w:b/>
                <w:bCs/>
                <w:color w:val="E60044"/>
                <w:sz w:val="18"/>
                <w:szCs w:val="18"/>
              </w:rPr>
              <w:t>后航班）</w:t>
            </w:r>
          </w:p>
          <w:p>
            <w:pPr>
              <w:spacing w:after="62" w:afterLines="20" w:line="240" w:lineRule="exact"/>
              <w:rPr>
                <w:rFonts w:hint="eastAsia"/>
                <w:sz w:val="18"/>
                <w:szCs w:val="18"/>
                <w:lang w:val="zh-TW" w:eastAsia="zh-TW"/>
              </w:rPr>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分钟，赠送游览，仅限</w:t>
            </w:r>
            <w:r>
              <w:rPr>
                <w:color w:val="262626" w:themeColor="text1" w:themeTint="D9"/>
                <w:sz w:val="18"/>
                <w:szCs w:val="18"/>
                <w14:textFill>
                  <w14:solidFill>
                    <w14:schemeClr w14:val="tx1">
                      <w14:lumMod w14:val="85000"/>
                      <w14:lumOff w14:val="15000"/>
                    </w14:schemeClr>
                  </w14:solidFill>
                </w14:textFill>
              </w:rPr>
              <w:t>17:30</w:t>
            </w:r>
            <w:r>
              <w:rPr>
                <w:rFonts w:hint="eastAsia"/>
                <w:color w:val="262626" w:themeColor="text1" w:themeTint="D9"/>
                <w:sz w:val="18"/>
                <w:szCs w:val="18"/>
                <w14:textFill>
                  <w14:solidFill>
                    <w14:schemeClr w14:val="tx1">
                      <w14:lumMod w14:val="85000"/>
                      <w14:lumOff w14:val="15000"/>
                    </w14:schemeClr>
                  </w14:solidFill>
                </w14:textFill>
              </w:rPr>
              <w:t>后航班）</w:t>
            </w:r>
            <w:r>
              <w:rPr>
                <w:rFonts w:hint="eastAsia"/>
                <w:sz w:val="18"/>
                <w:szCs w:val="18"/>
                <w:lang w:val="zh-TW"/>
              </w:rPr>
              <w:t>作为三亚新地标，聚集了香奈儿、兰蔻、阿玛尼等国际名品和丰盛美食，可充分享受国际旅游岛离岛免税政策带来的极大实惠与便利。</w:t>
            </w:r>
          </w:p>
          <w:p>
            <w:pPr>
              <w:spacing w:after="62" w:afterLines="20" w:line="240" w:lineRule="exact"/>
              <w:rPr>
                <w:rFonts w:hint="eastAsia"/>
                <w:sz w:val="18"/>
                <w:szCs w:val="18"/>
                <w:lang w:val="zh-TW" w:eastAsia="zh-TW"/>
              </w:rPr>
            </w:pPr>
            <w:r>
              <w:rPr>
                <w:rFonts w:hint="eastAsia"/>
                <w:sz w:val="18"/>
                <w:szCs w:val="18"/>
                <w:lang w:val="zh-TW"/>
              </w:rPr>
              <w:t>专人送机，乘机返回温馨家园（酒店退房时间为中午</w:t>
            </w:r>
            <w:r>
              <w:rPr>
                <w:rFonts w:hint="eastAsia"/>
                <w:sz w:val="18"/>
                <w:szCs w:val="18"/>
                <w:lang w:val="zh-TW" w:eastAsia="zh-TW"/>
              </w:rPr>
              <w:t>12</w:t>
            </w:r>
            <w:r>
              <w:rPr>
                <w:rFonts w:hint="eastAsia"/>
                <w:sz w:val="18"/>
                <w:szCs w:val="18"/>
                <w:lang w:val="zh-TW"/>
              </w:rPr>
              <w:t>点前）。</w:t>
            </w:r>
          </w:p>
          <w:p>
            <w:pPr>
              <w:rPr>
                <w:rFonts w:hint="eastAsia"/>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line="26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全程连住海边酒店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25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元/人/餐；</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524"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海虹、鲁迅、君锦、芒果、新城、银苑</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7"/>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tbl>
            <w:tblPr>
              <w:tblStyle w:val="7"/>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夜游三亚湾288元/人、骏达车技248元/人、红色娘子军演出260元/人,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夜游三亚湾288元/人、骏达车技248元/人、红色娘子军演出260元/人,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2"/>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587D"/>
    <w:rsid w:val="0002697C"/>
    <w:rsid w:val="0002791C"/>
    <w:rsid w:val="00032B26"/>
    <w:rsid w:val="00044851"/>
    <w:rsid w:val="000572F4"/>
    <w:rsid w:val="000930E7"/>
    <w:rsid w:val="000C053C"/>
    <w:rsid w:val="000C5F91"/>
    <w:rsid w:val="000D3503"/>
    <w:rsid w:val="000F552F"/>
    <w:rsid w:val="001358C0"/>
    <w:rsid w:val="0014247A"/>
    <w:rsid w:val="00173EDF"/>
    <w:rsid w:val="00174F26"/>
    <w:rsid w:val="001A5209"/>
    <w:rsid w:val="001E33EE"/>
    <w:rsid w:val="00242434"/>
    <w:rsid w:val="00242709"/>
    <w:rsid w:val="00246C49"/>
    <w:rsid w:val="00273771"/>
    <w:rsid w:val="00276C6A"/>
    <w:rsid w:val="00277009"/>
    <w:rsid w:val="002950DF"/>
    <w:rsid w:val="002A4D0B"/>
    <w:rsid w:val="00304843"/>
    <w:rsid w:val="00324018"/>
    <w:rsid w:val="00324C8A"/>
    <w:rsid w:val="003262BC"/>
    <w:rsid w:val="0033315F"/>
    <w:rsid w:val="003458D1"/>
    <w:rsid w:val="00361588"/>
    <w:rsid w:val="00362B1B"/>
    <w:rsid w:val="00375B10"/>
    <w:rsid w:val="00400D3C"/>
    <w:rsid w:val="004242E7"/>
    <w:rsid w:val="00451157"/>
    <w:rsid w:val="004618B0"/>
    <w:rsid w:val="00473CE0"/>
    <w:rsid w:val="0048181A"/>
    <w:rsid w:val="00483E92"/>
    <w:rsid w:val="00492E76"/>
    <w:rsid w:val="004B127F"/>
    <w:rsid w:val="004D5F2B"/>
    <w:rsid w:val="004F52F0"/>
    <w:rsid w:val="004F6A01"/>
    <w:rsid w:val="00501410"/>
    <w:rsid w:val="00535586"/>
    <w:rsid w:val="00554D45"/>
    <w:rsid w:val="005632FF"/>
    <w:rsid w:val="005805A8"/>
    <w:rsid w:val="00585765"/>
    <w:rsid w:val="00606487"/>
    <w:rsid w:val="00607267"/>
    <w:rsid w:val="00615F52"/>
    <w:rsid w:val="00616EC2"/>
    <w:rsid w:val="00640CC8"/>
    <w:rsid w:val="0065406C"/>
    <w:rsid w:val="00661CE0"/>
    <w:rsid w:val="00663042"/>
    <w:rsid w:val="006B63CB"/>
    <w:rsid w:val="006D7B32"/>
    <w:rsid w:val="006D7CC8"/>
    <w:rsid w:val="00732FC6"/>
    <w:rsid w:val="00740968"/>
    <w:rsid w:val="007542A2"/>
    <w:rsid w:val="007605D7"/>
    <w:rsid w:val="00780BF5"/>
    <w:rsid w:val="007C4F55"/>
    <w:rsid w:val="007C4FCC"/>
    <w:rsid w:val="007D37E3"/>
    <w:rsid w:val="007D7783"/>
    <w:rsid w:val="007E6EF1"/>
    <w:rsid w:val="007F3433"/>
    <w:rsid w:val="0081742C"/>
    <w:rsid w:val="0084497E"/>
    <w:rsid w:val="00872A09"/>
    <w:rsid w:val="00882164"/>
    <w:rsid w:val="008C2FE6"/>
    <w:rsid w:val="008D350C"/>
    <w:rsid w:val="008F392A"/>
    <w:rsid w:val="009241E4"/>
    <w:rsid w:val="00956643"/>
    <w:rsid w:val="009617C2"/>
    <w:rsid w:val="00962839"/>
    <w:rsid w:val="00984B67"/>
    <w:rsid w:val="009861CB"/>
    <w:rsid w:val="009B1B92"/>
    <w:rsid w:val="009E6EBD"/>
    <w:rsid w:val="00AB72A7"/>
    <w:rsid w:val="00AF1059"/>
    <w:rsid w:val="00B17786"/>
    <w:rsid w:val="00B30C1E"/>
    <w:rsid w:val="00B55630"/>
    <w:rsid w:val="00B64C03"/>
    <w:rsid w:val="00BF0D67"/>
    <w:rsid w:val="00C24052"/>
    <w:rsid w:val="00C2666A"/>
    <w:rsid w:val="00C51794"/>
    <w:rsid w:val="00CD0F8F"/>
    <w:rsid w:val="00CD44F2"/>
    <w:rsid w:val="00D02D09"/>
    <w:rsid w:val="00D35B14"/>
    <w:rsid w:val="00DA1DB7"/>
    <w:rsid w:val="00DB31E6"/>
    <w:rsid w:val="00DC70B7"/>
    <w:rsid w:val="00DF5895"/>
    <w:rsid w:val="00E07845"/>
    <w:rsid w:val="00E16440"/>
    <w:rsid w:val="00E53404"/>
    <w:rsid w:val="00E627C6"/>
    <w:rsid w:val="00ED2584"/>
    <w:rsid w:val="00F067DB"/>
    <w:rsid w:val="00F06DE7"/>
    <w:rsid w:val="00F10CB4"/>
    <w:rsid w:val="00F11226"/>
    <w:rsid w:val="00F2775E"/>
    <w:rsid w:val="00F42E12"/>
    <w:rsid w:val="00F43709"/>
    <w:rsid w:val="00F56393"/>
    <w:rsid w:val="00F579EB"/>
    <w:rsid w:val="00F73054"/>
    <w:rsid w:val="01786AC3"/>
    <w:rsid w:val="02E8169C"/>
    <w:rsid w:val="05EA05B9"/>
    <w:rsid w:val="060B3707"/>
    <w:rsid w:val="07A17B81"/>
    <w:rsid w:val="07EB79D6"/>
    <w:rsid w:val="09956601"/>
    <w:rsid w:val="0A4C6366"/>
    <w:rsid w:val="0B952A4F"/>
    <w:rsid w:val="0BA115A6"/>
    <w:rsid w:val="0D6367E4"/>
    <w:rsid w:val="14DD2A45"/>
    <w:rsid w:val="150A19EE"/>
    <w:rsid w:val="176554E0"/>
    <w:rsid w:val="17784F52"/>
    <w:rsid w:val="17C82FF6"/>
    <w:rsid w:val="18863276"/>
    <w:rsid w:val="19B36C68"/>
    <w:rsid w:val="1C627327"/>
    <w:rsid w:val="22046744"/>
    <w:rsid w:val="221456E5"/>
    <w:rsid w:val="227633D7"/>
    <w:rsid w:val="2436699F"/>
    <w:rsid w:val="258955DB"/>
    <w:rsid w:val="29D65DDA"/>
    <w:rsid w:val="2B4262A0"/>
    <w:rsid w:val="2B430BAE"/>
    <w:rsid w:val="2BE222CE"/>
    <w:rsid w:val="2D0D48B7"/>
    <w:rsid w:val="2D5124B4"/>
    <w:rsid w:val="30DB5145"/>
    <w:rsid w:val="31015BBD"/>
    <w:rsid w:val="31F9170C"/>
    <w:rsid w:val="321B2240"/>
    <w:rsid w:val="327971CA"/>
    <w:rsid w:val="34D92E2C"/>
    <w:rsid w:val="39B73441"/>
    <w:rsid w:val="39E40528"/>
    <w:rsid w:val="3A505AAF"/>
    <w:rsid w:val="3A6401D0"/>
    <w:rsid w:val="3B604E2B"/>
    <w:rsid w:val="3F0E104E"/>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60AB3B68"/>
    <w:rsid w:val="61A902A4"/>
    <w:rsid w:val="64BD2ACA"/>
    <w:rsid w:val="66D33328"/>
    <w:rsid w:val="687B7117"/>
    <w:rsid w:val="690C064F"/>
    <w:rsid w:val="69534E8F"/>
    <w:rsid w:val="6B180247"/>
    <w:rsid w:val="6D301E87"/>
    <w:rsid w:val="6F6E2C29"/>
    <w:rsid w:val="6FFC6A05"/>
    <w:rsid w:val="701E7300"/>
    <w:rsid w:val="71FF0EAE"/>
    <w:rsid w:val="738E2FE7"/>
    <w:rsid w:val="73A7096F"/>
    <w:rsid w:val="740C1D6B"/>
    <w:rsid w:val="74535614"/>
    <w:rsid w:val="760072F8"/>
    <w:rsid w:val="76865A7E"/>
    <w:rsid w:val="778B1DFE"/>
    <w:rsid w:val="798B285C"/>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List Bullet"/>
    <w:basedOn w:val="1"/>
    <w:qFormat/>
    <w:uiPriority w:val="0"/>
    <w:pPr>
      <w:numPr>
        <w:ilvl w:val="0"/>
        <w:numId w:val="1"/>
      </w:numPr>
      <w:contextualSpacing/>
    </w:p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9">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990EB7-BAC6-430C-ADCD-BE8FE88349C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975</Words>
  <Characters>5563</Characters>
  <Lines>46</Lines>
  <Paragraphs>13</Paragraphs>
  <TotalTime>0</TotalTime>
  <ScaleCrop>false</ScaleCrop>
  <LinksUpToDate>false</LinksUpToDate>
  <CharactersWithSpaces>6525</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2019-08-16T11:03:00Z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